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6EEEC" w14:textId="66E49AE2" w:rsidR="00777E9D" w:rsidRPr="00FD2BAE" w:rsidRDefault="24307E95" w:rsidP="16EB8A5D">
      <w:pPr>
        <w:rPr>
          <w:rFonts w:asciiTheme="majorHAnsi" w:eastAsiaTheme="majorEastAsia" w:hAnsiTheme="majorHAnsi" w:cstheme="majorBidi"/>
          <w:b/>
          <w:bCs/>
        </w:rPr>
      </w:pPr>
      <w:r w:rsidRPr="16EB8A5D">
        <w:rPr>
          <w:rFonts w:asciiTheme="majorHAnsi" w:eastAsiaTheme="majorEastAsia" w:hAnsiTheme="majorHAnsi" w:cstheme="majorBidi"/>
          <w:b/>
          <w:bCs/>
        </w:rPr>
        <w:t>LISTA DE VERSIONES</w:t>
      </w:r>
    </w:p>
    <w:p w14:paraId="4628BE6F" w14:textId="77777777" w:rsidR="00777E9D" w:rsidRPr="00FD2BAE" w:rsidRDefault="00777E9D" w:rsidP="16EB8A5D">
      <w:pPr>
        <w:ind w:left="-284" w:right="-660" w:hanging="283"/>
        <w:jc w:val="both"/>
        <w:rPr>
          <w:rFonts w:asciiTheme="majorHAnsi" w:eastAsiaTheme="majorEastAsia" w:hAnsiTheme="majorHAnsi" w:cstheme="majorBidi"/>
        </w:rPr>
      </w:pPr>
    </w:p>
    <w:tbl>
      <w:tblPr>
        <w:tblStyle w:val="Tablaconcuadrcula1"/>
        <w:tblW w:w="9351" w:type="dxa"/>
        <w:tblLook w:val="04A0" w:firstRow="1" w:lastRow="0" w:firstColumn="1" w:lastColumn="0" w:noHBand="0" w:noVBand="1"/>
      </w:tblPr>
      <w:tblGrid>
        <w:gridCol w:w="1129"/>
        <w:gridCol w:w="1701"/>
        <w:gridCol w:w="6521"/>
      </w:tblGrid>
      <w:tr w:rsidR="0069523F" w:rsidRPr="00FD2BAE" w14:paraId="5C9D72BB" w14:textId="77777777" w:rsidTr="1960AEE8">
        <w:tc>
          <w:tcPr>
            <w:tcW w:w="1129" w:type="dxa"/>
            <w:vAlign w:val="center"/>
          </w:tcPr>
          <w:p w14:paraId="241E74FA" w14:textId="77777777" w:rsidR="00777E9D" w:rsidRPr="00FD2BAE" w:rsidRDefault="38328E8D" w:rsidP="16EB8A5D">
            <w:pPr>
              <w:ind w:left="-120" w:right="-106"/>
              <w:jc w:val="center"/>
              <w:rPr>
                <w:rFonts w:asciiTheme="majorHAnsi" w:eastAsiaTheme="majorEastAsia" w:hAnsiTheme="majorHAnsi" w:cstheme="majorBidi"/>
                <w:b/>
                <w:bCs/>
              </w:rPr>
            </w:pPr>
            <w:r w:rsidRPr="16EB8A5D">
              <w:rPr>
                <w:rFonts w:asciiTheme="majorHAnsi" w:eastAsiaTheme="majorEastAsia" w:hAnsiTheme="majorHAnsi" w:cstheme="majorBidi"/>
                <w:b/>
                <w:bCs/>
              </w:rPr>
              <w:t>Versión</w:t>
            </w:r>
          </w:p>
        </w:tc>
        <w:tc>
          <w:tcPr>
            <w:tcW w:w="1701" w:type="dxa"/>
            <w:vAlign w:val="center"/>
          </w:tcPr>
          <w:p w14:paraId="3F7A6DB1" w14:textId="77777777" w:rsidR="00777E9D" w:rsidRPr="00FD2BAE" w:rsidRDefault="38328E8D" w:rsidP="16EB8A5D">
            <w:pPr>
              <w:ind w:left="-161" w:right="-106"/>
              <w:jc w:val="center"/>
              <w:rPr>
                <w:rFonts w:asciiTheme="majorHAnsi" w:eastAsiaTheme="majorEastAsia" w:hAnsiTheme="majorHAnsi" w:cstheme="majorBidi"/>
                <w:b/>
                <w:bCs/>
              </w:rPr>
            </w:pPr>
            <w:r w:rsidRPr="16EB8A5D">
              <w:rPr>
                <w:rFonts w:asciiTheme="majorHAnsi" w:eastAsiaTheme="majorEastAsia" w:hAnsiTheme="majorHAnsi" w:cstheme="majorBidi"/>
                <w:b/>
                <w:bCs/>
              </w:rPr>
              <w:t>Fecha de aprobación</w:t>
            </w:r>
          </w:p>
        </w:tc>
        <w:tc>
          <w:tcPr>
            <w:tcW w:w="6521" w:type="dxa"/>
            <w:vAlign w:val="center"/>
          </w:tcPr>
          <w:p w14:paraId="56CEF518" w14:textId="77777777" w:rsidR="00777E9D" w:rsidRPr="00FD2BAE" w:rsidRDefault="38328E8D" w:rsidP="16EB8A5D">
            <w:pPr>
              <w:ind w:right="-107"/>
              <w:jc w:val="center"/>
              <w:rPr>
                <w:rFonts w:asciiTheme="majorHAnsi" w:eastAsiaTheme="majorEastAsia" w:hAnsiTheme="majorHAnsi" w:cstheme="majorBidi"/>
                <w:b/>
                <w:bCs/>
              </w:rPr>
            </w:pPr>
            <w:r w:rsidRPr="16EB8A5D">
              <w:rPr>
                <w:rFonts w:asciiTheme="majorHAnsi" w:eastAsiaTheme="majorEastAsia" w:hAnsiTheme="majorHAnsi" w:cstheme="majorBidi"/>
                <w:b/>
                <w:bCs/>
              </w:rPr>
              <w:t>Razón de la actualización</w:t>
            </w:r>
          </w:p>
        </w:tc>
      </w:tr>
      <w:tr w:rsidR="00D564E7" w:rsidRPr="00FD2BAE" w14:paraId="6ED4EE62" w14:textId="77777777" w:rsidTr="1960AEE8">
        <w:trPr>
          <w:trHeight w:val="496"/>
        </w:trPr>
        <w:tc>
          <w:tcPr>
            <w:tcW w:w="1129" w:type="dxa"/>
            <w:vAlign w:val="center"/>
          </w:tcPr>
          <w:p w14:paraId="1F47680C" w14:textId="77777777" w:rsidR="00777E9D" w:rsidRPr="00FD2BAE" w:rsidRDefault="38328E8D" w:rsidP="16EB8A5D">
            <w:pPr>
              <w:ind w:left="-120" w:right="-106"/>
              <w:jc w:val="center"/>
              <w:rPr>
                <w:rFonts w:asciiTheme="majorHAnsi" w:eastAsiaTheme="majorEastAsia" w:hAnsiTheme="majorHAnsi" w:cstheme="majorBidi"/>
              </w:rPr>
            </w:pPr>
            <w:r w:rsidRPr="16EB8A5D">
              <w:rPr>
                <w:rFonts w:asciiTheme="majorHAnsi" w:eastAsiaTheme="majorEastAsia" w:hAnsiTheme="majorHAnsi" w:cstheme="majorBidi"/>
              </w:rPr>
              <w:t>0</w:t>
            </w:r>
          </w:p>
        </w:tc>
        <w:tc>
          <w:tcPr>
            <w:tcW w:w="1701" w:type="dxa"/>
            <w:vAlign w:val="center"/>
          </w:tcPr>
          <w:p w14:paraId="116F4E5B" w14:textId="29509E59" w:rsidR="00777E9D" w:rsidRPr="00FD2BAE" w:rsidRDefault="2A9C3CC9" w:rsidP="16EB8A5D">
            <w:pPr>
              <w:ind w:right="-106"/>
              <w:jc w:val="center"/>
              <w:rPr>
                <w:rFonts w:asciiTheme="majorHAnsi" w:eastAsiaTheme="majorEastAsia" w:hAnsiTheme="majorHAnsi" w:cstheme="majorBidi"/>
                <w:highlight w:val="yellow"/>
              </w:rPr>
            </w:pPr>
            <w:r w:rsidRPr="16EB8A5D">
              <w:rPr>
                <w:rFonts w:asciiTheme="majorHAnsi" w:eastAsiaTheme="majorEastAsia" w:hAnsiTheme="majorHAnsi" w:cstheme="majorBidi"/>
              </w:rPr>
              <w:t>07</w:t>
            </w:r>
            <w:r w:rsidR="38328E8D" w:rsidRPr="16EB8A5D">
              <w:rPr>
                <w:rFonts w:asciiTheme="majorHAnsi" w:eastAsiaTheme="majorEastAsia" w:hAnsiTheme="majorHAnsi" w:cstheme="majorBidi"/>
              </w:rPr>
              <w:t>/</w:t>
            </w:r>
            <w:r w:rsidR="3219F972" w:rsidRPr="16EB8A5D">
              <w:rPr>
                <w:rFonts w:asciiTheme="majorHAnsi" w:eastAsiaTheme="majorEastAsia" w:hAnsiTheme="majorHAnsi" w:cstheme="majorBidi"/>
              </w:rPr>
              <w:t>07</w:t>
            </w:r>
            <w:r w:rsidR="38328E8D" w:rsidRPr="16EB8A5D">
              <w:rPr>
                <w:rFonts w:asciiTheme="majorHAnsi" w:eastAsiaTheme="majorEastAsia" w:hAnsiTheme="majorHAnsi" w:cstheme="majorBidi"/>
              </w:rPr>
              <w:t>/202</w:t>
            </w:r>
            <w:r w:rsidR="3219F972" w:rsidRPr="16EB8A5D">
              <w:rPr>
                <w:rFonts w:asciiTheme="majorHAnsi" w:eastAsiaTheme="majorEastAsia" w:hAnsiTheme="majorHAnsi" w:cstheme="majorBidi"/>
              </w:rPr>
              <w:t>3</w:t>
            </w:r>
          </w:p>
        </w:tc>
        <w:tc>
          <w:tcPr>
            <w:tcW w:w="6521" w:type="dxa"/>
            <w:vAlign w:val="center"/>
          </w:tcPr>
          <w:p w14:paraId="761DC329" w14:textId="2EA36F54" w:rsidR="00777E9D" w:rsidRPr="00FD2BAE" w:rsidRDefault="38328E8D" w:rsidP="1960AEE8">
            <w:pPr>
              <w:jc w:val="both"/>
              <w:rPr>
                <w:rFonts w:asciiTheme="majorHAnsi" w:eastAsiaTheme="majorEastAsia" w:hAnsiTheme="majorHAnsi" w:cstheme="majorBidi"/>
                <w:highlight w:val="yellow"/>
              </w:rPr>
            </w:pPr>
            <w:r w:rsidRPr="1960AEE8">
              <w:rPr>
                <w:rFonts w:asciiTheme="majorHAnsi" w:eastAsiaTheme="majorEastAsia" w:hAnsiTheme="majorHAnsi" w:cstheme="majorBidi"/>
              </w:rPr>
              <w:t>Se crea por primera vez el documento</w:t>
            </w:r>
            <w:r w:rsidR="3219F972" w:rsidRPr="1960AEE8">
              <w:rPr>
                <w:rFonts w:asciiTheme="majorHAnsi" w:eastAsiaTheme="majorEastAsia" w:hAnsiTheme="majorHAnsi" w:cstheme="majorBidi"/>
              </w:rPr>
              <w:t>, conforme a los lineamientos emitidos en la Directiva Presidencial No. 01 del 8 de marzo de 2023 y la Circular Conjunta 001 del 31 de marzo de 2023 suscrita por la Vicepresidencia de la República y el Departamento Administrativo de la Función Pública.</w:t>
            </w:r>
            <w:r w:rsidR="2B614F99" w:rsidRPr="1960AEE8">
              <w:rPr>
                <w:rFonts w:asciiTheme="majorHAnsi" w:eastAsiaTheme="majorEastAsia" w:hAnsiTheme="majorHAnsi" w:cstheme="majorBidi"/>
              </w:rPr>
              <w:t xml:space="preserve"> </w:t>
            </w:r>
          </w:p>
        </w:tc>
      </w:tr>
      <w:tr w:rsidR="00A163CB" w:rsidRPr="00FD2BAE" w14:paraId="2D3AFE28" w14:textId="77777777" w:rsidTr="1960AEE8">
        <w:trPr>
          <w:trHeight w:val="496"/>
        </w:trPr>
        <w:tc>
          <w:tcPr>
            <w:tcW w:w="1129" w:type="dxa"/>
            <w:vAlign w:val="center"/>
          </w:tcPr>
          <w:p w14:paraId="0AD3CE41" w14:textId="4BD8C25A" w:rsidR="00A163CB" w:rsidRPr="00FD2BAE" w:rsidRDefault="7E77C866" w:rsidP="16EB8A5D">
            <w:pPr>
              <w:ind w:left="-120" w:right="-106"/>
              <w:jc w:val="center"/>
              <w:rPr>
                <w:rFonts w:asciiTheme="majorHAnsi" w:eastAsiaTheme="majorEastAsia" w:hAnsiTheme="majorHAnsi" w:cstheme="majorBidi"/>
              </w:rPr>
            </w:pPr>
            <w:r w:rsidRPr="16EB8A5D">
              <w:rPr>
                <w:rFonts w:asciiTheme="majorHAnsi" w:eastAsiaTheme="majorEastAsia" w:hAnsiTheme="majorHAnsi" w:cstheme="majorBidi"/>
              </w:rPr>
              <w:t xml:space="preserve">1 </w:t>
            </w:r>
          </w:p>
        </w:tc>
        <w:tc>
          <w:tcPr>
            <w:tcW w:w="1701" w:type="dxa"/>
            <w:vAlign w:val="center"/>
          </w:tcPr>
          <w:p w14:paraId="7A9C4BBB" w14:textId="21C0B645" w:rsidR="00A163CB" w:rsidRPr="00FD2BAE" w:rsidRDefault="146D9EDC" w:rsidP="16EB8A5D">
            <w:pPr>
              <w:ind w:right="-106"/>
              <w:jc w:val="center"/>
              <w:rPr>
                <w:rFonts w:asciiTheme="majorHAnsi" w:eastAsiaTheme="majorEastAsia" w:hAnsiTheme="majorHAnsi" w:cstheme="majorBidi"/>
              </w:rPr>
            </w:pPr>
            <w:r w:rsidRPr="16EB8A5D">
              <w:rPr>
                <w:rFonts w:asciiTheme="majorHAnsi" w:eastAsiaTheme="majorEastAsia" w:hAnsiTheme="majorHAnsi" w:cstheme="majorBidi"/>
              </w:rPr>
              <w:t>0</w:t>
            </w:r>
            <w:r w:rsidR="57B8F472" w:rsidRPr="16EB8A5D">
              <w:rPr>
                <w:rFonts w:asciiTheme="majorHAnsi" w:eastAsiaTheme="majorEastAsia" w:hAnsiTheme="majorHAnsi" w:cstheme="majorBidi"/>
              </w:rPr>
              <w:t>9</w:t>
            </w:r>
            <w:r w:rsidR="7E77C866" w:rsidRPr="16EB8A5D">
              <w:rPr>
                <w:rFonts w:asciiTheme="majorHAnsi" w:eastAsiaTheme="majorEastAsia" w:hAnsiTheme="majorHAnsi" w:cstheme="majorBidi"/>
              </w:rPr>
              <w:t>/</w:t>
            </w:r>
            <w:r w:rsidRPr="16EB8A5D">
              <w:rPr>
                <w:rFonts w:asciiTheme="majorHAnsi" w:eastAsiaTheme="majorEastAsia" w:hAnsiTheme="majorHAnsi" w:cstheme="majorBidi"/>
              </w:rPr>
              <w:t>10</w:t>
            </w:r>
            <w:r w:rsidR="7E77C866" w:rsidRPr="16EB8A5D">
              <w:rPr>
                <w:rFonts w:asciiTheme="majorHAnsi" w:eastAsiaTheme="majorEastAsia" w:hAnsiTheme="majorHAnsi" w:cstheme="majorBidi"/>
              </w:rPr>
              <w:t>/2024</w:t>
            </w:r>
          </w:p>
        </w:tc>
        <w:tc>
          <w:tcPr>
            <w:tcW w:w="6521" w:type="dxa"/>
            <w:vAlign w:val="center"/>
          </w:tcPr>
          <w:p w14:paraId="7110527D" w14:textId="4710FDAB" w:rsidR="0088378D" w:rsidRPr="00FD2BAE" w:rsidRDefault="57B8F472" w:rsidP="16EB8A5D">
            <w:pPr>
              <w:jc w:val="both"/>
              <w:rPr>
                <w:rFonts w:asciiTheme="majorHAnsi" w:eastAsiaTheme="majorEastAsia" w:hAnsiTheme="majorHAnsi" w:cstheme="majorBidi"/>
              </w:rPr>
            </w:pPr>
            <w:r w:rsidRPr="16EB8A5D">
              <w:rPr>
                <w:rFonts w:asciiTheme="majorHAnsi" w:eastAsiaTheme="majorEastAsia" w:hAnsiTheme="majorHAnsi" w:cstheme="majorBidi"/>
              </w:rPr>
              <w:t>Se ajusta el documento en los siguientes términos:</w:t>
            </w:r>
          </w:p>
          <w:p w14:paraId="12AC57BD" w14:textId="089CD551" w:rsidR="0088378D" w:rsidRPr="00FD2BAE" w:rsidRDefault="371EA335" w:rsidP="00EB114F">
            <w:pPr>
              <w:pStyle w:val="Prrafodelista"/>
              <w:numPr>
                <w:ilvl w:val="0"/>
                <w:numId w:val="55"/>
              </w:numPr>
              <w:ind w:left="322" w:hanging="219"/>
              <w:jc w:val="both"/>
              <w:rPr>
                <w:rFonts w:asciiTheme="majorHAnsi" w:eastAsiaTheme="majorEastAsia" w:hAnsiTheme="majorHAnsi" w:cstheme="majorBidi"/>
              </w:rPr>
            </w:pPr>
            <w:r w:rsidRPr="16EB8A5D">
              <w:rPr>
                <w:rFonts w:asciiTheme="majorHAnsi" w:eastAsiaTheme="majorEastAsia" w:hAnsiTheme="majorHAnsi" w:cstheme="majorBidi"/>
              </w:rPr>
              <w:t>Se</w:t>
            </w:r>
            <w:r w:rsidR="1858346E" w:rsidRPr="16EB8A5D">
              <w:rPr>
                <w:rFonts w:asciiTheme="majorHAnsi" w:eastAsiaTheme="majorEastAsia" w:hAnsiTheme="majorHAnsi" w:cstheme="majorBidi"/>
              </w:rPr>
              <w:t xml:space="preserve"> </w:t>
            </w:r>
            <w:r w:rsidR="57B8F472" w:rsidRPr="16EB8A5D">
              <w:rPr>
                <w:rFonts w:asciiTheme="majorHAnsi" w:eastAsiaTheme="majorEastAsia" w:hAnsiTheme="majorHAnsi" w:cstheme="majorBidi"/>
              </w:rPr>
              <w:t>amplía</w:t>
            </w:r>
            <w:r w:rsidR="1858346E" w:rsidRPr="16EB8A5D">
              <w:rPr>
                <w:rFonts w:asciiTheme="majorHAnsi" w:eastAsiaTheme="majorEastAsia" w:hAnsiTheme="majorHAnsi" w:cstheme="majorBidi"/>
              </w:rPr>
              <w:t xml:space="preserve"> el componente de prevención. </w:t>
            </w:r>
          </w:p>
          <w:p w14:paraId="47D0AFA4" w14:textId="77777777" w:rsidR="0088378D" w:rsidRPr="00FD2BAE" w:rsidRDefault="1858346E" w:rsidP="00EB114F">
            <w:pPr>
              <w:pStyle w:val="Prrafodelista"/>
              <w:numPr>
                <w:ilvl w:val="0"/>
                <w:numId w:val="55"/>
              </w:numPr>
              <w:ind w:left="322" w:hanging="219"/>
              <w:jc w:val="both"/>
              <w:rPr>
                <w:rFonts w:asciiTheme="majorHAnsi" w:eastAsiaTheme="majorEastAsia" w:hAnsiTheme="majorHAnsi" w:cstheme="majorBidi"/>
              </w:rPr>
            </w:pPr>
            <w:r w:rsidRPr="16EB8A5D">
              <w:rPr>
                <w:rFonts w:asciiTheme="majorHAnsi" w:eastAsiaTheme="majorEastAsia" w:hAnsiTheme="majorHAnsi" w:cstheme="majorBidi"/>
              </w:rPr>
              <w:t>Se</w:t>
            </w:r>
            <w:r w:rsidR="371EA335" w:rsidRPr="16EB8A5D">
              <w:rPr>
                <w:rFonts w:asciiTheme="majorHAnsi" w:eastAsiaTheme="majorEastAsia" w:hAnsiTheme="majorHAnsi" w:cstheme="majorBidi"/>
              </w:rPr>
              <w:t xml:space="preserve"> crean medidas de protección y cuidado y mecanismos de asesoramiento de rutas externas</w:t>
            </w:r>
            <w:r w:rsidRPr="16EB8A5D">
              <w:rPr>
                <w:rFonts w:asciiTheme="majorHAnsi" w:eastAsiaTheme="majorEastAsia" w:hAnsiTheme="majorHAnsi" w:cstheme="majorBidi"/>
              </w:rPr>
              <w:t>.</w:t>
            </w:r>
            <w:r w:rsidR="371EA335" w:rsidRPr="16EB8A5D">
              <w:rPr>
                <w:rFonts w:asciiTheme="majorHAnsi" w:eastAsiaTheme="majorEastAsia" w:hAnsiTheme="majorHAnsi" w:cstheme="majorBidi"/>
              </w:rPr>
              <w:t xml:space="preserve"> </w:t>
            </w:r>
          </w:p>
          <w:p w14:paraId="59124702" w14:textId="2EEA6489" w:rsidR="00FC543B" w:rsidRPr="00FD2BAE" w:rsidRDefault="1858346E" w:rsidP="00EB114F">
            <w:pPr>
              <w:pStyle w:val="Prrafodelista"/>
              <w:numPr>
                <w:ilvl w:val="0"/>
                <w:numId w:val="55"/>
              </w:numPr>
              <w:ind w:left="322" w:hanging="219"/>
              <w:jc w:val="both"/>
              <w:rPr>
                <w:rFonts w:asciiTheme="majorHAnsi" w:eastAsiaTheme="majorEastAsia" w:hAnsiTheme="majorHAnsi" w:cstheme="majorBidi"/>
              </w:rPr>
            </w:pPr>
            <w:r w:rsidRPr="1960AEE8">
              <w:rPr>
                <w:rFonts w:asciiTheme="majorHAnsi" w:eastAsiaTheme="majorEastAsia" w:hAnsiTheme="majorHAnsi" w:cstheme="majorBidi"/>
              </w:rPr>
              <w:t>S</w:t>
            </w:r>
            <w:r w:rsidR="371EA335" w:rsidRPr="1960AEE8">
              <w:rPr>
                <w:rFonts w:asciiTheme="majorHAnsi" w:eastAsiaTheme="majorEastAsia" w:hAnsiTheme="majorHAnsi" w:cstheme="majorBidi"/>
              </w:rPr>
              <w:t>e actualizan las rutas de atención y l</w:t>
            </w:r>
            <w:r w:rsidR="57B8F472" w:rsidRPr="1960AEE8">
              <w:rPr>
                <w:rFonts w:asciiTheme="majorHAnsi" w:eastAsiaTheme="majorEastAsia" w:hAnsiTheme="majorHAnsi" w:cstheme="majorBidi"/>
              </w:rPr>
              <w:t>as acciones</w:t>
            </w:r>
            <w:r w:rsidR="371EA335" w:rsidRPr="1960AEE8">
              <w:rPr>
                <w:rFonts w:asciiTheme="majorHAnsi" w:eastAsiaTheme="majorEastAsia" w:hAnsiTheme="majorHAnsi" w:cstheme="majorBidi"/>
              </w:rPr>
              <w:t xml:space="preserve"> a seguir en cada una de ellas, según el tipo de vinculación de la persona presuntamente agresora. </w:t>
            </w:r>
          </w:p>
        </w:tc>
      </w:tr>
      <w:tr w:rsidR="7EF5F3FA" w14:paraId="6A9ECB80" w14:textId="77777777" w:rsidTr="1960AEE8">
        <w:trPr>
          <w:trHeight w:val="496"/>
        </w:trPr>
        <w:tc>
          <w:tcPr>
            <w:tcW w:w="1129" w:type="dxa"/>
            <w:vAlign w:val="center"/>
          </w:tcPr>
          <w:p w14:paraId="5B0AEDA6" w14:textId="783597FA" w:rsidR="5BB880A4" w:rsidRDefault="14A51B3F" w:rsidP="16EB8A5D">
            <w:pPr>
              <w:jc w:val="center"/>
              <w:rPr>
                <w:rFonts w:asciiTheme="majorHAnsi" w:eastAsiaTheme="majorEastAsia" w:hAnsiTheme="majorHAnsi" w:cstheme="majorBidi"/>
              </w:rPr>
            </w:pPr>
            <w:r w:rsidRPr="16EB8A5D">
              <w:rPr>
                <w:rFonts w:asciiTheme="majorHAnsi" w:eastAsiaTheme="majorEastAsia" w:hAnsiTheme="majorHAnsi" w:cstheme="majorBidi"/>
              </w:rPr>
              <w:t>2</w:t>
            </w:r>
          </w:p>
        </w:tc>
        <w:tc>
          <w:tcPr>
            <w:tcW w:w="1701" w:type="dxa"/>
            <w:vAlign w:val="center"/>
          </w:tcPr>
          <w:p w14:paraId="0696DF4E" w14:textId="48F78CE0" w:rsidR="7EF5F3FA" w:rsidRDefault="7EF5F3FA" w:rsidP="16EB8A5D">
            <w:pPr>
              <w:jc w:val="center"/>
              <w:rPr>
                <w:rFonts w:asciiTheme="majorHAnsi" w:eastAsiaTheme="majorEastAsia" w:hAnsiTheme="majorHAnsi" w:cstheme="majorBidi"/>
              </w:rPr>
            </w:pPr>
          </w:p>
        </w:tc>
        <w:tc>
          <w:tcPr>
            <w:tcW w:w="6521" w:type="dxa"/>
            <w:vAlign w:val="center"/>
          </w:tcPr>
          <w:p w14:paraId="51B32F77" w14:textId="6057918E" w:rsidR="5BB880A4" w:rsidRDefault="14A51B3F" w:rsidP="16EB8A5D">
            <w:pPr>
              <w:jc w:val="both"/>
              <w:rPr>
                <w:rFonts w:asciiTheme="majorHAnsi" w:eastAsiaTheme="majorEastAsia" w:hAnsiTheme="majorHAnsi" w:cstheme="majorBidi"/>
              </w:rPr>
            </w:pPr>
            <w:r w:rsidRPr="16EB8A5D">
              <w:rPr>
                <w:rFonts w:asciiTheme="majorHAnsi" w:eastAsiaTheme="majorEastAsia" w:hAnsiTheme="majorHAnsi" w:cstheme="majorBidi"/>
              </w:rPr>
              <w:t xml:space="preserve">Se ajusta el documento en los siguientes términos: </w:t>
            </w:r>
          </w:p>
          <w:p w14:paraId="64610771" w14:textId="4A8520ED" w:rsidR="5BB880A4" w:rsidRDefault="14A51B3F" w:rsidP="00EB114F">
            <w:pPr>
              <w:pStyle w:val="Prrafodelista"/>
              <w:numPr>
                <w:ilvl w:val="0"/>
                <w:numId w:val="44"/>
              </w:numPr>
              <w:jc w:val="both"/>
              <w:rPr>
                <w:rFonts w:asciiTheme="majorHAnsi" w:eastAsiaTheme="majorEastAsia" w:hAnsiTheme="majorHAnsi" w:cstheme="majorBidi"/>
              </w:rPr>
            </w:pPr>
            <w:r w:rsidRPr="649748C0">
              <w:rPr>
                <w:rFonts w:asciiTheme="majorHAnsi" w:eastAsiaTheme="majorEastAsia" w:hAnsiTheme="majorHAnsi" w:cstheme="majorBidi"/>
              </w:rPr>
              <w:t>Marco normativo</w:t>
            </w:r>
            <w:r w:rsidR="5F6FFE7A" w:rsidRPr="649748C0">
              <w:rPr>
                <w:rFonts w:asciiTheme="majorHAnsi" w:eastAsiaTheme="majorEastAsia" w:hAnsiTheme="majorHAnsi" w:cstheme="majorBidi"/>
              </w:rPr>
              <w:t xml:space="preserve"> </w:t>
            </w:r>
            <w:r w:rsidR="46879D31" w:rsidRPr="649748C0">
              <w:rPr>
                <w:rFonts w:asciiTheme="majorHAnsi" w:eastAsiaTheme="majorEastAsia" w:hAnsiTheme="majorHAnsi" w:cstheme="majorBidi"/>
              </w:rPr>
              <w:t>y jurisprudencial actualizado</w:t>
            </w:r>
            <w:r w:rsidR="5F6FFE7A" w:rsidRPr="649748C0">
              <w:rPr>
                <w:rFonts w:asciiTheme="majorHAnsi" w:eastAsiaTheme="majorEastAsia" w:hAnsiTheme="majorHAnsi" w:cstheme="majorBidi"/>
              </w:rPr>
              <w:t xml:space="preserve">. </w:t>
            </w:r>
          </w:p>
          <w:p w14:paraId="2AF37DDC" w14:textId="7E07C498" w:rsidR="5BB880A4" w:rsidRDefault="14A51B3F" w:rsidP="00EB114F">
            <w:pPr>
              <w:pStyle w:val="Prrafodelista"/>
              <w:numPr>
                <w:ilvl w:val="0"/>
                <w:numId w:val="44"/>
              </w:numPr>
              <w:jc w:val="both"/>
              <w:rPr>
                <w:rFonts w:asciiTheme="majorHAnsi" w:eastAsiaTheme="majorEastAsia" w:hAnsiTheme="majorHAnsi" w:cstheme="majorBidi"/>
              </w:rPr>
            </w:pPr>
            <w:r w:rsidRPr="16EB8A5D">
              <w:rPr>
                <w:rFonts w:asciiTheme="majorHAnsi" w:eastAsiaTheme="majorEastAsia" w:hAnsiTheme="majorHAnsi" w:cstheme="majorBidi"/>
              </w:rPr>
              <w:t>Se incluye un enfoque de prevención y atención de las violencias por prejuicio</w:t>
            </w:r>
            <w:r w:rsidR="6736DBB1" w:rsidRPr="16EB8A5D">
              <w:rPr>
                <w:rFonts w:asciiTheme="majorHAnsi" w:eastAsiaTheme="majorEastAsia" w:hAnsiTheme="majorHAnsi" w:cstheme="majorBidi"/>
              </w:rPr>
              <w:t>.</w:t>
            </w:r>
          </w:p>
          <w:p w14:paraId="63A2800C" w14:textId="576E5AC1" w:rsidR="7056FA35" w:rsidRDefault="4FCC3601" w:rsidP="00EB114F">
            <w:pPr>
              <w:pStyle w:val="Prrafodelista"/>
              <w:numPr>
                <w:ilvl w:val="0"/>
                <w:numId w:val="44"/>
              </w:numPr>
              <w:jc w:val="both"/>
              <w:rPr>
                <w:rFonts w:asciiTheme="majorHAnsi" w:eastAsiaTheme="majorEastAsia" w:hAnsiTheme="majorHAnsi" w:cstheme="majorBidi"/>
              </w:rPr>
            </w:pPr>
            <w:r w:rsidRPr="649748C0">
              <w:rPr>
                <w:rFonts w:asciiTheme="majorHAnsi" w:eastAsiaTheme="majorEastAsia" w:hAnsiTheme="majorHAnsi" w:cstheme="majorBidi"/>
              </w:rPr>
              <w:t>Se ajusta el deber de denuncia de las personas que reciben la queja</w:t>
            </w:r>
            <w:r w:rsidR="6784275D" w:rsidRPr="649748C0">
              <w:rPr>
                <w:rFonts w:asciiTheme="majorHAnsi" w:eastAsiaTheme="majorEastAsia" w:hAnsiTheme="majorHAnsi" w:cstheme="majorBidi"/>
              </w:rPr>
              <w:t>.</w:t>
            </w:r>
          </w:p>
          <w:p w14:paraId="398A026A" w14:textId="2D85CC5A" w:rsidR="7056FA35" w:rsidRDefault="4FCC3601" w:rsidP="00EB114F">
            <w:pPr>
              <w:pStyle w:val="Prrafodelista"/>
              <w:numPr>
                <w:ilvl w:val="0"/>
                <w:numId w:val="44"/>
              </w:numPr>
              <w:jc w:val="both"/>
              <w:rPr>
                <w:rStyle w:val="baj"/>
                <w:rFonts w:asciiTheme="majorHAnsi" w:eastAsiaTheme="majorEastAsia" w:hAnsiTheme="majorHAnsi" w:cstheme="majorBidi"/>
              </w:rPr>
            </w:pPr>
            <w:r w:rsidRPr="649748C0">
              <w:rPr>
                <w:rFonts w:asciiTheme="majorHAnsi" w:eastAsiaTheme="majorEastAsia" w:hAnsiTheme="majorHAnsi" w:cstheme="majorBidi"/>
              </w:rPr>
              <w:t xml:space="preserve">Se agregan dos nuevas rutas de atención: en caso de recibir una queja y las víctimas son niños, niñas o adolescentes y cuando hay una denuncia de acoso sexual. </w:t>
            </w:r>
          </w:p>
          <w:p w14:paraId="1EFB810C" w14:textId="37D7268A" w:rsidR="7056FA35" w:rsidRDefault="37EA8B63" w:rsidP="00EB114F">
            <w:pPr>
              <w:pStyle w:val="Prrafodelista"/>
              <w:numPr>
                <w:ilvl w:val="0"/>
                <w:numId w:val="44"/>
              </w:numPr>
              <w:jc w:val="both"/>
              <w:rPr>
                <w:rStyle w:val="baj"/>
                <w:rFonts w:asciiTheme="majorHAnsi" w:eastAsiaTheme="majorEastAsia" w:hAnsiTheme="majorHAnsi" w:cstheme="majorBidi"/>
              </w:rPr>
            </w:pPr>
            <w:r w:rsidRPr="16EB8A5D">
              <w:rPr>
                <w:rStyle w:val="baj"/>
                <w:rFonts w:asciiTheme="majorHAnsi" w:eastAsiaTheme="majorEastAsia" w:hAnsiTheme="majorHAnsi" w:cstheme="majorBidi"/>
              </w:rPr>
              <w:t>Se adicionan plazos temporales para las medidas de protección</w:t>
            </w:r>
            <w:r w:rsidR="79A1F99F" w:rsidRPr="16EB8A5D">
              <w:rPr>
                <w:rStyle w:val="baj"/>
                <w:rFonts w:asciiTheme="majorHAnsi" w:eastAsiaTheme="majorEastAsia" w:hAnsiTheme="majorHAnsi" w:cstheme="majorBidi"/>
              </w:rPr>
              <w:t>.</w:t>
            </w:r>
            <w:r w:rsidRPr="16EB8A5D">
              <w:rPr>
                <w:rStyle w:val="baj"/>
                <w:rFonts w:asciiTheme="majorHAnsi" w:eastAsiaTheme="majorEastAsia" w:hAnsiTheme="majorHAnsi" w:cstheme="majorBidi"/>
              </w:rPr>
              <w:t xml:space="preserve"> </w:t>
            </w:r>
          </w:p>
          <w:p w14:paraId="468D11C7" w14:textId="59A88ABD" w:rsidR="7056FA35" w:rsidRDefault="577B9AD0" w:rsidP="00EB114F">
            <w:pPr>
              <w:pStyle w:val="Prrafodelista"/>
              <w:numPr>
                <w:ilvl w:val="0"/>
                <w:numId w:val="44"/>
              </w:numPr>
              <w:jc w:val="both"/>
              <w:rPr>
                <w:rStyle w:val="baj"/>
                <w:rFonts w:asciiTheme="majorHAnsi" w:eastAsiaTheme="majorEastAsia" w:hAnsiTheme="majorHAnsi" w:cstheme="majorBidi"/>
              </w:rPr>
            </w:pPr>
            <w:r w:rsidRPr="16EB8A5D">
              <w:rPr>
                <w:rStyle w:val="baj"/>
                <w:rFonts w:asciiTheme="majorHAnsi" w:eastAsiaTheme="majorEastAsia" w:hAnsiTheme="majorHAnsi" w:cstheme="majorBidi"/>
              </w:rPr>
              <w:t>Se crea</w:t>
            </w:r>
            <w:r w:rsidR="68574DA4" w:rsidRPr="16EB8A5D">
              <w:rPr>
                <w:rStyle w:val="baj"/>
                <w:rFonts w:asciiTheme="majorHAnsi" w:eastAsiaTheme="majorEastAsia" w:hAnsiTheme="majorHAnsi" w:cstheme="majorBidi"/>
              </w:rPr>
              <w:t>n enlaces por grupos de trabajo y unidades administrativas especiales</w:t>
            </w:r>
            <w:r w:rsidR="75260D91" w:rsidRPr="16EB8A5D">
              <w:rPr>
                <w:rStyle w:val="baj"/>
                <w:rFonts w:asciiTheme="majorHAnsi" w:eastAsiaTheme="majorEastAsia" w:hAnsiTheme="majorHAnsi" w:cstheme="majorBidi"/>
              </w:rPr>
              <w:t>.</w:t>
            </w:r>
            <w:r w:rsidRPr="16EB8A5D">
              <w:rPr>
                <w:rStyle w:val="baj"/>
                <w:rFonts w:asciiTheme="majorHAnsi" w:eastAsiaTheme="majorEastAsia" w:hAnsiTheme="majorHAnsi" w:cstheme="majorBidi"/>
              </w:rPr>
              <w:t xml:space="preserve"> </w:t>
            </w:r>
          </w:p>
        </w:tc>
      </w:tr>
    </w:tbl>
    <w:p w14:paraId="7F7049EB" w14:textId="77777777" w:rsidR="00777E9D" w:rsidRPr="00FD2BAE" w:rsidRDefault="00777E9D" w:rsidP="16EB8A5D">
      <w:pPr>
        <w:jc w:val="both"/>
        <w:rPr>
          <w:rFonts w:asciiTheme="majorHAnsi" w:eastAsiaTheme="majorEastAsia" w:hAnsiTheme="majorHAnsi" w:cstheme="majorBidi"/>
          <w:b/>
          <w:bCs/>
          <w:lang w:val="es-MX"/>
        </w:rPr>
      </w:pPr>
    </w:p>
    <w:p w14:paraId="098498E3" w14:textId="793C90BD" w:rsidR="00777E9D" w:rsidRPr="00FD2BAE" w:rsidRDefault="00E5277D" w:rsidP="16EB8A5D">
      <w:pPr>
        <w:jc w:val="both"/>
        <w:rPr>
          <w:rFonts w:asciiTheme="majorHAnsi" w:eastAsiaTheme="majorEastAsia" w:hAnsiTheme="majorHAnsi" w:cstheme="majorBidi"/>
          <w:b/>
          <w:bCs/>
          <w:lang w:val="es-MX"/>
        </w:rPr>
      </w:pPr>
      <w:r w:rsidRPr="00FD2BAE">
        <w:rPr>
          <w:rFonts w:cs="Arial"/>
          <w:b/>
          <w:bCs/>
          <w:lang w:val="es-MX"/>
        </w:rPr>
        <w:tab/>
      </w:r>
      <w:r w:rsidR="47F3A8A1" w:rsidRPr="16EB8A5D">
        <w:rPr>
          <w:rFonts w:asciiTheme="majorHAnsi" w:eastAsiaTheme="majorEastAsia" w:hAnsiTheme="majorHAnsi" w:cstheme="majorBidi"/>
          <w:b/>
          <w:bCs/>
          <w:lang w:val="es-MX"/>
        </w:rPr>
        <w:t xml:space="preserve"> </w:t>
      </w:r>
    </w:p>
    <w:p w14:paraId="3878B193" w14:textId="77777777" w:rsidR="00314E6B" w:rsidRPr="00FD2BAE" w:rsidRDefault="00314E6B" w:rsidP="16EB8A5D">
      <w:pPr>
        <w:jc w:val="both"/>
        <w:rPr>
          <w:rFonts w:asciiTheme="majorHAnsi" w:eastAsiaTheme="majorEastAsia" w:hAnsiTheme="majorHAnsi" w:cstheme="majorBidi"/>
          <w:b/>
          <w:bCs/>
          <w:lang w:val="es-MX"/>
        </w:rPr>
      </w:pPr>
    </w:p>
    <w:p w14:paraId="244755D2" w14:textId="77777777" w:rsidR="00314E6B" w:rsidRPr="00FD2BAE" w:rsidRDefault="00314E6B" w:rsidP="16EB8A5D">
      <w:pPr>
        <w:jc w:val="both"/>
        <w:rPr>
          <w:rFonts w:asciiTheme="majorHAnsi" w:eastAsiaTheme="majorEastAsia" w:hAnsiTheme="majorHAnsi" w:cstheme="majorBidi"/>
          <w:b/>
          <w:bCs/>
          <w:lang w:val="es-MX"/>
        </w:rPr>
      </w:pPr>
    </w:p>
    <w:p w14:paraId="73866723" w14:textId="77777777" w:rsidR="00314E6B" w:rsidRPr="00FD2BAE" w:rsidRDefault="00314E6B" w:rsidP="16EB8A5D">
      <w:pPr>
        <w:jc w:val="both"/>
        <w:rPr>
          <w:rFonts w:asciiTheme="majorHAnsi" w:eastAsiaTheme="majorEastAsia" w:hAnsiTheme="majorHAnsi" w:cstheme="majorBidi"/>
          <w:b/>
          <w:bCs/>
          <w:lang w:val="es-MX"/>
        </w:rPr>
      </w:pPr>
    </w:p>
    <w:p w14:paraId="6B89D5C1" w14:textId="77777777" w:rsidR="00314E6B" w:rsidRPr="00FD2BAE" w:rsidRDefault="00314E6B" w:rsidP="16EB8A5D">
      <w:pPr>
        <w:jc w:val="both"/>
        <w:rPr>
          <w:rFonts w:asciiTheme="majorHAnsi" w:eastAsiaTheme="majorEastAsia" w:hAnsiTheme="majorHAnsi" w:cstheme="majorBidi"/>
          <w:b/>
          <w:bCs/>
          <w:lang w:val="es-MX"/>
        </w:rPr>
      </w:pPr>
    </w:p>
    <w:p w14:paraId="4E0E972C" w14:textId="77777777" w:rsidR="00314E6B" w:rsidRPr="00FD2BAE" w:rsidRDefault="00314E6B" w:rsidP="16EB8A5D">
      <w:pPr>
        <w:jc w:val="both"/>
        <w:rPr>
          <w:rFonts w:asciiTheme="majorHAnsi" w:eastAsiaTheme="majorEastAsia" w:hAnsiTheme="majorHAnsi" w:cstheme="majorBidi"/>
          <w:b/>
          <w:bCs/>
          <w:lang w:val="es-MX"/>
        </w:rPr>
      </w:pPr>
    </w:p>
    <w:p w14:paraId="0A963BFA" w14:textId="77777777" w:rsidR="00314E6B" w:rsidRPr="00FD2BAE" w:rsidRDefault="00314E6B" w:rsidP="16EB8A5D">
      <w:pPr>
        <w:jc w:val="both"/>
        <w:rPr>
          <w:rFonts w:asciiTheme="majorHAnsi" w:eastAsiaTheme="majorEastAsia" w:hAnsiTheme="majorHAnsi" w:cstheme="majorBidi"/>
          <w:b/>
          <w:bCs/>
          <w:lang w:val="es-MX"/>
        </w:rPr>
      </w:pPr>
    </w:p>
    <w:p w14:paraId="2CFCAB30" w14:textId="77777777" w:rsidR="00314E6B" w:rsidRPr="00FD2BAE" w:rsidRDefault="00314E6B" w:rsidP="16EB8A5D">
      <w:pPr>
        <w:jc w:val="both"/>
        <w:rPr>
          <w:rFonts w:asciiTheme="majorHAnsi" w:eastAsiaTheme="majorEastAsia" w:hAnsiTheme="majorHAnsi" w:cstheme="majorBidi"/>
          <w:b/>
          <w:bCs/>
          <w:lang w:val="es-MX"/>
        </w:rPr>
      </w:pPr>
    </w:p>
    <w:p w14:paraId="570B08D2" w14:textId="7A2F9FA3" w:rsidR="009E2D32" w:rsidRPr="00FD2BAE" w:rsidRDefault="009E2D32" w:rsidP="16EB8A5D">
      <w:pPr>
        <w:jc w:val="both"/>
        <w:rPr>
          <w:rFonts w:asciiTheme="majorHAnsi" w:eastAsiaTheme="majorEastAsia" w:hAnsiTheme="majorHAnsi" w:cstheme="majorBidi"/>
        </w:rPr>
      </w:pPr>
    </w:p>
    <w:p w14:paraId="111D8395" w14:textId="791A88DF" w:rsidR="004807D6" w:rsidRPr="00FD2BAE" w:rsidRDefault="004807D6" w:rsidP="16EB8A5D">
      <w:pPr>
        <w:jc w:val="both"/>
        <w:rPr>
          <w:rFonts w:asciiTheme="majorHAnsi" w:eastAsiaTheme="majorEastAsia" w:hAnsiTheme="majorHAnsi" w:cstheme="majorBidi"/>
        </w:rPr>
      </w:pPr>
      <w:r w:rsidRPr="16EB8A5D">
        <w:rPr>
          <w:rFonts w:asciiTheme="majorHAnsi" w:eastAsiaTheme="majorEastAsia" w:hAnsiTheme="majorHAnsi" w:cstheme="majorBidi"/>
        </w:rPr>
        <w:br w:type="page"/>
      </w:r>
    </w:p>
    <w:p w14:paraId="11979938" w14:textId="788958F9" w:rsidR="00242C86" w:rsidRPr="00FD2BAE" w:rsidRDefault="371EA335" w:rsidP="16EB8A5D">
      <w:pPr>
        <w:jc w:val="center"/>
        <w:rPr>
          <w:rFonts w:asciiTheme="majorHAnsi" w:eastAsiaTheme="majorEastAsia" w:hAnsiTheme="majorHAnsi" w:cstheme="majorBidi"/>
          <w:b/>
          <w:bCs/>
        </w:rPr>
      </w:pPr>
      <w:r w:rsidRPr="16EB8A5D">
        <w:rPr>
          <w:rFonts w:asciiTheme="majorHAnsi" w:eastAsiaTheme="majorEastAsia" w:hAnsiTheme="majorHAnsi" w:cstheme="majorBidi"/>
          <w:b/>
          <w:bCs/>
        </w:rPr>
        <w:lastRenderedPageBreak/>
        <w:t>ÍNDICE</w:t>
      </w:r>
    </w:p>
    <w:p w14:paraId="48274716" w14:textId="77777777" w:rsidR="0084698C" w:rsidRPr="00FD2BAE" w:rsidRDefault="0084698C" w:rsidP="16EB8A5D">
      <w:pPr>
        <w:jc w:val="center"/>
        <w:rPr>
          <w:rFonts w:asciiTheme="majorHAnsi" w:eastAsiaTheme="majorEastAsia" w:hAnsiTheme="majorHAnsi" w:cstheme="majorBidi"/>
          <w:b/>
          <w:bCs/>
        </w:rPr>
      </w:pPr>
    </w:p>
    <w:sdt>
      <w:sdtPr>
        <w:rPr>
          <w:rStyle w:val="Hipervnculo"/>
          <w:rFonts w:asciiTheme="majorHAnsi" w:eastAsiaTheme="majorEastAsia" w:hAnsiTheme="majorHAnsi" w:cstheme="majorBidi"/>
          <w:b w:val="0"/>
          <w:bCs w:val="0"/>
          <w:i w:val="0"/>
          <w:iCs w:val="0"/>
          <w:sz w:val="20"/>
          <w:szCs w:val="20"/>
        </w:rPr>
        <w:id w:val="205657386"/>
        <w:docPartObj>
          <w:docPartGallery w:val="Table of Contents"/>
          <w:docPartUnique/>
        </w:docPartObj>
      </w:sdtPr>
      <w:sdtEndPr>
        <w:rPr>
          <w:rStyle w:val="Hipervnculo"/>
        </w:rPr>
      </w:sdtEndPr>
      <w:sdtContent>
        <w:p w14:paraId="3349BAB3" w14:textId="38778DC8" w:rsidR="00E97565" w:rsidRPr="00FD2BAE" w:rsidRDefault="16EB8A5D" w:rsidP="16EB8A5D">
          <w:pPr>
            <w:pStyle w:val="TDC1"/>
            <w:tabs>
              <w:tab w:val="left" w:pos="480"/>
              <w:tab w:val="right" w:leader="underscore" w:pos="8985"/>
            </w:tabs>
            <w:rPr>
              <w:rStyle w:val="Hipervnculo"/>
              <w:rFonts w:asciiTheme="majorHAnsi" w:eastAsiaTheme="majorEastAsia" w:hAnsiTheme="majorHAnsi" w:cstheme="majorBidi"/>
              <w:noProof/>
              <w:lang w:eastAsia="es-CO"/>
            </w:rPr>
          </w:pPr>
          <w:r>
            <w:fldChar w:fldCharType="begin"/>
          </w:r>
          <w:r w:rsidR="00E7330F">
            <w:instrText>TOC \o "1-3" \z \u \h</w:instrText>
          </w:r>
          <w:r>
            <w:fldChar w:fldCharType="separate"/>
          </w:r>
          <w:hyperlink w:anchor="_Toc1197026513">
            <w:r w:rsidRPr="16EB8A5D">
              <w:rPr>
                <w:rStyle w:val="Hipervnculo"/>
                <w:rFonts w:asciiTheme="majorHAnsi" w:eastAsiaTheme="majorEastAsia" w:hAnsiTheme="majorHAnsi" w:cstheme="majorBidi"/>
              </w:rPr>
              <w:t>1.1</w:t>
            </w:r>
            <w:r w:rsidR="00E7330F">
              <w:tab/>
            </w:r>
            <w:r w:rsidRPr="16EB8A5D">
              <w:rPr>
                <w:rStyle w:val="Hipervnculo"/>
                <w:rFonts w:asciiTheme="majorHAnsi" w:eastAsiaTheme="majorEastAsia" w:hAnsiTheme="majorHAnsi" w:cstheme="majorBidi"/>
              </w:rPr>
              <w:t>INTRODUCCIÓN</w:t>
            </w:r>
            <w:r w:rsidR="00E7330F">
              <w:tab/>
            </w:r>
            <w:r w:rsidR="00E7330F">
              <w:fldChar w:fldCharType="begin"/>
            </w:r>
            <w:r w:rsidR="00E7330F">
              <w:instrText>PAGEREF _Toc1197026513 \h</w:instrText>
            </w:r>
            <w:r w:rsidR="00E7330F">
              <w:fldChar w:fldCharType="separate"/>
            </w:r>
            <w:r w:rsidRPr="16EB8A5D">
              <w:rPr>
                <w:rStyle w:val="Hipervnculo"/>
                <w:rFonts w:asciiTheme="majorHAnsi" w:eastAsiaTheme="majorEastAsia" w:hAnsiTheme="majorHAnsi" w:cstheme="majorBidi"/>
              </w:rPr>
              <w:t>2</w:t>
            </w:r>
            <w:r w:rsidR="00E7330F">
              <w:fldChar w:fldCharType="end"/>
            </w:r>
          </w:hyperlink>
        </w:p>
        <w:p w14:paraId="2E8C2D42" w14:textId="12E93851" w:rsidR="00E97565" w:rsidRPr="00FD2BAE" w:rsidRDefault="0056448D" w:rsidP="16EB8A5D">
          <w:pPr>
            <w:pStyle w:val="TDC2"/>
            <w:tabs>
              <w:tab w:val="left" w:pos="660"/>
              <w:tab w:val="right" w:leader="underscore" w:pos="8985"/>
            </w:tabs>
            <w:rPr>
              <w:rStyle w:val="Hipervnculo"/>
              <w:rFonts w:asciiTheme="majorHAnsi" w:eastAsiaTheme="majorEastAsia" w:hAnsiTheme="majorHAnsi" w:cstheme="majorBidi"/>
              <w:noProof/>
              <w:lang w:eastAsia="es-CO"/>
            </w:rPr>
          </w:pPr>
          <w:hyperlink w:anchor="_Toc952953448">
            <w:r w:rsidR="16EB8A5D" w:rsidRPr="16EB8A5D">
              <w:rPr>
                <w:rStyle w:val="Hipervnculo"/>
                <w:rFonts w:asciiTheme="majorHAnsi" w:eastAsiaTheme="majorEastAsia" w:hAnsiTheme="majorHAnsi" w:cstheme="majorBidi"/>
              </w:rPr>
              <w:t>1.1</w:t>
            </w:r>
            <w:r w:rsidR="00DC5119">
              <w:tab/>
            </w:r>
            <w:r w:rsidR="16EB8A5D" w:rsidRPr="16EB8A5D">
              <w:rPr>
                <w:rStyle w:val="Hipervnculo"/>
                <w:rFonts w:asciiTheme="majorHAnsi" w:eastAsiaTheme="majorEastAsia" w:hAnsiTheme="majorHAnsi" w:cstheme="majorBidi"/>
              </w:rPr>
              <w:t>Marco Jurídico Internacional y bloque de constitucionalidad</w:t>
            </w:r>
            <w:r w:rsidR="00DC5119">
              <w:tab/>
            </w:r>
            <w:r w:rsidR="00DC5119">
              <w:fldChar w:fldCharType="begin"/>
            </w:r>
            <w:r w:rsidR="00DC5119">
              <w:instrText>PAGEREF _Toc952953448 \h</w:instrText>
            </w:r>
            <w:r w:rsidR="00DC5119">
              <w:fldChar w:fldCharType="separate"/>
            </w:r>
            <w:r w:rsidR="16EB8A5D" w:rsidRPr="16EB8A5D">
              <w:rPr>
                <w:rStyle w:val="Hipervnculo"/>
                <w:rFonts w:asciiTheme="majorHAnsi" w:eastAsiaTheme="majorEastAsia" w:hAnsiTheme="majorHAnsi" w:cstheme="majorBidi"/>
              </w:rPr>
              <w:t>5</w:t>
            </w:r>
            <w:r w:rsidR="00DC5119">
              <w:fldChar w:fldCharType="end"/>
            </w:r>
          </w:hyperlink>
        </w:p>
        <w:p w14:paraId="52B11AB6" w14:textId="0AA972EE" w:rsidR="00E97565" w:rsidRPr="00FD2BAE" w:rsidRDefault="0056448D" w:rsidP="16EB8A5D">
          <w:pPr>
            <w:pStyle w:val="TDC2"/>
            <w:tabs>
              <w:tab w:val="left" w:pos="660"/>
              <w:tab w:val="right" w:leader="underscore" w:pos="8985"/>
            </w:tabs>
            <w:rPr>
              <w:rStyle w:val="Hipervnculo"/>
              <w:rFonts w:asciiTheme="majorHAnsi" w:eastAsiaTheme="majorEastAsia" w:hAnsiTheme="majorHAnsi" w:cstheme="majorBidi"/>
              <w:noProof/>
              <w:lang w:eastAsia="es-CO"/>
            </w:rPr>
          </w:pPr>
          <w:hyperlink w:anchor="_Toc1411479547">
            <w:r w:rsidR="16EB8A5D" w:rsidRPr="16EB8A5D">
              <w:rPr>
                <w:rStyle w:val="Hipervnculo"/>
                <w:rFonts w:asciiTheme="majorHAnsi" w:eastAsiaTheme="majorEastAsia" w:hAnsiTheme="majorHAnsi" w:cstheme="majorBidi"/>
              </w:rPr>
              <w:t>1.2</w:t>
            </w:r>
            <w:r w:rsidR="00DC5119">
              <w:tab/>
            </w:r>
            <w:r w:rsidR="16EB8A5D" w:rsidRPr="16EB8A5D">
              <w:rPr>
                <w:rStyle w:val="Hipervnculo"/>
                <w:rFonts w:asciiTheme="majorHAnsi" w:eastAsiaTheme="majorEastAsia" w:hAnsiTheme="majorHAnsi" w:cstheme="majorBidi"/>
              </w:rPr>
              <w:t>Ordenamiento jurídico nacional</w:t>
            </w:r>
            <w:r w:rsidR="00DC5119">
              <w:tab/>
            </w:r>
            <w:r w:rsidR="00DC5119">
              <w:fldChar w:fldCharType="begin"/>
            </w:r>
            <w:r w:rsidR="00DC5119">
              <w:instrText>PAGEREF _Toc1411479547 \h</w:instrText>
            </w:r>
            <w:r w:rsidR="00DC5119">
              <w:fldChar w:fldCharType="separate"/>
            </w:r>
            <w:r w:rsidR="16EB8A5D" w:rsidRPr="16EB8A5D">
              <w:rPr>
                <w:rStyle w:val="Hipervnculo"/>
                <w:rFonts w:asciiTheme="majorHAnsi" w:eastAsiaTheme="majorEastAsia" w:hAnsiTheme="majorHAnsi" w:cstheme="majorBidi"/>
              </w:rPr>
              <w:t>5</w:t>
            </w:r>
            <w:r w:rsidR="00DC5119">
              <w:fldChar w:fldCharType="end"/>
            </w:r>
          </w:hyperlink>
        </w:p>
        <w:p w14:paraId="6F5A9ADF" w14:textId="3B894424" w:rsidR="00E97565" w:rsidRPr="00FD2BAE" w:rsidRDefault="0056448D" w:rsidP="16EB8A5D">
          <w:pPr>
            <w:pStyle w:val="TDC2"/>
            <w:tabs>
              <w:tab w:val="left" w:pos="660"/>
              <w:tab w:val="right" w:leader="underscore" w:pos="8985"/>
            </w:tabs>
            <w:rPr>
              <w:rStyle w:val="Hipervnculo"/>
              <w:rFonts w:asciiTheme="majorHAnsi" w:eastAsiaTheme="majorEastAsia" w:hAnsiTheme="majorHAnsi" w:cstheme="majorBidi"/>
              <w:noProof/>
              <w:lang w:eastAsia="es-CO"/>
            </w:rPr>
          </w:pPr>
          <w:hyperlink w:anchor="_Toc1595345367">
            <w:r w:rsidR="16EB8A5D" w:rsidRPr="16EB8A5D">
              <w:rPr>
                <w:rStyle w:val="Hipervnculo"/>
                <w:rFonts w:asciiTheme="majorHAnsi" w:eastAsiaTheme="majorEastAsia" w:hAnsiTheme="majorHAnsi" w:cstheme="majorBidi"/>
              </w:rPr>
              <w:t>1.3</w:t>
            </w:r>
            <w:r w:rsidR="00DC5119">
              <w:tab/>
            </w:r>
            <w:r w:rsidR="16EB8A5D" w:rsidRPr="16EB8A5D">
              <w:rPr>
                <w:rStyle w:val="Hipervnculo"/>
                <w:rFonts w:asciiTheme="majorHAnsi" w:eastAsiaTheme="majorEastAsia" w:hAnsiTheme="majorHAnsi" w:cstheme="majorBidi"/>
              </w:rPr>
              <w:t>Fuentes Jurisprudenciales</w:t>
            </w:r>
            <w:r w:rsidR="00DC5119">
              <w:tab/>
            </w:r>
            <w:r w:rsidR="00DC5119">
              <w:fldChar w:fldCharType="begin"/>
            </w:r>
            <w:r w:rsidR="00DC5119">
              <w:instrText>PAGEREF _Toc1595345367 \h</w:instrText>
            </w:r>
            <w:r w:rsidR="00DC5119">
              <w:fldChar w:fldCharType="separate"/>
            </w:r>
            <w:r w:rsidR="16EB8A5D" w:rsidRPr="16EB8A5D">
              <w:rPr>
                <w:rStyle w:val="Hipervnculo"/>
                <w:rFonts w:asciiTheme="majorHAnsi" w:eastAsiaTheme="majorEastAsia" w:hAnsiTheme="majorHAnsi" w:cstheme="majorBidi"/>
              </w:rPr>
              <w:t>10</w:t>
            </w:r>
            <w:r w:rsidR="00DC5119">
              <w:fldChar w:fldCharType="end"/>
            </w:r>
          </w:hyperlink>
        </w:p>
        <w:p w14:paraId="01F4464A" w14:textId="6DAA3491" w:rsidR="00E97565" w:rsidRPr="00FD2BAE" w:rsidRDefault="0056448D" w:rsidP="16EB8A5D">
          <w:pPr>
            <w:pStyle w:val="TDC1"/>
            <w:tabs>
              <w:tab w:val="right" w:leader="underscore" w:pos="8985"/>
            </w:tabs>
            <w:rPr>
              <w:rStyle w:val="Hipervnculo"/>
              <w:rFonts w:asciiTheme="majorHAnsi" w:eastAsiaTheme="majorEastAsia" w:hAnsiTheme="majorHAnsi" w:cstheme="majorBidi"/>
              <w:noProof/>
              <w:lang w:eastAsia="es-CO"/>
            </w:rPr>
          </w:pPr>
          <w:hyperlink w:anchor="_Toc2086110736">
            <w:r w:rsidR="16EB8A5D" w:rsidRPr="16EB8A5D">
              <w:rPr>
                <w:rStyle w:val="Hipervnculo"/>
                <w:rFonts w:asciiTheme="majorHAnsi" w:eastAsiaTheme="majorEastAsia" w:hAnsiTheme="majorHAnsi" w:cstheme="majorBidi"/>
              </w:rPr>
              <w:t>2. OBJETIVOS</w:t>
            </w:r>
            <w:r w:rsidR="00DC5119">
              <w:tab/>
            </w:r>
            <w:r w:rsidR="00DC5119">
              <w:fldChar w:fldCharType="begin"/>
            </w:r>
            <w:r w:rsidR="00DC5119">
              <w:instrText>PAGEREF _Toc2086110736 \h</w:instrText>
            </w:r>
            <w:r w:rsidR="00DC5119">
              <w:fldChar w:fldCharType="separate"/>
            </w:r>
            <w:r w:rsidR="16EB8A5D" w:rsidRPr="16EB8A5D">
              <w:rPr>
                <w:rStyle w:val="Hipervnculo"/>
                <w:rFonts w:asciiTheme="majorHAnsi" w:eastAsiaTheme="majorEastAsia" w:hAnsiTheme="majorHAnsi" w:cstheme="majorBidi"/>
              </w:rPr>
              <w:t>12</w:t>
            </w:r>
            <w:r w:rsidR="00DC5119">
              <w:fldChar w:fldCharType="end"/>
            </w:r>
          </w:hyperlink>
        </w:p>
        <w:p w14:paraId="1339404E" w14:textId="05B6E373"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188673305">
            <w:r w:rsidR="16EB8A5D" w:rsidRPr="16EB8A5D">
              <w:rPr>
                <w:rStyle w:val="Hipervnculo"/>
                <w:rFonts w:asciiTheme="majorHAnsi" w:eastAsiaTheme="majorEastAsia" w:hAnsiTheme="majorHAnsi" w:cstheme="majorBidi"/>
              </w:rPr>
              <w:t>2.1 Objetivo general</w:t>
            </w:r>
            <w:r w:rsidR="00DC5119">
              <w:tab/>
            </w:r>
            <w:r w:rsidR="00DC5119">
              <w:fldChar w:fldCharType="begin"/>
            </w:r>
            <w:r w:rsidR="00DC5119">
              <w:instrText>PAGEREF _Toc1188673305 \h</w:instrText>
            </w:r>
            <w:r w:rsidR="00DC5119">
              <w:fldChar w:fldCharType="separate"/>
            </w:r>
            <w:r w:rsidR="16EB8A5D" w:rsidRPr="16EB8A5D">
              <w:rPr>
                <w:rStyle w:val="Hipervnculo"/>
                <w:rFonts w:asciiTheme="majorHAnsi" w:eastAsiaTheme="majorEastAsia" w:hAnsiTheme="majorHAnsi" w:cstheme="majorBidi"/>
              </w:rPr>
              <w:t>12</w:t>
            </w:r>
            <w:r w:rsidR="00DC5119">
              <w:fldChar w:fldCharType="end"/>
            </w:r>
          </w:hyperlink>
        </w:p>
        <w:p w14:paraId="1664A564" w14:textId="67FE91B9"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675217174">
            <w:r w:rsidR="16EB8A5D" w:rsidRPr="16EB8A5D">
              <w:rPr>
                <w:rStyle w:val="Hipervnculo"/>
                <w:rFonts w:asciiTheme="majorHAnsi" w:eastAsiaTheme="majorEastAsia" w:hAnsiTheme="majorHAnsi" w:cstheme="majorBidi"/>
              </w:rPr>
              <w:t>2.2 Objetivos específicos</w:t>
            </w:r>
            <w:r w:rsidR="00DC5119">
              <w:tab/>
            </w:r>
            <w:r w:rsidR="00DC5119">
              <w:fldChar w:fldCharType="begin"/>
            </w:r>
            <w:r w:rsidR="00DC5119">
              <w:instrText>PAGEREF _Toc675217174 \h</w:instrText>
            </w:r>
            <w:r w:rsidR="00DC5119">
              <w:fldChar w:fldCharType="separate"/>
            </w:r>
            <w:r w:rsidR="16EB8A5D" w:rsidRPr="16EB8A5D">
              <w:rPr>
                <w:rStyle w:val="Hipervnculo"/>
                <w:rFonts w:asciiTheme="majorHAnsi" w:eastAsiaTheme="majorEastAsia" w:hAnsiTheme="majorHAnsi" w:cstheme="majorBidi"/>
              </w:rPr>
              <w:t>12</w:t>
            </w:r>
            <w:r w:rsidR="00DC5119">
              <w:fldChar w:fldCharType="end"/>
            </w:r>
          </w:hyperlink>
        </w:p>
        <w:p w14:paraId="2E29A886" w14:textId="02917D4F" w:rsidR="00E97565" w:rsidRPr="00FD2BAE" w:rsidRDefault="0056448D" w:rsidP="16EB8A5D">
          <w:pPr>
            <w:pStyle w:val="TDC1"/>
            <w:tabs>
              <w:tab w:val="right" w:leader="underscore" w:pos="8985"/>
            </w:tabs>
            <w:rPr>
              <w:rStyle w:val="Hipervnculo"/>
              <w:rFonts w:asciiTheme="majorHAnsi" w:eastAsiaTheme="majorEastAsia" w:hAnsiTheme="majorHAnsi" w:cstheme="majorBidi"/>
              <w:noProof/>
              <w:lang w:eastAsia="es-CO"/>
            </w:rPr>
          </w:pPr>
          <w:hyperlink w:anchor="_Toc731084776">
            <w:r w:rsidR="16EB8A5D" w:rsidRPr="16EB8A5D">
              <w:rPr>
                <w:rStyle w:val="Hipervnculo"/>
                <w:rFonts w:asciiTheme="majorHAnsi" w:eastAsiaTheme="majorEastAsia" w:hAnsiTheme="majorHAnsi" w:cstheme="majorBidi"/>
              </w:rPr>
              <w:t>3. PRINCIPIOS</w:t>
            </w:r>
            <w:r w:rsidR="00DC5119">
              <w:tab/>
            </w:r>
            <w:r w:rsidR="00DC5119">
              <w:fldChar w:fldCharType="begin"/>
            </w:r>
            <w:r w:rsidR="00DC5119">
              <w:instrText>PAGEREF _Toc731084776 \h</w:instrText>
            </w:r>
            <w:r w:rsidR="00DC5119">
              <w:fldChar w:fldCharType="separate"/>
            </w:r>
            <w:r w:rsidR="16EB8A5D" w:rsidRPr="16EB8A5D">
              <w:rPr>
                <w:rStyle w:val="Hipervnculo"/>
                <w:rFonts w:asciiTheme="majorHAnsi" w:eastAsiaTheme="majorEastAsia" w:hAnsiTheme="majorHAnsi" w:cstheme="majorBidi"/>
              </w:rPr>
              <w:t>12</w:t>
            </w:r>
            <w:r w:rsidR="00DC5119">
              <w:fldChar w:fldCharType="end"/>
            </w:r>
          </w:hyperlink>
        </w:p>
        <w:p w14:paraId="0F32E331" w14:textId="3B4B7758" w:rsidR="00E97565" w:rsidRPr="00FD2BAE" w:rsidRDefault="0056448D" w:rsidP="16EB8A5D">
          <w:pPr>
            <w:pStyle w:val="TDC1"/>
            <w:tabs>
              <w:tab w:val="right" w:leader="underscore" w:pos="8985"/>
            </w:tabs>
            <w:rPr>
              <w:rStyle w:val="Hipervnculo"/>
              <w:rFonts w:asciiTheme="majorHAnsi" w:eastAsiaTheme="majorEastAsia" w:hAnsiTheme="majorHAnsi" w:cstheme="majorBidi"/>
              <w:noProof/>
              <w:lang w:eastAsia="es-CO"/>
            </w:rPr>
          </w:pPr>
          <w:hyperlink w:anchor="_Toc50613395">
            <w:r w:rsidR="16EB8A5D" w:rsidRPr="16EB8A5D">
              <w:rPr>
                <w:rStyle w:val="Hipervnculo"/>
                <w:rFonts w:asciiTheme="majorHAnsi" w:eastAsiaTheme="majorEastAsia" w:hAnsiTheme="majorHAnsi" w:cstheme="majorBidi"/>
              </w:rPr>
              <w:t>4. ALCANCE Y ÁMBITO DE APLICACIÓN</w:t>
            </w:r>
            <w:r w:rsidR="00DC5119">
              <w:tab/>
            </w:r>
            <w:r w:rsidR="00DC5119">
              <w:fldChar w:fldCharType="begin"/>
            </w:r>
            <w:r w:rsidR="00DC5119">
              <w:instrText>PAGEREF _Toc50613395 \h</w:instrText>
            </w:r>
            <w:r w:rsidR="00DC5119">
              <w:fldChar w:fldCharType="separate"/>
            </w:r>
            <w:r w:rsidR="16EB8A5D" w:rsidRPr="16EB8A5D">
              <w:rPr>
                <w:rStyle w:val="Hipervnculo"/>
                <w:rFonts w:asciiTheme="majorHAnsi" w:eastAsiaTheme="majorEastAsia" w:hAnsiTheme="majorHAnsi" w:cstheme="majorBidi"/>
              </w:rPr>
              <w:t>14</w:t>
            </w:r>
            <w:r w:rsidR="00DC5119">
              <w:fldChar w:fldCharType="end"/>
            </w:r>
          </w:hyperlink>
        </w:p>
        <w:p w14:paraId="2E427F5B" w14:textId="47C75F7C"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346184193">
            <w:r w:rsidR="16EB8A5D" w:rsidRPr="16EB8A5D">
              <w:rPr>
                <w:rStyle w:val="Hipervnculo"/>
                <w:rFonts w:asciiTheme="majorHAnsi" w:eastAsiaTheme="majorEastAsia" w:hAnsiTheme="majorHAnsi" w:cstheme="majorBidi"/>
              </w:rPr>
              <w:t>4.1 Sujetos y ámbito de aplicación</w:t>
            </w:r>
            <w:r w:rsidR="00DC5119">
              <w:tab/>
            </w:r>
            <w:r w:rsidR="00DC5119">
              <w:fldChar w:fldCharType="begin"/>
            </w:r>
            <w:r w:rsidR="00DC5119">
              <w:instrText>PAGEREF _Toc346184193 \h</w:instrText>
            </w:r>
            <w:r w:rsidR="00DC5119">
              <w:fldChar w:fldCharType="separate"/>
            </w:r>
            <w:r w:rsidR="16EB8A5D" w:rsidRPr="16EB8A5D">
              <w:rPr>
                <w:rStyle w:val="Hipervnculo"/>
                <w:rFonts w:asciiTheme="majorHAnsi" w:eastAsiaTheme="majorEastAsia" w:hAnsiTheme="majorHAnsi" w:cstheme="majorBidi"/>
              </w:rPr>
              <w:t>14</w:t>
            </w:r>
            <w:r w:rsidR="00DC5119">
              <w:fldChar w:fldCharType="end"/>
            </w:r>
          </w:hyperlink>
        </w:p>
        <w:p w14:paraId="481C9482" w14:textId="201C0038"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563470608">
            <w:r w:rsidR="16EB8A5D" w:rsidRPr="16EB8A5D">
              <w:rPr>
                <w:rStyle w:val="Hipervnculo"/>
                <w:rFonts w:asciiTheme="majorHAnsi" w:eastAsiaTheme="majorEastAsia" w:hAnsiTheme="majorHAnsi" w:cstheme="majorBidi"/>
              </w:rPr>
              <w:t>4.2 Violencias contra las mujeres y basadas en género</w:t>
            </w:r>
            <w:r w:rsidR="00DC5119">
              <w:tab/>
            </w:r>
            <w:r w:rsidR="00DC5119">
              <w:fldChar w:fldCharType="begin"/>
            </w:r>
            <w:r w:rsidR="00DC5119">
              <w:instrText>PAGEREF _Toc1563470608 \h</w:instrText>
            </w:r>
            <w:r w:rsidR="00DC5119">
              <w:fldChar w:fldCharType="separate"/>
            </w:r>
            <w:r w:rsidR="16EB8A5D" w:rsidRPr="16EB8A5D">
              <w:rPr>
                <w:rStyle w:val="Hipervnculo"/>
                <w:rFonts w:asciiTheme="majorHAnsi" w:eastAsiaTheme="majorEastAsia" w:hAnsiTheme="majorHAnsi" w:cstheme="majorBidi"/>
              </w:rPr>
              <w:t>15</w:t>
            </w:r>
            <w:r w:rsidR="00DC5119">
              <w:fldChar w:fldCharType="end"/>
            </w:r>
          </w:hyperlink>
        </w:p>
        <w:p w14:paraId="0B7A1FE3" w14:textId="7CD206C5"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33317572">
            <w:r w:rsidR="16EB8A5D" w:rsidRPr="16EB8A5D">
              <w:rPr>
                <w:rStyle w:val="Hipervnculo"/>
                <w:rFonts w:asciiTheme="majorHAnsi" w:eastAsiaTheme="majorEastAsia" w:hAnsiTheme="majorHAnsi" w:cstheme="majorBidi"/>
              </w:rPr>
              <w:t>4.2.1 Violencias basadas en género (VBG):</w:t>
            </w:r>
            <w:r w:rsidR="00DC5119">
              <w:tab/>
            </w:r>
            <w:r w:rsidR="00DC5119">
              <w:fldChar w:fldCharType="begin"/>
            </w:r>
            <w:r w:rsidR="00DC5119">
              <w:instrText>PAGEREF _Toc33317572 \h</w:instrText>
            </w:r>
            <w:r w:rsidR="00DC5119">
              <w:fldChar w:fldCharType="separate"/>
            </w:r>
            <w:r w:rsidR="16EB8A5D" w:rsidRPr="16EB8A5D">
              <w:rPr>
                <w:rStyle w:val="Hipervnculo"/>
                <w:rFonts w:asciiTheme="majorHAnsi" w:eastAsiaTheme="majorEastAsia" w:hAnsiTheme="majorHAnsi" w:cstheme="majorBidi"/>
              </w:rPr>
              <w:t>15</w:t>
            </w:r>
            <w:r w:rsidR="00DC5119">
              <w:fldChar w:fldCharType="end"/>
            </w:r>
          </w:hyperlink>
        </w:p>
        <w:p w14:paraId="67260714" w14:textId="2506CD06"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192038457">
            <w:r w:rsidR="16EB8A5D" w:rsidRPr="16EB8A5D">
              <w:rPr>
                <w:rStyle w:val="Hipervnculo"/>
                <w:rFonts w:asciiTheme="majorHAnsi" w:eastAsiaTheme="majorEastAsia" w:hAnsiTheme="majorHAnsi" w:cstheme="majorBidi"/>
              </w:rPr>
              <w:t>4.2.2 Violencia contra las mujeres:</w:t>
            </w:r>
            <w:r w:rsidR="00DC5119">
              <w:tab/>
            </w:r>
            <w:r w:rsidR="00DC5119">
              <w:fldChar w:fldCharType="begin"/>
            </w:r>
            <w:r w:rsidR="00DC5119">
              <w:instrText>PAGEREF _Toc1192038457 \h</w:instrText>
            </w:r>
            <w:r w:rsidR="00DC5119">
              <w:fldChar w:fldCharType="separate"/>
            </w:r>
            <w:r w:rsidR="16EB8A5D" w:rsidRPr="16EB8A5D">
              <w:rPr>
                <w:rStyle w:val="Hipervnculo"/>
                <w:rFonts w:asciiTheme="majorHAnsi" w:eastAsiaTheme="majorEastAsia" w:hAnsiTheme="majorHAnsi" w:cstheme="majorBidi"/>
              </w:rPr>
              <w:t>15</w:t>
            </w:r>
            <w:r w:rsidR="00DC5119">
              <w:fldChar w:fldCharType="end"/>
            </w:r>
          </w:hyperlink>
        </w:p>
        <w:p w14:paraId="38EA6C46" w14:textId="4C047E31"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534464314">
            <w:r w:rsidR="16EB8A5D" w:rsidRPr="16EB8A5D">
              <w:rPr>
                <w:rStyle w:val="Hipervnculo"/>
                <w:rFonts w:asciiTheme="majorHAnsi" w:eastAsiaTheme="majorEastAsia" w:hAnsiTheme="majorHAnsi" w:cstheme="majorBidi"/>
              </w:rPr>
              <w:t>4.2.3 ¿Cómo entender este tipo de violencias como acciones desarrolladas por razones de género?</w:t>
            </w:r>
            <w:r w:rsidR="00DC5119">
              <w:tab/>
            </w:r>
            <w:r w:rsidR="00DC5119">
              <w:fldChar w:fldCharType="begin"/>
            </w:r>
            <w:r w:rsidR="00DC5119">
              <w:instrText>PAGEREF _Toc1534464314 \h</w:instrText>
            </w:r>
            <w:r w:rsidR="00DC5119">
              <w:fldChar w:fldCharType="separate"/>
            </w:r>
            <w:r w:rsidR="16EB8A5D" w:rsidRPr="16EB8A5D">
              <w:rPr>
                <w:rStyle w:val="Hipervnculo"/>
                <w:rFonts w:asciiTheme="majorHAnsi" w:eastAsiaTheme="majorEastAsia" w:hAnsiTheme="majorHAnsi" w:cstheme="majorBidi"/>
              </w:rPr>
              <w:t>19</w:t>
            </w:r>
            <w:r w:rsidR="00DC5119">
              <w:fldChar w:fldCharType="end"/>
            </w:r>
          </w:hyperlink>
        </w:p>
        <w:p w14:paraId="14488363" w14:textId="6D62017D"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763318453">
            <w:r w:rsidR="16EB8A5D" w:rsidRPr="16EB8A5D">
              <w:rPr>
                <w:rStyle w:val="Hipervnculo"/>
                <w:rFonts w:asciiTheme="majorHAnsi" w:eastAsiaTheme="majorEastAsia" w:hAnsiTheme="majorHAnsi" w:cstheme="majorBidi"/>
              </w:rPr>
              <w:t>4.3 Violencias por prejuicio</w:t>
            </w:r>
            <w:r w:rsidR="00DC5119">
              <w:tab/>
            </w:r>
            <w:r w:rsidR="00DC5119">
              <w:fldChar w:fldCharType="begin"/>
            </w:r>
            <w:r w:rsidR="00DC5119">
              <w:instrText>PAGEREF _Toc1763318453 \h</w:instrText>
            </w:r>
            <w:r w:rsidR="00DC5119">
              <w:fldChar w:fldCharType="separate"/>
            </w:r>
            <w:r w:rsidR="16EB8A5D" w:rsidRPr="16EB8A5D">
              <w:rPr>
                <w:rStyle w:val="Hipervnculo"/>
                <w:rFonts w:asciiTheme="majorHAnsi" w:eastAsiaTheme="majorEastAsia" w:hAnsiTheme="majorHAnsi" w:cstheme="majorBidi"/>
              </w:rPr>
              <w:t>19</w:t>
            </w:r>
            <w:r w:rsidR="00DC5119">
              <w:fldChar w:fldCharType="end"/>
            </w:r>
          </w:hyperlink>
        </w:p>
        <w:p w14:paraId="3CE52B28" w14:textId="6EC1BA98"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635646849">
            <w:r w:rsidR="16EB8A5D" w:rsidRPr="16EB8A5D">
              <w:rPr>
                <w:rStyle w:val="Hipervnculo"/>
                <w:rFonts w:asciiTheme="majorHAnsi" w:eastAsiaTheme="majorEastAsia" w:hAnsiTheme="majorHAnsi" w:cstheme="majorBidi"/>
              </w:rPr>
              <w:t>4.3.1 ¿Cómo entender tipo de violencias contra personas LGBTIQ+ como acciones desarrolladas por razones de prejuicio con las orientaciones sexuales e identidades de género diversas?</w:t>
            </w:r>
            <w:r w:rsidR="00DC5119">
              <w:tab/>
            </w:r>
            <w:r w:rsidR="00DC5119">
              <w:fldChar w:fldCharType="begin"/>
            </w:r>
            <w:r w:rsidR="00DC5119">
              <w:instrText>PAGEREF _Toc1635646849 \h</w:instrText>
            </w:r>
            <w:r w:rsidR="00DC5119">
              <w:fldChar w:fldCharType="separate"/>
            </w:r>
            <w:r w:rsidR="16EB8A5D" w:rsidRPr="16EB8A5D">
              <w:rPr>
                <w:rStyle w:val="Hipervnculo"/>
                <w:rFonts w:asciiTheme="majorHAnsi" w:eastAsiaTheme="majorEastAsia" w:hAnsiTheme="majorHAnsi" w:cstheme="majorBidi"/>
              </w:rPr>
              <w:t>19</w:t>
            </w:r>
            <w:r w:rsidR="00DC5119">
              <w:fldChar w:fldCharType="end"/>
            </w:r>
          </w:hyperlink>
        </w:p>
        <w:p w14:paraId="3EB56E3B" w14:textId="409D0D4D"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851963080">
            <w:r w:rsidR="16EB8A5D" w:rsidRPr="16EB8A5D">
              <w:rPr>
                <w:rStyle w:val="Hipervnculo"/>
                <w:rFonts w:asciiTheme="majorHAnsi" w:eastAsiaTheme="majorEastAsia" w:hAnsiTheme="majorHAnsi" w:cstheme="majorBidi"/>
              </w:rPr>
              <w:t>4.3.2 Violencias por prejuicio en el ámbito laboral</w:t>
            </w:r>
            <w:r w:rsidR="00DC5119">
              <w:tab/>
            </w:r>
            <w:r w:rsidR="00DC5119">
              <w:fldChar w:fldCharType="begin"/>
            </w:r>
            <w:r w:rsidR="00DC5119">
              <w:instrText>PAGEREF _Toc851963080 \h</w:instrText>
            </w:r>
            <w:r w:rsidR="00DC5119">
              <w:fldChar w:fldCharType="separate"/>
            </w:r>
            <w:r w:rsidR="16EB8A5D" w:rsidRPr="16EB8A5D">
              <w:rPr>
                <w:rStyle w:val="Hipervnculo"/>
                <w:rFonts w:asciiTheme="majorHAnsi" w:eastAsiaTheme="majorEastAsia" w:hAnsiTheme="majorHAnsi" w:cstheme="majorBidi"/>
              </w:rPr>
              <w:t>20</w:t>
            </w:r>
            <w:r w:rsidR="00DC5119">
              <w:fldChar w:fldCharType="end"/>
            </w:r>
          </w:hyperlink>
        </w:p>
        <w:p w14:paraId="515298F6" w14:textId="0BB65E5D"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476592643">
            <w:r w:rsidR="16EB8A5D" w:rsidRPr="16EB8A5D">
              <w:rPr>
                <w:rStyle w:val="Hipervnculo"/>
                <w:rFonts w:asciiTheme="majorHAnsi" w:eastAsiaTheme="majorEastAsia" w:hAnsiTheme="majorHAnsi" w:cstheme="majorBidi"/>
              </w:rPr>
              <w:t>4.4 Violencias asociadas al racismo producto de la discriminación</w:t>
            </w:r>
            <w:r w:rsidR="00DC5119">
              <w:tab/>
            </w:r>
            <w:r w:rsidR="00DC5119">
              <w:fldChar w:fldCharType="begin"/>
            </w:r>
            <w:r w:rsidR="00DC5119">
              <w:instrText>PAGEREF _Toc476592643 \h</w:instrText>
            </w:r>
            <w:r w:rsidR="00DC5119">
              <w:fldChar w:fldCharType="separate"/>
            </w:r>
            <w:r w:rsidR="16EB8A5D" w:rsidRPr="16EB8A5D">
              <w:rPr>
                <w:rStyle w:val="Hipervnculo"/>
                <w:rFonts w:asciiTheme="majorHAnsi" w:eastAsiaTheme="majorEastAsia" w:hAnsiTheme="majorHAnsi" w:cstheme="majorBidi"/>
              </w:rPr>
              <w:t>21</w:t>
            </w:r>
            <w:r w:rsidR="00DC5119">
              <w:fldChar w:fldCharType="end"/>
            </w:r>
          </w:hyperlink>
        </w:p>
        <w:p w14:paraId="68C2F2CD" w14:textId="5935F14C"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21869762">
            <w:r w:rsidR="16EB8A5D" w:rsidRPr="16EB8A5D">
              <w:rPr>
                <w:rStyle w:val="Hipervnculo"/>
                <w:rFonts w:asciiTheme="majorHAnsi" w:eastAsiaTheme="majorEastAsia" w:hAnsiTheme="majorHAnsi" w:cstheme="majorBidi"/>
              </w:rPr>
              <w:t>4.4.1 Tipos de racismo por los que las personas se pueden sentir discriminadas o ser víctimas de desigualdades:</w:t>
            </w:r>
            <w:r w:rsidR="00DC5119">
              <w:tab/>
            </w:r>
            <w:r w:rsidR="00DC5119">
              <w:fldChar w:fldCharType="begin"/>
            </w:r>
            <w:r w:rsidR="00DC5119">
              <w:instrText>PAGEREF _Toc121869762 \h</w:instrText>
            </w:r>
            <w:r w:rsidR="00DC5119">
              <w:fldChar w:fldCharType="separate"/>
            </w:r>
            <w:r w:rsidR="16EB8A5D" w:rsidRPr="16EB8A5D">
              <w:rPr>
                <w:rStyle w:val="Hipervnculo"/>
                <w:rFonts w:asciiTheme="majorHAnsi" w:eastAsiaTheme="majorEastAsia" w:hAnsiTheme="majorHAnsi" w:cstheme="majorBidi"/>
              </w:rPr>
              <w:t>21</w:t>
            </w:r>
            <w:r w:rsidR="00DC5119">
              <w:fldChar w:fldCharType="end"/>
            </w:r>
          </w:hyperlink>
        </w:p>
        <w:p w14:paraId="19E98FB9" w14:textId="52833758"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195140106">
            <w:r w:rsidR="16EB8A5D" w:rsidRPr="16EB8A5D">
              <w:rPr>
                <w:rStyle w:val="Hipervnculo"/>
                <w:rFonts w:asciiTheme="majorHAnsi" w:eastAsiaTheme="majorEastAsia" w:hAnsiTheme="majorHAnsi" w:cstheme="majorBidi"/>
              </w:rPr>
              <w:t>4.4.2 Actos de discriminación</w:t>
            </w:r>
            <w:r w:rsidR="00DC5119">
              <w:tab/>
            </w:r>
            <w:r w:rsidR="00DC5119">
              <w:fldChar w:fldCharType="begin"/>
            </w:r>
            <w:r w:rsidR="00DC5119">
              <w:instrText>PAGEREF _Toc1195140106 \h</w:instrText>
            </w:r>
            <w:r w:rsidR="00DC5119">
              <w:fldChar w:fldCharType="separate"/>
            </w:r>
            <w:r w:rsidR="16EB8A5D" w:rsidRPr="16EB8A5D">
              <w:rPr>
                <w:rStyle w:val="Hipervnculo"/>
                <w:rFonts w:asciiTheme="majorHAnsi" w:eastAsiaTheme="majorEastAsia" w:hAnsiTheme="majorHAnsi" w:cstheme="majorBidi"/>
              </w:rPr>
              <w:t>22</w:t>
            </w:r>
            <w:r w:rsidR="00DC5119">
              <w:fldChar w:fldCharType="end"/>
            </w:r>
          </w:hyperlink>
        </w:p>
        <w:p w14:paraId="303B593D" w14:textId="17F59CBF"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2127323354">
            <w:r w:rsidR="16EB8A5D" w:rsidRPr="16EB8A5D">
              <w:rPr>
                <w:rStyle w:val="Hipervnculo"/>
                <w:rFonts w:asciiTheme="majorHAnsi" w:eastAsiaTheme="majorEastAsia" w:hAnsiTheme="majorHAnsi" w:cstheme="majorBidi"/>
              </w:rPr>
              <w:t>4.4.3 Tipos de violencias asociadas al racismo en intersección con el género y la orientación sexual:</w:t>
            </w:r>
            <w:r w:rsidR="00DC5119">
              <w:tab/>
            </w:r>
            <w:r w:rsidR="00DC5119">
              <w:fldChar w:fldCharType="begin"/>
            </w:r>
            <w:r w:rsidR="00DC5119">
              <w:instrText>PAGEREF _Toc2127323354 \h</w:instrText>
            </w:r>
            <w:r w:rsidR="00DC5119">
              <w:fldChar w:fldCharType="separate"/>
            </w:r>
            <w:r w:rsidR="16EB8A5D" w:rsidRPr="16EB8A5D">
              <w:rPr>
                <w:rStyle w:val="Hipervnculo"/>
                <w:rFonts w:asciiTheme="majorHAnsi" w:eastAsiaTheme="majorEastAsia" w:hAnsiTheme="majorHAnsi" w:cstheme="majorBidi"/>
              </w:rPr>
              <w:t>23</w:t>
            </w:r>
            <w:r w:rsidR="00DC5119">
              <w:fldChar w:fldCharType="end"/>
            </w:r>
          </w:hyperlink>
        </w:p>
        <w:p w14:paraId="6FDB595E" w14:textId="4986BC00"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944799780">
            <w:r w:rsidR="16EB8A5D" w:rsidRPr="16EB8A5D">
              <w:rPr>
                <w:rStyle w:val="Hipervnculo"/>
                <w:rFonts w:asciiTheme="majorHAnsi" w:eastAsiaTheme="majorEastAsia" w:hAnsiTheme="majorHAnsi" w:cstheme="majorBidi"/>
              </w:rPr>
              <w:t>4.5 Acoso laboral</w:t>
            </w:r>
            <w:r w:rsidR="00DC5119">
              <w:tab/>
            </w:r>
            <w:r w:rsidR="00DC5119">
              <w:fldChar w:fldCharType="begin"/>
            </w:r>
            <w:r w:rsidR="00DC5119">
              <w:instrText>PAGEREF _Toc1944799780 \h</w:instrText>
            </w:r>
            <w:r w:rsidR="00DC5119">
              <w:fldChar w:fldCharType="separate"/>
            </w:r>
            <w:r w:rsidR="16EB8A5D" w:rsidRPr="16EB8A5D">
              <w:rPr>
                <w:rStyle w:val="Hipervnculo"/>
                <w:rFonts w:asciiTheme="majorHAnsi" w:eastAsiaTheme="majorEastAsia" w:hAnsiTheme="majorHAnsi" w:cstheme="majorBidi"/>
              </w:rPr>
              <w:t>23</w:t>
            </w:r>
            <w:r w:rsidR="00DC5119">
              <w:fldChar w:fldCharType="end"/>
            </w:r>
          </w:hyperlink>
        </w:p>
        <w:p w14:paraId="4D004DAE" w14:textId="4B958A75"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790305739">
            <w:r w:rsidR="16EB8A5D" w:rsidRPr="16EB8A5D">
              <w:rPr>
                <w:rStyle w:val="Hipervnculo"/>
                <w:rFonts w:asciiTheme="majorHAnsi" w:eastAsiaTheme="majorEastAsia" w:hAnsiTheme="majorHAnsi" w:cstheme="majorBidi"/>
              </w:rPr>
              <w:t>4.5.1 Conductas que constituyen acoso laboral</w:t>
            </w:r>
            <w:r w:rsidR="00DC5119">
              <w:tab/>
            </w:r>
            <w:r w:rsidR="00DC5119">
              <w:fldChar w:fldCharType="begin"/>
            </w:r>
            <w:r w:rsidR="00DC5119">
              <w:instrText>PAGEREF _Toc790305739 \h</w:instrText>
            </w:r>
            <w:r w:rsidR="00DC5119">
              <w:fldChar w:fldCharType="separate"/>
            </w:r>
            <w:r w:rsidR="16EB8A5D" w:rsidRPr="16EB8A5D">
              <w:rPr>
                <w:rStyle w:val="Hipervnculo"/>
                <w:rFonts w:asciiTheme="majorHAnsi" w:eastAsiaTheme="majorEastAsia" w:hAnsiTheme="majorHAnsi" w:cstheme="majorBidi"/>
              </w:rPr>
              <w:t>24</w:t>
            </w:r>
            <w:r w:rsidR="00DC5119">
              <w:fldChar w:fldCharType="end"/>
            </w:r>
          </w:hyperlink>
        </w:p>
        <w:p w14:paraId="1FB0E0A8" w14:textId="303B7897"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2095106815">
            <w:r w:rsidR="16EB8A5D" w:rsidRPr="16EB8A5D">
              <w:rPr>
                <w:rStyle w:val="Hipervnculo"/>
                <w:rFonts w:asciiTheme="majorHAnsi" w:eastAsiaTheme="majorEastAsia" w:hAnsiTheme="majorHAnsi" w:cstheme="majorBidi"/>
              </w:rPr>
              <w:t>4.5.2 Conductas que no constituyen acoso laboral</w:t>
            </w:r>
            <w:r w:rsidR="00DC5119">
              <w:tab/>
            </w:r>
            <w:r w:rsidR="00DC5119">
              <w:fldChar w:fldCharType="begin"/>
            </w:r>
            <w:r w:rsidR="00DC5119">
              <w:instrText>PAGEREF _Toc2095106815 \h</w:instrText>
            </w:r>
            <w:r w:rsidR="00DC5119">
              <w:fldChar w:fldCharType="separate"/>
            </w:r>
            <w:r w:rsidR="16EB8A5D" w:rsidRPr="16EB8A5D">
              <w:rPr>
                <w:rStyle w:val="Hipervnculo"/>
                <w:rFonts w:asciiTheme="majorHAnsi" w:eastAsiaTheme="majorEastAsia" w:hAnsiTheme="majorHAnsi" w:cstheme="majorBidi"/>
              </w:rPr>
              <w:t>26</w:t>
            </w:r>
            <w:r w:rsidR="00DC5119">
              <w:fldChar w:fldCharType="end"/>
            </w:r>
          </w:hyperlink>
        </w:p>
        <w:p w14:paraId="5FA75BB4" w14:textId="2AB1D439"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492571199">
            <w:r w:rsidR="16EB8A5D" w:rsidRPr="16EB8A5D">
              <w:rPr>
                <w:rStyle w:val="Hipervnculo"/>
                <w:rFonts w:asciiTheme="majorHAnsi" w:eastAsiaTheme="majorEastAsia" w:hAnsiTheme="majorHAnsi" w:cstheme="majorBidi"/>
              </w:rPr>
              <w:t>4.5.3 Violencias basadas en género y acoso en el ámbito laboral:</w:t>
            </w:r>
            <w:r w:rsidR="00DC5119">
              <w:tab/>
            </w:r>
            <w:r w:rsidR="00DC5119">
              <w:fldChar w:fldCharType="begin"/>
            </w:r>
            <w:r w:rsidR="00DC5119">
              <w:instrText>PAGEREF _Toc492571199 \h</w:instrText>
            </w:r>
            <w:r w:rsidR="00DC5119">
              <w:fldChar w:fldCharType="separate"/>
            </w:r>
            <w:r w:rsidR="16EB8A5D" w:rsidRPr="16EB8A5D">
              <w:rPr>
                <w:rStyle w:val="Hipervnculo"/>
                <w:rFonts w:asciiTheme="majorHAnsi" w:eastAsiaTheme="majorEastAsia" w:hAnsiTheme="majorHAnsi" w:cstheme="majorBidi"/>
              </w:rPr>
              <w:t>27</w:t>
            </w:r>
            <w:r w:rsidR="00DC5119">
              <w:fldChar w:fldCharType="end"/>
            </w:r>
          </w:hyperlink>
        </w:p>
        <w:p w14:paraId="3275FDF4" w14:textId="215783B5" w:rsidR="00E97565" w:rsidRPr="00FD2BAE" w:rsidRDefault="0056448D" w:rsidP="16EB8A5D">
          <w:pPr>
            <w:pStyle w:val="TDC1"/>
            <w:tabs>
              <w:tab w:val="right" w:leader="underscore" w:pos="8985"/>
            </w:tabs>
            <w:rPr>
              <w:rStyle w:val="Hipervnculo"/>
              <w:rFonts w:asciiTheme="majorHAnsi" w:eastAsiaTheme="majorEastAsia" w:hAnsiTheme="majorHAnsi" w:cstheme="majorBidi"/>
              <w:noProof/>
              <w:lang w:eastAsia="es-CO"/>
            </w:rPr>
          </w:pPr>
          <w:hyperlink w:anchor="_Toc524380722">
            <w:r w:rsidR="16EB8A5D" w:rsidRPr="16EB8A5D">
              <w:rPr>
                <w:rStyle w:val="Hipervnculo"/>
                <w:rFonts w:asciiTheme="majorHAnsi" w:eastAsiaTheme="majorEastAsia" w:hAnsiTheme="majorHAnsi" w:cstheme="majorBidi"/>
              </w:rPr>
              <w:t>5. MEDIDAS DE PREVENCIÓN, REPARACIÓN Y NO REPETICIÓN DE LAS VIOLENCIAS BASADAS EN GÉNERO, VIOLENCIAS POR PREJUICIO Y DE TODAS LAS FORMAS DE DISCRIMINACIÓN</w:t>
            </w:r>
            <w:r w:rsidR="00DC5119">
              <w:tab/>
            </w:r>
            <w:r w:rsidR="00DC5119">
              <w:fldChar w:fldCharType="begin"/>
            </w:r>
            <w:r w:rsidR="00DC5119">
              <w:instrText>PAGEREF _Toc524380722 \h</w:instrText>
            </w:r>
            <w:r w:rsidR="00DC5119">
              <w:fldChar w:fldCharType="separate"/>
            </w:r>
            <w:r w:rsidR="16EB8A5D" w:rsidRPr="16EB8A5D">
              <w:rPr>
                <w:rStyle w:val="Hipervnculo"/>
                <w:rFonts w:asciiTheme="majorHAnsi" w:eastAsiaTheme="majorEastAsia" w:hAnsiTheme="majorHAnsi" w:cstheme="majorBidi"/>
              </w:rPr>
              <w:t>28</w:t>
            </w:r>
            <w:r w:rsidR="00DC5119">
              <w:fldChar w:fldCharType="end"/>
            </w:r>
          </w:hyperlink>
        </w:p>
        <w:p w14:paraId="739C5341" w14:textId="0601E65B"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325358461">
            <w:r w:rsidR="16EB8A5D" w:rsidRPr="16EB8A5D">
              <w:rPr>
                <w:rStyle w:val="Hipervnculo"/>
                <w:rFonts w:asciiTheme="majorHAnsi" w:eastAsiaTheme="majorEastAsia" w:hAnsiTheme="majorHAnsi" w:cstheme="majorBidi"/>
              </w:rPr>
              <w:t>5.1 Medidas de prevención</w:t>
            </w:r>
            <w:r w:rsidR="00DC5119">
              <w:tab/>
            </w:r>
            <w:r w:rsidR="00DC5119">
              <w:fldChar w:fldCharType="begin"/>
            </w:r>
            <w:r w:rsidR="00DC5119">
              <w:instrText>PAGEREF _Toc325358461 \h</w:instrText>
            </w:r>
            <w:r w:rsidR="00DC5119">
              <w:fldChar w:fldCharType="separate"/>
            </w:r>
            <w:r w:rsidR="16EB8A5D" w:rsidRPr="16EB8A5D">
              <w:rPr>
                <w:rStyle w:val="Hipervnculo"/>
                <w:rFonts w:asciiTheme="majorHAnsi" w:eastAsiaTheme="majorEastAsia" w:hAnsiTheme="majorHAnsi" w:cstheme="majorBidi"/>
              </w:rPr>
              <w:t>28</w:t>
            </w:r>
            <w:r w:rsidR="00DC5119">
              <w:fldChar w:fldCharType="end"/>
            </w:r>
          </w:hyperlink>
        </w:p>
        <w:p w14:paraId="4F32C7BE" w14:textId="030A7054"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2061335487">
            <w:r w:rsidR="16EB8A5D" w:rsidRPr="16EB8A5D">
              <w:rPr>
                <w:rStyle w:val="Hipervnculo"/>
                <w:rFonts w:asciiTheme="majorHAnsi" w:eastAsiaTheme="majorEastAsia" w:hAnsiTheme="majorHAnsi" w:cstheme="majorBidi"/>
              </w:rPr>
              <w:t>5.2 Medidas administrativas de protección y cuidado</w:t>
            </w:r>
            <w:r w:rsidR="00DC5119">
              <w:tab/>
            </w:r>
            <w:r w:rsidR="00DC5119">
              <w:fldChar w:fldCharType="begin"/>
            </w:r>
            <w:r w:rsidR="00DC5119">
              <w:instrText>PAGEREF _Toc2061335487 \h</w:instrText>
            </w:r>
            <w:r w:rsidR="00DC5119">
              <w:fldChar w:fldCharType="separate"/>
            </w:r>
            <w:r w:rsidR="16EB8A5D" w:rsidRPr="16EB8A5D">
              <w:rPr>
                <w:rStyle w:val="Hipervnculo"/>
                <w:rFonts w:asciiTheme="majorHAnsi" w:eastAsiaTheme="majorEastAsia" w:hAnsiTheme="majorHAnsi" w:cstheme="majorBidi"/>
              </w:rPr>
              <w:t>31</w:t>
            </w:r>
            <w:r w:rsidR="00DC5119">
              <w:fldChar w:fldCharType="end"/>
            </w:r>
          </w:hyperlink>
        </w:p>
        <w:p w14:paraId="6A25A9D9" w14:textId="16FF161C"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356302485">
            <w:r w:rsidR="16EB8A5D" w:rsidRPr="16EB8A5D">
              <w:rPr>
                <w:rStyle w:val="Hipervnculo"/>
                <w:rFonts w:asciiTheme="majorHAnsi" w:eastAsiaTheme="majorEastAsia" w:hAnsiTheme="majorHAnsi" w:cstheme="majorBidi"/>
              </w:rPr>
              <w:t>5.3 Medidas administrativas para la no repetición</w:t>
            </w:r>
            <w:r w:rsidR="00DC5119">
              <w:tab/>
            </w:r>
            <w:r w:rsidR="00DC5119">
              <w:fldChar w:fldCharType="begin"/>
            </w:r>
            <w:r w:rsidR="00DC5119">
              <w:instrText>PAGEREF _Toc356302485 \h</w:instrText>
            </w:r>
            <w:r w:rsidR="00DC5119">
              <w:fldChar w:fldCharType="separate"/>
            </w:r>
            <w:r w:rsidR="16EB8A5D" w:rsidRPr="16EB8A5D">
              <w:rPr>
                <w:rStyle w:val="Hipervnculo"/>
                <w:rFonts w:asciiTheme="majorHAnsi" w:eastAsiaTheme="majorEastAsia" w:hAnsiTheme="majorHAnsi" w:cstheme="majorBidi"/>
              </w:rPr>
              <w:t>32</w:t>
            </w:r>
            <w:r w:rsidR="00DC5119">
              <w:fldChar w:fldCharType="end"/>
            </w:r>
          </w:hyperlink>
        </w:p>
        <w:p w14:paraId="41F1E444" w14:textId="0CDCF47C"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461300361">
            <w:r w:rsidR="16EB8A5D" w:rsidRPr="16EB8A5D">
              <w:rPr>
                <w:rStyle w:val="Hipervnculo"/>
                <w:rFonts w:asciiTheme="majorHAnsi" w:eastAsiaTheme="majorEastAsia" w:hAnsiTheme="majorHAnsi" w:cstheme="majorBidi"/>
              </w:rPr>
              <w:t>5.3.1 Medidas dirigidas a la institución</w:t>
            </w:r>
            <w:r w:rsidR="00DC5119">
              <w:tab/>
            </w:r>
            <w:r w:rsidR="00DC5119">
              <w:fldChar w:fldCharType="begin"/>
            </w:r>
            <w:r w:rsidR="00DC5119">
              <w:instrText>PAGEREF _Toc1461300361 \h</w:instrText>
            </w:r>
            <w:r w:rsidR="00DC5119">
              <w:fldChar w:fldCharType="separate"/>
            </w:r>
            <w:r w:rsidR="16EB8A5D" w:rsidRPr="16EB8A5D">
              <w:rPr>
                <w:rStyle w:val="Hipervnculo"/>
                <w:rFonts w:asciiTheme="majorHAnsi" w:eastAsiaTheme="majorEastAsia" w:hAnsiTheme="majorHAnsi" w:cstheme="majorBidi"/>
              </w:rPr>
              <w:t>33</w:t>
            </w:r>
            <w:r w:rsidR="00DC5119">
              <w:fldChar w:fldCharType="end"/>
            </w:r>
          </w:hyperlink>
        </w:p>
        <w:p w14:paraId="77CED6E5" w14:textId="709CCA0E"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838864852">
            <w:r w:rsidR="16EB8A5D" w:rsidRPr="16EB8A5D">
              <w:rPr>
                <w:rStyle w:val="Hipervnculo"/>
                <w:rFonts w:asciiTheme="majorHAnsi" w:eastAsiaTheme="majorEastAsia" w:hAnsiTheme="majorHAnsi" w:cstheme="majorBidi"/>
              </w:rPr>
              <w:t>5.3.2 Medidas dirigidas a la persona presuntamente agresora</w:t>
            </w:r>
            <w:r w:rsidR="00DC5119">
              <w:tab/>
            </w:r>
            <w:r w:rsidR="00DC5119">
              <w:fldChar w:fldCharType="begin"/>
            </w:r>
            <w:r w:rsidR="00DC5119">
              <w:instrText>PAGEREF _Toc1838864852 \h</w:instrText>
            </w:r>
            <w:r w:rsidR="00DC5119">
              <w:fldChar w:fldCharType="separate"/>
            </w:r>
            <w:r w:rsidR="16EB8A5D" w:rsidRPr="16EB8A5D">
              <w:rPr>
                <w:rStyle w:val="Hipervnculo"/>
                <w:rFonts w:asciiTheme="majorHAnsi" w:eastAsiaTheme="majorEastAsia" w:hAnsiTheme="majorHAnsi" w:cstheme="majorBidi"/>
              </w:rPr>
              <w:t>33</w:t>
            </w:r>
            <w:r w:rsidR="00DC5119">
              <w:fldChar w:fldCharType="end"/>
            </w:r>
          </w:hyperlink>
        </w:p>
        <w:p w14:paraId="5517195C" w14:textId="50BBE57C"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78110038">
            <w:r w:rsidR="16EB8A5D" w:rsidRPr="16EB8A5D">
              <w:rPr>
                <w:rStyle w:val="Hipervnculo"/>
                <w:rFonts w:asciiTheme="majorHAnsi" w:eastAsiaTheme="majorEastAsia" w:hAnsiTheme="majorHAnsi" w:cstheme="majorBidi"/>
              </w:rPr>
              <w:t>5.3.3 Medidas dirigidas al equipo de trabajo</w:t>
            </w:r>
            <w:r w:rsidR="00DC5119">
              <w:tab/>
            </w:r>
            <w:r w:rsidR="00DC5119">
              <w:fldChar w:fldCharType="begin"/>
            </w:r>
            <w:r w:rsidR="00DC5119">
              <w:instrText>PAGEREF _Toc78110038 \h</w:instrText>
            </w:r>
            <w:r w:rsidR="00DC5119">
              <w:fldChar w:fldCharType="separate"/>
            </w:r>
            <w:r w:rsidR="16EB8A5D" w:rsidRPr="16EB8A5D">
              <w:rPr>
                <w:rStyle w:val="Hipervnculo"/>
                <w:rFonts w:asciiTheme="majorHAnsi" w:eastAsiaTheme="majorEastAsia" w:hAnsiTheme="majorHAnsi" w:cstheme="majorBidi"/>
              </w:rPr>
              <w:t>34</w:t>
            </w:r>
            <w:r w:rsidR="00DC5119">
              <w:fldChar w:fldCharType="end"/>
            </w:r>
          </w:hyperlink>
        </w:p>
        <w:p w14:paraId="7234B629" w14:textId="068DB4BA" w:rsidR="00E97565" w:rsidRPr="00FD2BAE" w:rsidRDefault="0056448D" w:rsidP="16EB8A5D">
          <w:pPr>
            <w:pStyle w:val="TDC1"/>
            <w:tabs>
              <w:tab w:val="right" w:leader="underscore" w:pos="8985"/>
            </w:tabs>
            <w:rPr>
              <w:rStyle w:val="Hipervnculo"/>
              <w:rFonts w:asciiTheme="majorHAnsi" w:eastAsiaTheme="majorEastAsia" w:hAnsiTheme="majorHAnsi" w:cstheme="majorBidi"/>
              <w:noProof/>
              <w:lang w:eastAsia="es-CO"/>
            </w:rPr>
          </w:pPr>
          <w:hyperlink w:anchor="_Toc1245957869">
            <w:r w:rsidR="16EB8A5D" w:rsidRPr="16EB8A5D">
              <w:rPr>
                <w:rStyle w:val="Hipervnculo"/>
                <w:rFonts w:asciiTheme="majorHAnsi" w:eastAsiaTheme="majorEastAsia" w:hAnsiTheme="majorHAnsi" w:cstheme="majorBidi"/>
              </w:rPr>
              <w:t>6. DERECHOS DE LAS PARTES INVOLUCRADAS</w:t>
            </w:r>
            <w:r w:rsidR="00DC5119">
              <w:tab/>
            </w:r>
            <w:r w:rsidR="00DC5119">
              <w:fldChar w:fldCharType="begin"/>
            </w:r>
            <w:r w:rsidR="00DC5119">
              <w:instrText>PAGEREF _Toc1245957869 \h</w:instrText>
            </w:r>
            <w:r w:rsidR="00DC5119">
              <w:fldChar w:fldCharType="separate"/>
            </w:r>
            <w:r w:rsidR="16EB8A5D" w:rsidRPr="16EB8A5D">
              <w:rPr>
                <w:rStyle w:val="Hipervnculo"/>
                <w:rFonts w:asciiTheme="majorHAnsi" w:eastAsiaTheme="majorEastAsia" w:hAnsiTheme="majorHAnsi" w:cstheme="majorBidi"/>
              </w:rPr>
              <w:t>34</w:t>
            </w:r>
            <w:r w:rsidR="00DC5119">
              <w:fldChar w:fldCharType="end"/>
            </w:r>
          </w:hyperlink>
        </w:p>
        <w:p w14:paraId="6B3D37A1" w14:textId="71D3E592"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513586966">
            <w:r w:rsidR="16EB8A5D" w:rsidRPr="16EB8A5D">
              <w:rPr>
                <w:rStyle w:val="Hipervnculo"/>
                <w:rFonts w:asciiTheme="majorHAnsi" w:eastAsiaTheme="majorEastAsia" w:hAnsiTheme="majorHAnsi" w:cstheme="majorBidi"/>
              </w:rPr>
              <w:t>6.1 Derechos de la persona que activa la ruta</w:t>
            </w:r>
            <w:r w:rsidR="00DC5119">
              <w:tab/>
            </w:r>
            <w:r w:rsidR="00DC5119">
              <w:fldChar w:fldCharType="begin"/>
            </w:r>
            <w:r w:rsidR="00DC5119">
              <w:instrText>PAGEREF _Toc513586966 \h</w:instrText>
            </w:r>
            <w:r w:rsidR="00DC5119">
              <w:fldChar w:fldCharType="separate"/>
            </w:r>
            <w:r w:rsidR="16EB8A5D" w:rsidRPr="16EB8A5D">
              <w:rPr>
                <w:rStyle w:val="Hipervnculo"/>
                <w:rFonts w:asciiTheme="majorHAnsi" w:eastAsiaTheme="majorEastAsia" w:hAnsiTheme="majorHAnsi" w:cstheme="majorBidi"/>
              </w:rPr>
              <w:t>34</w:t>
            </w:r>
            <w:r w:rsidR="00DC5119">
              <w:fldChar w:fldCharType="end"/>
            </w:r>
          </w:hyperlink>
        </w:p>
        <w:p w14:paraId="268C1BB1" w14:textId="5E3E9A92"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57114158">
            <w:r w:rsidR="16EB8A5D" w:rsidRPr="16EB8A5D">
              <w:rPr>
                <w:rStyle w:val="Hipervnculo"/>
                <w:rFonts w:asciiTheme="majorHAnsi" w:eastAsiaTheme="majorEastAsia" w:hAnsiTheme="majorHAnsi" w:cstheme="majorBidi"/>
              </w:rPr>
              <w:t>6.2 Derechos de la persona presuntamente agresora</w:t>
            </w:r>
            <w:r w:rsidR="00DC5119">
              <w:tab/>
            </w:r>
            <w:r w:rsidR="00DC5119">
              <w:fldChar w:fldCharType="begin"/>
            </w:r>
            <w:r w:rsidR="00DC5119">
              <w:instrText>PAGEREF _Toc57114158 \h</w:instrText>
            </w:r>
            <w:r w:rsidR="00DC5119">
              <w:fldChar w:fldCharType="separate"/>
            </w:r>
            <w:r w:rsidR="16EB8A5D" w:rsidRPr="16EB8A5D">
              <w:rPr>
                <w:rStyle w:val="Hipervnculo"/>
                <w:rFonts w:asciiTheme="majorHAnsi" w:eastAsiaTheme="majorEastAsia" w:hAnsiTheme="majorHAnsi" w:cstheme="majorBidi"/>
              </w:rPr>
              <w:t>37</w:t>
            </w:r>
            <w:r w:rsidR="00DC5119">
              <w:fldChar w:fldCharType="end"/>
            </w:r>
          </w:hyperlink>
        </w:p>
        <w:p w14:paraId="680F270C" w14:textId="1B208991" w:rsidR="00E97565" w:rsidRPr="00FD2BAE" w:rsidRDefault="0056448D" w:rsidP="16EB8A5D">
          <w:pPr>
            <w:pStyle w:val="TDC1"/>
            <w:tabs>
              <w:tab w:val="right" w:leader="underscore" w:pos="8985"/>
            </w:tabs>
            <w:rPr>
              <w:rStyle w:val="Hipervnculo"/>
              <w:rFonts w:asciiTheme="majorHAnsi" w:eastAsiaTheme="majorEastAsia" w:hAnsiTheme="majorHAnsi" w:cstheme="majorBidi"/>
              <w:noProof/>
              <w:lang w:eastAsia="es-CO"/>
            </w:rPr>
          </w:pPr>
          <w:hyperlink w:anchor="_Toc1930551201">
            <w:r w:rsidR="16EB8A5D" w:rsidRPr="16EB8A5D">
              <w:rPr>
                <w:rStyle w:val="Hipervnculo"/>
                <w:rFonts w:asciiTheme="majorHAnsi" w:eastAsiaTheme="majorEastAsia" w:hAnsiTheme="majorHAnsi" w:cstheme="majorBidi"/>
              </w:rPr>
              <w:t>7. DISPOSICIONES GENERALES PARA LAS RUTAS</w:t>
            </w:r>
            <w:r w:rsidR="00DC5119">
              <w:tab/>
            </w:r>
            <w:r w:rsidR="00DC5119">
              <w:fldChar w:fldCharType="begin"/>
            </w:r>
            <w:r w:rsidR="00DC5119">
              <w:instrText>PAGEREF _Toc1930551201 \h</w:instrText>
            </w:r>
            <w:r w:rsidR="00DC5119">
              <w:fldChar w:fldCharType="separate"/>
            </w:r>
            <w:r w:rsidR="16EB8A5D" w:rsidRPr="16EB8A5D">
              <w:rPr>
                <w:rStyle w:val="Hipervnculo"/>
                <w:rFonts w:asciiTheme="majorHAnsi" w:eastAsiaTheme="majorEastAsia" w:hAnsiTheme="majorHAnsi" w:cstheme="majorBidi"/>
              </w:rPr>
              <w:t>37</w:t>
            </w:r>
            <w:r w:rsidR="00DC5119">
              <w:fldChar w:fldCharType="end"/>
            </w:r>
          </w:hyperlink>
        </w:p>
        <w:p w14:paraId="2859D7B8" w14:textId="70903CF7"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243369094">
            <w:r w:rsidR="16EB8A5D" w:rsidRPr="16EB8A5D">
              <w:rPr>
                <w:rStyle w:val="Hipervnculo"/>
                <w:rFonts w:asciiTheme="majorHAnsi" w:eastAsiaTheme="majorEastAsia" w:hAnsiTheme="majorHAnsi" w:cstheme="majorBidi"/>
              </w:rPr>
              <w:t>7.1 Deberes de las y los superiores</w:t>
            </w:r>
            <w:r w:rsidR="00DC5119">
              <w:tab/>
            </w:r>
            <w:r w:rsidR="00DC5119">
              <w:fldChar w:fldCharType="begin"/>
            </w:r>
            <w:r w:rsidR="00DC5119">
              <w:instrText>PAGEREF _Toc1243369094 \h</w:instrText>
            </w:r>
            <w:r w:rsidR="00DC5119">
              <w:fldChar w:fldCharType="separate"/>
            </w:r>
            <w:r w:rsidR="16EB8A5D" w:rsidRPr="16EB8A5D">
              <w:rPr>
                <w:rStyle w:val="Hipervnculo"/>
                <w:rFonts w:asciiTheme="majorHAnsi" w:eastAsiaTheme="majorEastAsia" w:hAnsiTheme="majorHAnsi" w:cstheme="majorBidi"/>
              </w:rPr>
              <w:t>37</w:t>
            </w:r>
            <w:r w:rsidR="00DC5119">
              <w:fldChar w:fldCharType="end"/>
            </w:r>
          </w:hyperlink>
        </w:p>
        <w:p w14:paraId="19B577F3" w14:textId="12C314D1"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491428379">
            <w:r w:rsidR="16EB8A5D" w:rsidRPr="16EB8A5D">
              <w:rPr>
                <w:rStyle w:val="Hipervnculo"/>
                <w:rFonts w:asciiTheme="majorHAnsi" w:eastAsiaTheme="majorEastAsia" w:hAnsiTheme="majorHAnsi" w:cstheme="majorBidi"/>
              </w:rPr>
              <w:t>7.2 Deber de denuncia</w:t>
            </w:r>
            <w:r w:rsidR="00DC5119">
              <w:tab/>
            </w:r>
            <w:r w:rsidR="00DC5119">
              <w:fldChar w:fldCharType="begin"/>
            </w:r>
            <w:r w:rsidR="00DC5119">
              <w:instrText>PAGEREF _Toc1491428379 \h</w:instrText>
            </w:r>
            <w:r w:rsidR="00DC5119">
              <w:fldChar w:fldCharType="separate"/>
            </w:r>
            <w:r w:rsidR="16EB8A5D" w:rsidRPr="16EB8A5D">
              <w:rPr>
                <w:rStyle w:val="Hipervnculo"/>
                <w:rFonts w:asciiTheme="majorHAnsi" w:eastAsiaTheme="majorEastAsia" w:hAnsiTheme="majorHAnsi" w:cstheme="majorBidi"/>
              </w:rPr>
              <w:t>38</w:t>
            </w:r>
            <w:r w:rsidR="00DC5119">
              <w:fldChar w:fldCharType="end"/>
            </w:r>
          </w:hyperlink>
        </w:p>
        <w:p w14:paraId="61C77167" w14:textId="45AF44F0"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99074344">
            <w:r w:rsidR="16EB8A5D" w:rsidRPr="16EB8A5D">
              <w:rPr>
                <w:rStyle w:val="Hipervnculo"/>
                <w:rFonts w:asciiTheme="majorHAnsi" w:eastAsiaTheme="majorEastAsia" w:hAnsiTheme="majorHAnsi" w:cstheme="majorBidi"/>
              </w:rPr>
              <w:t>7.3 Recepción de la queja</w:t>
            </w:r>
            <w:r w:rsidR="00DC5119">
              <w:tab/>
            </w:r>
            <w:r w:rsidR="00DC5119">
              <w:fldChar w:fldCharType="begin"/>
            </w:r>
            <w:r w:rsidR="00DC5119">
              <w:instrText>PAGEREF _Toc199074344 \h</w:instrText>
            </w:r>
            <w:r w:rsidR="00DC5119">
              <w:fldChar w:fldCharType="separate"/>
            </w:r>
            <w:r w:rsidR="16EB8A5D" w:rsidRPr="16EB8A5D">
              <w:rPr>
                <w:rStyle w:val="Hipervnculo"/>
                <w:rFonts w:asciiTheme="majorHAnsi" w:eastAsiaTheme="majorEastAsia" w:hAnsiTheme="majorHAnsi" w:cstheme="majorBidi"/>
              </w:rPr>
              <w:t>40</w:t>
            </w:r>
            <w:r w:rsidR="00DC5119">
              <w:fldChar w:fldCharType="end"/>
            </w:r>
          </w:hyperlink>
        </w:p>
        <w:p w14:paraId="3B566B3D" w14:textId="4FDDDD10"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494121435">
            <w:r w:rsidR="16EB8A5D" w:rsidRPr="16EB8A5D">
              <w:rPr>
                <w:rStyle w:val="Hipervnculo"/>
                <w:rFonts w:asciiTheme="majorHAnsi" w:eastAsiaTheme="majorEastAsia" w:hAnsiTheme="majorHAnsi" w:cstheme="majorBidi"/>
              </w:rPr>
              <w:t>7.3.1 Equipo que recibe la queja y sus funciones</w:t>
            </w:r>
            <w:r w:rsidR="00DC5119">
              <w:tab/>
            </w:r>
            <w:r w:rsidR="00DC5119">
              <w:fldChar w:fldCharType="begin"/>
            </w:r>
            <w:r w:rsidR="00DC5119">
              <w:instrText>PAGEREF _Toc494121435 \h</w:instrText>
            </w:r>
            <w:r w:rsidR="00DC5119">
              <w:fldChar w:fldCharType="separate"/>
            </w:r>
            <w:r w:rsidR="16EB8A5D" w:rsidRPr="16EB8A5D">
              <w:rPr>
                <w:rStyle w:val="Hipervnculo"/>
                <w:rFonts w:asciiTheme="majorHAnsi" w:eastAsiaTheme="majorEastAsia" w:hAnsiTheme="majorHAnsi" w:cstheme="majorBidi"/>
              </w:rPr>
              <w:t>40</w:t>
            </w:r>
            <w:r w:rsidR="00DC5119">
              <w:fldChar w:fldCharType="end"/>
            </w:r>
          </w:hyperlink>
        </w:p>
        <w:p w14:paraId="7D5CCF6F" w14:textId="3B9FFF1E"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2115634059">
            <w:r w:rsidR="16EB8A5D" w:rsidRPr="16EB8A5D">
              <w:rPr>
                <w:rStyle w:val="Hipervnculo"/>
                <w:rFonts w:asciiTheme="majorHAnsi" w:eastAsiaTheme="majorEastAsia" w:hAnsiTheme="majorHAnsi" w:cstheme="majorBidi"/>
              </w:rPr>
              <w:t>7.3.2 Recomendaciones para tener en cuenta al momento de recepción de la queja</w:t>
            </w:r>
            <w:r w:rsidR="00DC5119">
              <w:tab/>
            </w:r>
            <w:r w:rsidR="00DC5119">
              <w:fldChar w:fldCharType="begin"/>
            </w:r>
            <w:r w:rsidR="00DC5119">
              <w:instrText>PAGEREF _Toc2115634059 \h</w:instrText>
            </w:r>
            <w:r w:rsidR="00DC5119">
              <w:fldChar w:fldCharType="separate"/>
            </w:r>
            <w:r w:rsidR="16EB8A5D" w:rsidRPr="16EB8A5D">
              <w:rPr>
                <w:rStyle w:val="Hipervnculo"/>
                <w:rFonts w:asciiTheme="majorHAnsi" w:eastAsiaTheme="majorEastAsia" w:hAnsiTheme="majorHAnsi" w:cstheme="majorBidi"/>
              </w:rPr>
              <w:t>42</w:t>
            </w:r>
            <w:r w:rsidR="00DC5119">
              <w:fldChar w:fldCharType="end"/>
            </w:r>
          </w:hyperlink>
        </w:p>
        <w:p w14:paraId="6C8ED214" w14:textId="5BF2FE30"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778376906">
            <w:r w:rsidR="16EB8A5D" w:rsidRPr="16EB8A5D">
              <w:rPr>
                <w:rStyle w:val="Hipervnculo"/>
                <w:rFonts w:asciiTheme="majorHAnsi" w:eastAsiaTheme="majorEastAsia" w:hAnsiTheme="majorHAnsi" w:cstheme="majorBidi"/>
              </w:rPr>
              <w:t>7.3.3 Qué no hacer al momento de recepción de la queja</w:t>
            </w:r>
            <w:r w:rsidR="00DC5119">
              <w:tab/>
            </w:r>
            <w:r w:rsidR="00DC5119">
              <w:fldChar w:fldCharType="begin"/>
            </w:r>
            <w:r w:rsidR="00DC5119">
              <w:instrText>PAGEREF _Toc778376906 \h</w:instrText>
            </w:r>
            <w:r w:rsidR="00DC5119">
              <w:fldChar w:fldCharType="separate"/>
            </w:r>
            <w:r w:rsidR="16EB8A5D" w:rsidRPr="16EB8A5D">
              <w:rPr>
                <w:rStyle w:val="Hipervnculo"/>
                <w:rFonts w:asciiTheme="majorHAnsi" w:eastAsiaTheme="majorEastAsia" w:hAnsiTheme="majorHAnsi" w:cstheme="majorBidi"/>
              </w:rPr>
              <w:t>42</w:t>
            </w:r>
            <w:r w:rsidR="00DC5119">
              <w:fldChar w:fldCharType="end"/>
            </w:r>
          </w:hyperlink>
        </w:p>
        <w:p w14:paraId="3E1E33BD" w14:textId="6E3FFEFB"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676813455">
            <w:r w:rsidR="16EB8A5D" w:rsidRPr="16EB8A5D">
              <w:rPr>
                <w:rStyle w:val="Hipervnculo"/>
                <w:rFonts w:asciiTheme="majorHAnsi" w:eastAsiaTheme="majorEastAsia" w:hAnsiTheme="majorHAnsi" w:cstheme="majorBidi"/>
              </w:rPr>
              <w:t>7.3.4 Recomendaciones en casos de violencia o acoso sexual</w:t>
            </w:r>
            <w:r w:rsidR="00DC5119">
              <w:tab/>
            </w:r>
            <w:r w:rsidR="00DC5119">
              <w:fldChar w:fldCharType="begin"/>
            </w:r>
            <w:r w:rsidR="00DC5119">
              <w:instrText>PAGEREF _Toc1676813455 \h</w:instrText>
            </w:r>
            <w:r w:rsidR="00DC5119">
              <w:fldChar w:fldCharType="separate"/>
            </w:r>
            <w:r w:rsidR="16EB8A5D" w:rsidRPr="16EB8A5D">
              <w:rPr>
                <w:rStyle w:val="Hipervnculo"/>
                <w:rFonts w:asciiTheme="majorHAnsi" w:eastAsiaTheme="majorEastAsia" w:hAnsiTheme="majorHAnsi" w:cstheme="majorBidi"/>
              </w:rPr>
              <w:t>43</w:t>
            </w:r>
            <w:r w:rsidR="00DC5119">
              <w:fldChar w:fldCharType="end"/>
            </w:r>
          </w:hyperlink>
        </w:p>
        <w:p w14:paraId="27B3B7D9" w14:textId="152A9C0F"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622757047">
            <w:r w:rsidR="16EB8A5D" w:rsidRPr="16EB8A5D">
              <w:rPr>
                <w:rStyle w:val="Hipervnculo"/>
                <w:rFonts w:asciiTheme="majorHAnsi" w:eastAsiaTheme="majorEastAsia" w:hAnsiTheme="majorHAnsi" w:cstheme="majorBidi"/>
              </w:rPr>
              <w:t>7.4 Trámite de la queja</w:t>
            </w:r>
            <w:r w:rsidR="00DC5119">
              <w:tab/>
            </w:r>
            <w:r w:rsidR="00DC5119">
              <w:fldChar w:fldCharType="begin"/>
            </w:r>
            <w:r w:rsidR="00DC5119">
              <w:instrText>PAGEREF _Toc1622757047 \h</w:instrText>
            </w:r>
            <w:r w:rsidR="00DC5119">
              <w:fldChar w:fldCharType="separate"/>
            </w:r>
            <w:r w:rsidR="16EB8A5D" w:rsidRPr="16EB8A5D">
              <w:rPr>
                <w:rStyle w:val="Hipervnculo"/>
                <w:rFonts w:asciiTheme="majorHAnsi" w:eastAsiaTheme="majorEastAsia" w:hAnsiTheme="majorHAnsi" w:cstheme="majorBidi"/>
              </w:rPr>
              <w:t>44</w:t>
            </w:r>
            <w:r w:rsidR="00DC5119">
              <w:fldChar w:fldCharType="end"/>
            </w:r>
          </w:hyperlink>
        </w:p>
        <w:p w14:paraId="34A0BFAC" w14:textId="7C6CF36E"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1975685972">
            <w:r w:rsidR="16EB8A5D" w:rsidRPr="16EB8A5D">
              <w:rPr>
                <w:rStyle w:val="Hipervnculo"/>
                <w:rFonts w:asciiTheme="majorHAnsi" w:eastAsiaTheme="majorEastAsia" w:hAnsiTheme="majorHAnsi" w:cstheme="majorBidi"/>
              </w:rPr>
              <w:t>7.4.1 ¿Qué hacer si la queja es realizada de forma anónima?</w:t>
            </w:r>
            <w:r w:rsidR="00DC5119">
              <w:tab/>
            </w:r>
            <w:r w:rsidR="00DC5119">
              <w:fldChar w:fldCharType="begin"/>
            </w:r>
            <w:r w:rsidR="00DC5119">
              <w:instrText>PAGEREF _Toc1975685972 \h</w:instrText>
            </w:r>
            <w:r w:rsidR="00DC5119">
              <w:fldChar w:fldCharType="separate"/>
            </w:r>
            <w:r w:rsidR="16EB8A5D" w:rsidRPr="16EB8A5D">
              <w:rPr>
                <w:rStyle w:val="Hipervnculo"/>
                <w:rFonts w:asciiTheme="majorHAnsi" w:eastAsiaTheme="majorEastAsia" w:hAnsiTheme="majorHAnsi" w:cstheme="majorBidi"/>
              </w:rPr>
              <w:t>45</w:t>
            </w:r>
            <w:r w:rsidR="00DC5119">
              <w:fldChar w:fldCharType="end"/>
            </w:r>
          </w:hyperlink>
        </w:p>
        <w:p w14:paraId="15E5FA09" w14:textId="48BF389E" w:rsidR="00E97565" w:rsidRPr="00FD2BAE" w:rsidRDefault="0056448D" w:rsidP="16EB8A5D">
          <w:pPr>
            <w:pStyle w:val="TDC3"/>
            <w:tabs>
              <w:tab w:val="right" w:leader="underscore" w:pos="8985"/>
            </w:tabs>
            <w:rPr>
              <w:rStyle w:val="Hipervnculo"/>
              <w:rFonts w:asciiTheme="majorHAnsi" w:eastAsiaTheme="majorEastAsia" w:hAnsiTheme="majorHAnsi" w:cstheme="majorBidi"/>
              <w:noProof/>
              <w:lang w:eastAsia="es-CO"/>
            </w:rPr>
          </w:pPr>
          <w:hyperlink w:anchor="_Toc326374083">
            <w:r w:rsidR="16EB8A5D" w:rsidRPr="16EB8A5D">
              <w:rPr>
                <w:rStyle w:val="Hipervnculo"/>
                <w:rFonts w:asciiTheme="majorHAnsi" w:eastAsiaTheme="majorEastAsia" w:hAnsiTheme="majorHAnsi" w:cstheme="majorBidi"/>
              </w:rPr>
              <w:t>7.4.2 Asesoramiento sobre rutas externas de atención</w:t>
            </w:r>
            <w:r w:rsidR="00DC5119">
              <w:tab/>
            </w:r>
            <w:r w:rsidR="00DC5119">
              <w:fldChar w:fldCharType="begin"/>
            </w:r>
            <w:r w:rsidR="00DC5119">
              <w:instrText>PAGEREF _Toc326374083 \h</w:instrText>
            </w:r>
            <w:r w:rsidR="00DC5119">
              <w:fldChar w:fldCharType="separate"/>
            </w:r>
            <w:r w:rsidR="16EB8A5D" w:rsidRPr="16EB8A5D">
              <w:rPr>
                <w:rStyle w:val="Hipervnculo"/>
                <w:rFonts w:asciiTheme="majorHAnsi" w:eastAsiaTheme="majorEastAsia" w:hAnsiTheme="majorHAnsi" w:cstheme="majorBidi"/>
              </w:rPr>
              <w:t>45</w:t>
            </w:r>
            <w:r w:rsidR="00DC5119">
              <w:fldChar w:fldCharType="end"/>
            </w:r>
          </w:hyperlink>
        </w:p>
        <w:p w14:paraId="32B5E8DD" w14:textId="6726631A" w:rsidR="00E97565" w:rsidRPr="00FD2BAE" w:rsidRDefault="0056448D" w:rsidP="16EB8A5D">
          <w:pPr>
            <w:pStyle w:val="TDC1"/>
            <w:tabs>
              <w:tab w:val="right" w:leader="underscore" w:pos="8985"/>
            </w:tabs>
            <w:rPr>
              <w:rStyle w:val="Hipervnculo"/>
              <w:rFonts w:asciiTheme="majorHAnsi" w:eastAsiaTheme="majorEastAsia" w:hAnsiTheme="majorHAnsi" w:cstheme="majorBidi"/>
              <w:noProof/>
              <w:lang w:eastAsia="es-CO"/>
            </w:rPr>
          </w:pPr>
          <w:hyperlink w:anchor="_Toc1625043047">
            <w:r w:rsidR="16EB8A5D" w:rsidRPr="16EB8A5D">
              <w:rPr>
                <w:rStyle w:val="Hipervnculo"/>
                <w:rFonts w:asciiTheme="majorHAnsi" w:eastAsiaTheme="majorEastAsia" w:hAnsiTheme="majorHAnsi" w:cstheme="majorBidi"/>
              </w:rPr>
              <w:t>8. RUTAS DE ATENCIÓN A LAS PERSONAS OBJETO DE VIOLENCIA O DISCRIMINACIÓN</w:t>
            </w:r>
            <w:r w:rsidR="00DC5119">
              <w:tab/>
            </w:r>
            <w:r w:rsidR="00DC5119">
              <w:fldChar w:fldCharType="begin"/>
            </w:r>
            <w:r w:rsidR="00DC5119">
              <w:instrText>PAGEREF _Toc1625043047 \h</w:instrText>
            </w:r>
            <w:r w:rsidR="00DC5119">
              <w:fldChar w:fldCharType="separate"/>
            </w:r>
            <w:r w:rsidR="16EB8A5D" w:rsidRPr="16EB8A5D">
              <w:rPr>
                <w:rStyle w:val="Hipervnculo"/>
                <w:rFonts w:asciiTheme="majorHAnsi" w:eastAsiaTheme="majorEastAsia" w:hAnsiTheme="majorHAnsi" w:cstheme="majorBidi"/>
              </w:rPr>
              <w:t>50</w:t>
            </w:r>
            <w:r w:rsidR="00DC5119">
              <w:fldChar w:fldCharType="end"/>
            </w:r>
          </w:hyperlink>
        </w:p>
        <w:p w14:paraId="07B3259A" w14:textId="6EB6E03D"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1802036122">
            <w:r w:rsidR="16EB8A5D" w:rsidRPr="16EB8A5D">
              <w:rPr>
                <w:rStyle w:val="Hipervnculo"/>
                <w:rFonts w:asciiTheme="majorHAnsi" w:eastAsiaTheme="majorEastAsia" w:hAnsiTheme="majorHAnsi" w:cstheme="majorBidi"/>
              </w:rPr>
              <w:t>8.1 Ruta de atención en caso de queja contra personas servidoras o exservidoras públicas de la entidad</w:t>
            </w:r>
            <w:r w:rsidR="00DC5119">
              <w:tab/>
            </w:r>
            <w:r w:rsidR="00DC5119">
              <w:fldChar w:fldCharType="begin"/>
            </w:r>
            <w:r w:rsidR="00DC5119">
              <w:instrText>PAGEREF _Toc1802036122 \h</w:instrText>
            </w:r>
            <w:r w:rsidR="00DC5119">
              <w:fldChar w:fldCharType="separate"/>
            </w:r>
            <w:r w:rsidR="16EB8A5D" w:rsidRPr="16EB8A5D">
              <w:rPr>
                <w:rStyle w:val="Hipervnculo"/>
                <w:rFonts w:asciiTheme="majorHAnsi" w:eastAsiaTheme="majorEastAsia" w:hAnsiTheme="majorHAnsi" w:cstheme="majorBidi"/>
              </w:rPr>
              <w:t>50</w:t>
            </w:r>
            <w:r w:rsidR="00DC5119">
              <w:fldChar w:fldCharType="end"/>
            </w:r>
          </w:hyperlink>
        </w:p>
        <w:p w14:paraId="7EB64B13" w14:textId="2CB8C208" w:rsidR="00E97565" w:rsidRPr="00FD2BAE" w:rsidRDefault="0056448D" w:rsidP="16EB8A5D">
          <w:pPr>
            <w:pStyle w:val="TDC2"/>
            <w:tabs>
              <w:tab w:val="right" w:leader="underscore" w:pos="8985"/>
            </w:tabs>
            <w:rPr>
              <w:rStyle w:val="Hipervnculo"/>
              <w:rFonts w:asciiTheme="majorHAnsi" w:eastAsiaTheme="majorEastAsia" w:hAnsiTheme="majorHAnsi" w:cstheme="majorBidi"/>
              <w:noProof/>
              <w:lang w:eastAsia="es-CO"/>
            </w:rPr>
          </w:pPr>
          <w:hyperlink w:anchor="_Toc560528574">
            <w:r w:rsidR="16EB8A5D" w:rsidRPr="16EB8A5D">
              <w:rPr>
                <w:rStyle w:val="Hipervnculo"/>
                <w:rFonts w:asciiTheme="majorHAnsi" w:eastAsiaTheme="majorEastAsia" w:hAnsiTheme="majorHAnsi" w:cstheme="majorBidi"/>
              </w:rPr>
              <w:t>8.2 Ruta de atención en caso de queja contra contratistas</w:t>
            </w:r>
            <w:r w:rsidR="00DC5119">
              <w:tab/>
            </w:r>
            <w:r w:rsidR="00DC5119">
              <w:fldChar w:fldCharType="begin"/>
            </w:r>
            <w:r w:rsidR="00DC5119">
              <w:instrText>PAGEREF _Toc560528574 \h</w:instrText>
            </w:r>
            <w:r w:rsidR="00DC5119">
              <w:fldChar w:fldCharType="separate"/>
            </w:r>
            <w:r w:rsidR="16EB8A5D" w:rsidRPr="16EB8A5D">
              <w:rPr>
                <w:rStyle w:val="Hipervnculo"/>
                <w:rFonts w:asciiTheme="majorHAnsi" w:eastAsiaTheme="majorEastAsia" w:hAnsiTheme="majorHAnsi" w:cstheme="majorBidi"/>
              </w:rPr>
              <w:t>54</w:t>
            </w:r>
            <w:r w:rsidR="00DC5119">
              <w:fldChar w:fldCharType="end"/>
            </w:r>
          </w:hyperlink>
        </w:p>
        <w:p w14:paraId="4A4E897D" w14:textId="24368CBA" w:rsidR="7B67D524" w:rsidRDefault="0056448D" w:rsidP="16EB8A5D">
          <w:pPr>
            <w:pStyle w:val="TDC2"/>
            <w:tabs>
              <w:tab w:val="right" w:leader="underscore" w:pos="8985"/>
            </w:tabs>
            <w:rPr>
              <w:rStyle w:val="Hipervnculo"/>
              <w:rFonts w:asciiTheme="majorHAnsi" w:eastAsiaTheme="majorEastAsia" w:hAnsiTheme="majorHAnsi" w:cstheme="majorBidi"/>
            </w:rPr>
          </w:pPr>
          <w:hyperlink w:anchor="_Toc895730511">
            <w:r w:rsidR="16EB8A5D" w:rsidRPr="16EB8A5D">
              <w:rPr>
                <w:rStyle w:val="Hipervnculo"/>
                <w:rFonts w:asciiTheme="majorHAnsi" w:eastAsiaTheme="majorEastAsia" w:hAnsiTheme="majorHAnsi" w:cstheme="majorBidi"/>
              </w:rPr>
              <w:t>8.3 Ruta de atención en caso de queja contra pasantes, judicantes o practicantes</w:t>
            </w:r>
            <w:r w:rsidR="7B67D524">
              <w:tab/>
            </w:r>
            <w:r w:rsidR="7B67D524">
              <w:fldChar w:fldCharType="begin"/>
            </w:r>
            <w:r w:rsidR="7B67D524">
              <w:instrText>PAGEREF _Toc895730511 \h</w:instrText>
            </w:r>
            <w:r w:rsidR="7B67D524">
              <w:fldChar w:fldCharType="separate"/>
            </w:r>
            <w:r w:rsidR="16EB8A5D" w:rsidRPr="16EB8A5D">
              <w:rPr>
                <w:rStyle w:val="Hipervnculo"/>
                <w:rFonts w:asciiTheme="majorHAnsi" w:eastAsiaTheme="majorEastAsia" w:hAnsiTheme="majorHAnsi" w:cstheme="majorBidi"/>
              </w:rPr>
              <w:t>57</w:t>
            </w:r>
            <w:r w:rsidR="7B67D524">
              <w:fldChar w:fldCharType="end"/>
            </w:r>
          </w:hyperlink>
        </w:p>
        <w:p w14:paraId="4CE84620" w14:textId="55259616" w:rsidR="7B67D524" w:rsidRDefault="0056448D" w:rsidP="16EB8A5D">
          <w:pPr>
            <w:pStyle w:val="TDC2"/>
            <w:tabs>
              <w:tab w:val="right" w:leader="underscore" w:pos="8985"/>
            </w:tabs>
            <w:rPr>
              <w:rStyle w:val="Hipervnculo"/>
              <w:rFonts w:asciiTheme="majorHAnsi" w:eastAsiaTheme="majorEastAsia" w:hAnsiTheme="majorHAnsi" w:cstheme="majorBidi"/>
            </w:rPr>
          </w:pPr>
          <w:hyperlink w:anchor="_Toc1597376713">
            <w:r w:rsidR="16EB8A5D" w:rsidRPr="16EB8A5D">
              <w:rPr>
                <w:rStyle w:val="Hipervnculo"/>
                <w:rFonts w:asciiTheme="majorHAnsi" w:eastAsiaTheme="majorEastAsia" w:hAnsiTheme="majorHAnsi" w:cstheme="majorBidi"/>
              </w:rPr>
              <w:t>8.4 La ruta de atención en caso de queja contra terceros cuando la persona que activa la ruta está vinculada al Ministerio</w:t>
            </w:r>
            <w:r w:rsidR="7B67D524">
              <w:tab/>
            </w:r>
            <w:r w:rsidR="7B67D524">
              <w:fldChar w:fldCharType="begin"/>
            </w:r>
            <w:r w:rsidR="7B67D524">
              <w:instrText>PAGEREF _Toc1597376713 \h</w:instrText>
            </w:r>
            <w:r w:rsidR="7B67D524">
              <w:fldChar w:fldCharType="separate"/>
            </w:r>
            <w:r w:rsidR="16EB8A5D" w:rsidRPr="16EB8A5D">
              <w:rPr>
                <w:rStyle w:val="Hipervnculo"/>
                <w:rFonts w:asciiTheme="majorHAnsi" w:eastAsiaTheme="majorEastAsia" w:hAnsiTheme="majorHAnsi" w:cstheme="majorBidi"/>
              </w:rPr>
              <w:t>58</w:t>
            </w:r>
            <w:r w:rsidR="7B67D524">
              <w:fldChar w:fldCharType="end"/>
            </w:r>
          </w:hyperlink>
        </w:p>
        <w:p w14:paraId="1FC5EE67" w14:textId="4F5FFA09" w:rsidR="7B67D524" w:rsidRDefault="0056448D" w:rsidP="16EB8A5D">
          <w:pPr>
            <w:pStyle w:val="TDC2"/>
            <w:tabs>
              <w:tab w:val="right" w:leader="underscore" w:pos="8985"/>
            </w:tabs>
            <w:rPr>
              <w:rStyle w:val="Hipervnculo"/>
              <w:rFonts w:asciiTheme="majorHAnsi" w:eastAsiaTheme="majorEastAsia" w:hAnsiTheme="majorHAnsi" w:cstheme="majorBidi"/>
            </w:rPr>
          </w:pPr>
          <w:hyperlink w:anchor="_Toc69387100">
            <w:r w:rsidR="16EB8A5D" w:rsidRPr="16EB8A5D">
              <w:rPr>
                <w:rStyle w:val="Hipervnculo"/>
                <w:rFonts w:asciiTheme="majorHAnsi" w:eastAsiaTheme="majorEastAsia" w:hAnsiTheme="majorHAnsi" w:cstheme="majorBidi"/>
              </w:rPr>
              <w:t>8.5 Ruta de atención para la ciudadanía y/o grupos de valor que reciben servicios o atención directa de la entidad y que activan la ruta en contra de personas vinculadas a la entidad</w:t>
            </w:r>
            <w:r w:rsidR="7B67D524">
              <w:tab/>
            </w:r>
            <w:r w:rsidR="7B67D524">
              <w:fldChar w:fldCharType="begin"/>
            </w:r>
            <w:r w:rsidR="7B67D524">
              <w:instrText>PAGEREF _Toc69387100 \h</w:instrText>
            </w:r>
            <w:r w:rsidR="7B67D524">
              <w:fldChar w:fldCharType="separate"/>
            </w:r>
            <w:r w:rsidR="16EB8A5D" w:rsidRPr="16EB8A5D">
              <w:rPr>
                <w:rStyle w:val="Hipervnculo"/>
                <w:rFonts w:asciiTheme="majorHAnsi" w:eastAsiaTheme="majorEastAsia" w:hAnsiTheme="majorHAnsi" w:cstheme="majorBidi"/>
              </w:rPr>
              <w:t>58</w:t>
            </w:r>
            <w:r w:rsidR="7B67D524">
              <w:fldChar w:fldCharType="end"/>
            </w:r>
          </w:hyperlink>
        </w:p>
        <w:p w14:paraId="72F55055" w14:textId="18E917E8" w:rsidR="7B67D524" w:rsidRDefault="0056448D" w:rsidP="16EB8A5D">
          <w:pPr>
            <w:pStyle w:val="TDC2"/>
            <w:tabs>
              <w:tab w:val="right" w:leader="underscore" w:pos="8985"/>
            </w:tabs>
            <w:rPr>
              <w:rStyle w:val="Hipervnculo"/>
              <w:rFonts w:asciiTheme="majorHAnsi" w:eastAsiaTheme="majorEastAsia" w:hAnsiTheme="majorHAnsi" w:cstheme="majorBidi"/>
            </w:rPr>
          </w:pPr>
          <w:hyperlink w:anchor="_Toc90677001">
            <w:r w:rsidR="16EB8A5D" w:rsidRPr="16EB8A5D">
              <w:rPr>
                <w:rStyle w:val="Hipervnculo"/>
                <w:rFonts w:asciiTheme="majorHAnsi" w:eastAsiaTheme="majorEastAsia" w:hAnsiTheme="majorHAnsi" w:cstheme="majorBidi"/>
              </w:rPr>
              <w:t>8.6 Ruta de atención para las personas que trabajan en la entidad a través de mecanismos de tercerización laboral</w:t>
            </w:r>
            <w:r w:rsidR="7B67D524">
              <w:tab/>
            </w:r>
            <w:r w:rsidR="7B67D524">
              <w:fldChar w:fldCharType="begin"/>
            </w:r>
            <w:r w:rsidR="7B67D524">
              <w:instrText>PAGEREF _Toc90677001 \h</w:instrText>
            </w:r>
            <w:r w:rsidR="7B67D524">
              <w:fldChar w:fldCharType="separate"/>
            </w:r>
            <w:r w:rsidR="16EB8A5D" w:rsidRPr="16EB8A5D">
              <w:rPr>
                <w:rStyle w:val="Hipervnculo"/>
                <w:rFonts w:asciiTheme="majorHAnsi" w:eastAsiaTheme="majorEastAsia" w:hAnsiTheme="majorHAnsi" w:cstheme="majorBidi"/>
              </w:rPr>
              <w:t>59</w:t>
            </w:r>
            <w:r w:rsidR="7B67D524">
              <w:fldChar w:fldCharType="end"/>
            </w:r>
          </w:hyperlink>
        </w:p>
        <w:p w14:paraId="72B4C973" w14:textId="405B8434" w:rsidR="7EF5F3FA" w:rsidRDefault="0056448D" w:rsidP="16EB8A5D">
          <w:pPr>
            <w:pStyle w:val="TDC2"/>
            <w:tabs>
              <w:tab w:val="right" w:leader="underscore" w:pos="8985"/>
            </w:tabs>
            <w:rPr>
              <w:rStyle w:val="Hipervnculo"/>
              <w:rFonts w:asciiTheme="majorHAnsi" w:eastAsiaTheme="majorEastAsia" w:hAnsiTheme="majorHAnsi" w:cstheme="majorBidi"/>
            </w:rPr>
          </w:pPr>
          <w:hyperlink w:anchor="_Toc1529866416">
            <w:r w:rsidR="16EB8A5D" w:rsidRPr="16EB8A5D">
              <w:rPr>
                <w:rStyle w:val="Hipervnculo"/>
                <w:rFonts w:asciiTheme="majorHAnsi" w:eastAsiaTheme="majorEastAsia" w:hAnsiTheme="majorHAnsi" w:cstheme="majorBidi"/>
              </w:rPr>
              <w:t>8.7 Ruta de atención para la ciudadanía y/o grupos de valor que reciben servicios o atención al público en las instalaciones de la entidad y que activan la ruta en contra de personas externas a la entidad</w:t>
            </w:r>
            <w:r w:rsidR="7EF5F3FA">
              <w:tab/>
            </w:r>
            <w:r w:rsidR="7EF5F3FA">
              <w:fldChar w:fldCharType="begin"/>
            </w:r>
            <w:r w:rsidR="7EF5F3FA">
              <w:instrText>PAGEREF _Toc1529866416 \h</w:instrText>
            </w:r>
            <w:r w:rsidR="7EF5F3FA">
              <w:fldChar w:fldCharType="separate"/>
            </w:r>
            <w:r w:rsidR="16EB8A5D" w:rsidRPr="16EB8A5D">
              <w:rPr>
                <w:rStyle w:val="Hipervnculo"/>
                <w:rFonts w:asciiTheme="majorHAnsi" w:eastAsiaTheme="majorEastAsia" w:hAnsiTheme="majorHAnsi" w:cstheme="majorBidi"/>
              </w:rPr>
              <w:t>59</w:t>
            </w:r>
            <w:r w:rsidR="7EF5F3FA">
              <w:fldChar w:fldCharType="end"/>
            </w:r>
          </w:hyperlink>
        </w:p>
        <w:p w14:paraId="364EF82D" w14:textId="3A5989A8" w:rsidR="7EF5F3FA" w:rsidRDefault="0056448D" w:rsidP="16EB8A5D">
          <w:pPr>
            <w:pStyle w:val="TDC2"/>
            <w:tabs>
              <w:tab w:val="right" w:leader="underscore" w:pos="8985"/>
            </w:tabs>
            <w:rPr>
              <w:rStyle w:val="Hipervnculo"/>
              <w:rFonts w:asciiTheme="majorHAnsi" w:eastAsiaTheme="majorEastAsia" w:hAnsiTheme="majorHAnsi" w:cstheme="majorBidi"/>
            </w:rPr>
          </w:pPr>
          <w:hyperlink w:anchor="_Toc733548963">
            <w:r w:rsidR="16EB8A5D" w:rsidRPr="16EB8A5D">
              <w:rPr>
                <w:rStyle w:val="Hipervnculo"/>
                <w:rFonts w:asciiTheme="majorHAnsi" w:eastAsiaTheme="majorEastAsia" w:hAnsiTheme="majorHAnsi" w:cstheme="majorBidi"/>
              </w:rPr>
              <w:t>8.8 Ruta de atención en caso de recibir una queja y las víctimas son niños, niñas o adolescentes</w:t>
            </w:r>
            <w:r w:rsidR="7EF5F3FA">
              <w:tab/>
            </w:r>
            <w:r w:rsidR="7EF5F3FA">
              <w:fldChar w:fldCharType="begin"/>
            </w:r>
            <w:r w:rsidR="7EF5F3FA">
              <w:instrText>PAGEREF _Toc733548963 \h</w:instrText>
            </w:r>
            <w:r w:rsidR="7EF5F3FA">
              <w:fldChar w:fldCharType="separate"/>
            </w:r>
            <w:r w:rsidR="16EB8A5D" w:rsidRPr="16EB8A5D">
              <w:rPr>
                <w:rStyle w:val="Hipervnculo"/>
                <w:rFonts w:asciiTheme="majorHAnsi" w:eastAsiaTheme="majorEastAsia" w:hAnsiTheme="majorHAnsi" w:cstheme="majorBidi"/>
              </w:rPr>
              <w:t>59</w:t>
            </w:r>
            <w:r w:rsidR="7EF5F3FA">
              <w:fldChar w:fldCharType="end"/>
            </w:r>
          </w:hyperlink>
        </w:p>
        <w:p w14:paraId="1810C4A4" w14:textId="1ABF110F" w:rsidR="7EF5F3FA" w:rsidRDefault="0056448D" w:rsidP="16EB8A5D">
          <w:pPr>
            <w:pStyle w:val="TDC2"/>
            <w:tabs>
              <w:tab w:val="right" w:leader="underscore" w:pos="8985"/>
            </w:tabs>
            <w:rPr>
              <w:rStyle w:val="Hipervnculo"/>
              <w:rFonts w:asciiTheme="majorHAnsi" w:eastAsiaTheme="majorEastAsia" w:hAnsiTheme="majorHAnsi" w:cstheme="majorBidi"/>
            </w:rPr>
          </w:pPr>
          <w:hyperlink w:anchor="_Toc108080648">
            <w:r w:rsidR="16EB8A5D" w:rsidRPr="16EB8A5D">
              <w:rPr>
                <w:rStyle w:val="Hipervnculo"/>
                <w:rFonts w:asciiTheme="majorHAnsi" w:eastAsiaTheme="majorEastAsia" w:hAnsiTheme="majorHAnsi" w:cstheme="majorBidi"/>
              </w:rPr>
              <w:t>8.9 Ruta de atención cuando hay una denuncia de acoso sexual, independientemente del tipo de relación contractual con el Ministerio</w:t>
            </w:r>
            <w:r w:rsidR="7EF5F3FA">
              <w:tab/>
            </w:r>
            <w:r w:rsidR="7EF5F3FA">
              <w:fldChar w:fldCharType="begin"/>
            </w:r>
            <w:r w:rsidR="7EF5F3FA">
              <w:instrText>PAGEREF _Toc108080648 \h</w:instrText>
            </w:r>
            <w:r w:rsidR="7EF5F3FA">
              <w:fldChar w:fldCharType="separate"/>
            </w:r>
            <w:r w:rsidR="16EB8A5D" w:rsidRPr="16EB8A5D">
              <w:rPr>
                <w:rStyle w:val="Hipervnculo"/>
                <w:rFonts w:asciiTheme="majorHAnsi" w:eastAsiaTheme="majorEastAsia" w:hAnsiTheme="majorHAnsi" w:cstheme="majorBidi"/>
              </w:rPr>
              <w:t>60</w:t>
            </w:r>
            <w:r w:rsidR="7EF5F3FA">
              <w:fldChar w:fldCharType="end"/>
            </w:r>
          </w:hyperlink>
        </w:p>
        <w:p w14:paraId="4B777213" w14:textId="77DCCC38" w:rsidR="7EF5F3FA" w:rsidRDefault="0056448D" w:rsidP="16EB8A5D">
          <w:pPr>
            <w:pStyle w:val="TDC1"/>
            <w:tabs>
              <w:tab w:val="right" w:leader="underscore" w:pos="8985"/>
            </w:tabs>
            <w:rPr>
              <w:rStyle w:val="Hipervnculo"/>
              <w:rFonts w:asciiTheme="majorHAnsi" w:eastAsiaTheme="majorEastAsia" w:hAnsiTheme="majorHAnsi" w:cstheme="majorBidi"/>
            </w:rPr>
          </w:pPr>
          <w:hyperlink w:anchor="_Toc1243674973">
            <w:r w:rsidR="16EB8A5D" w:rsidRPr="16EB8A5D">
              <w:rPr>
                <w:rStyle w:val="Hipervnculo"/>
                <w:rFonts w:asciiTheme="majorHAnsi" w:eastAsiaTheme="majorEastAsia" w:hAnsiTheme="majorHAnsi" w:cstheme="majorBidi"/>
              </w:rPr>
              <w:t>9. SISTEMAS DE INFORMACIÓN</w:t>
            </w:r>
            <w:r w:rsidR="7EF5F3FA">
              <w:tab/>
            </w:r>
            <w:r w:rsidR="7EF5F3FA">
              <w:fldChar w:fldCharType="begin"/>
            </w:r>
            <w:r w:rsidR="7EF5F3FA">
              <w:instrText>PAGEREF _Toc1243674973 \h</w:instrText>
            </w:r>
            <w:r w:rsidR="7EF5F3FA">
              <w:fldChar w:fldCharType="separate"/>
            </w:r>
            <w:r w:rsidR="16EB8A5D" w:rsidRPr="16EB8A5D">
              <w:rPr>
                <w:rStyle w:val="Hipervnculo"/>
                <w:rFonts w:asciiTheme="majorHAnsi" w:eastAsiaTheme="majorEastAsia" w:hAnsiTheme="majorHAnsi" w:cstheme="majorBidi"/>
              </w:rPr>
              <w:t>62</w:t>
            </w:r>
            <w:r w:rsidR="7EF5F3FA">
              <w:fldChar w:fldCharType="end"/>
            </w:r>
          </w:hyperlink>
        </w:p>
        <w:p w14:paraId="7159BEC4" w14:textId="4DC7C427" w:rsidR="7EF5F3FA" w:rsidRDefault="0056448D" w:rsidP="16EB8A5D">
          <w:pPr>
            <w:pStyle w:val="TDC2"/>
            <w:tabs>
              <w:tab w:val="right" w:leader="underscore" w:pos="8985"/>
            </w:tabs>
            <w:rPr>
              <w:rStyle w:val="Hipervnculo"/>
              <w:rFonts w:asciiTheme="majorHAnsi" w:eastAsiaTheme="majorEastAsia" w:hAnsiTheme="majorHAnsi" w:cstheme="majorBidi"/>
            </w:rPr>
          </w:pPr>
          <w:hyperlink w:anchor="_Toc1558898114">
            <w:r w:rsidR="16EB8A5D" w:rsidRPr="16EB8A5D">
              <w:rPr>
                <w:rStyle w:val="Hipervnculo"/>
                <w:rFonts w:asciiTheme="majorHAnsi" w:eastAsiaTheme="majorEastAsia" w:hAnsiTheme="majorHAnsi" w:cstheme="majorBidi"/>
              </w:rPr>
              <w:t>9.1 Tabla de retención documental</w:t>
            </w:r>
            <w:r w:rsidR="7EF5F3FA">
              <w:tab/>
            </w:r>
            <w:r w:rsidR="7EF5F3FA">
              <w:fldChar w:fldCharType="begin"/>
            </w:r>
            <w:r w:rsidR="7EF5F3FA">
              <w:instrText>PAGEREF _Toc1558898114 \h</w:instrText>
            </w:r>
            <w:r w:rsidR="7EF5F3FA">
              <w:fldChar w:fldCharType="separate"/>
            </w:r>
            <w:r w:rsidR="16EB8A5D" w:rsidRPr="16EB8A5D">
              <w:rPr>
                <w:rStyle w:val="Hipervnculo"/>
                <w:rFonts w:asciiTheme="majorHAnsi" w:eastAsiaTheme="majorEastAsia" w:hAnsiTheme="majorHAnsi" w:cstheme="majorBidi"/>
              </w:rPr>
              <w:t>62</w:t>
            </w:r>
            <w:r w:rsidR="7EF5F3FA">
              <w:fldChar w:fldCharType="end"/>
            </w:r>
          </w:hyperlink>
        </w:p>
        <w:p w14:paraId="71E6A8D4" w14:textId="288083B1" w:rsidR="7EF5F3FA" w:rsidRDefault="0056448D" w:rsidP="16EB8A5D">
          <w:pPr>
            <w:pStyle w:val="TDC2"/>
            <w:tabs>
              <w:tab w:val="right" w:leader="underscore" w:pos="8985"/>
            </w:tabs>
            <w:rPr>
              <w:rStyle w:val="Hipervnculo"/>
              <w:rFonts w:asciiTheme="majorHAnsi" w:eastAsiaTheme="majorEastAsia" w:hAnsiTheme="majorHAnsi" w:cstheme="majorBidi"/>
            </w:rPr>
          </w:pPr>
          <w:hyperlink w:anchor="_Toc1699070258">
            <w:r w:rsidR="16EB8A5D" w:rsidRPr="16EB8A5D">
              <w:rPr>
                <w:rStyle w:val="Hipervnculo"/>
                <w:rFonts w:asciiTheme="majorHAnsi" w:eastAsiaTheme="majorEastAsia" w:hAnsiTheme="majorHAnsi" w:cstheme="majorBidi"/>
              </w:rPr>
              <w:t>9.2 Seguimiento y evaluación</w:t>
            </w:r>
            <w:r w:rsidR="7EF5F3FA">
              <w:tab/>
            </w:r>
            <w:r w:rsidR="7EF5F3FA">
              <w:fldChar w:fldCharType="begin"/>
            </w:r>
            <w:r w:rsidR="7EF5F3FA">
              <w:instrText>PAGEREF _Toc1699070258 \h</w:instrText>
            </w:r>
            <w:r w:rsidR="7EF5F3FA">
              <w:fldChar w:fldCharType="separate"/>
            </w:r>
            <w:r w:rsidR="16EB8A5D" w:rsidRPr="16EB8A5D">
              <w:rPr>
                <w:rStyle w:val="Hipervnculo"/>
                <w:rFonts w:asciiTheme="majorHAnsi" w:eastAsiaTheme="majorEastAsia" w:hAnsiTheme="majorHAnsi" w:cstheme="majorBidi"/>
              </w:rPr>
              <w:t>62</w:t>
            </w:r>
            <w:r w:rsidR="7EF5F3FA">
              <w:fldChar w:fldCharType="end"/>
            </w:r>
          </w:hyperlink>
        </w:p>
        <w:p w14:paraId="644D85EE" w14:textId="1D256E46" w:rsidR="7EF5F3FA" w:rsidRDefault="0056448D" w:rsidP="16EB8A5D">
          <w:pPr>
            <w:pStyle w:val="TDC2"/>
            <w:tabs>
              <w:tab w:val="right" w:leader="underscore" w:pos="8985"/>
            </w:tabs>
            <w:rPr>
              <w:rStyle w:val="Hipervnculo"/>
              <w:rFonts w:asciiTheme="majorHAnsi" w:eastAsiaTheme="majorEastAsia" w:hAnsiTheme="majorHAnsi" w:cstheme="majorBidi"/>
            </w:rPr>
          </w:pPr>
          <w:hyperlink w:anchor="_Toc788751932">
            <w:r w:rsidR="16EB8A5D" w:rsidRPr="16EB8A5D">
              <w:rPr>
                <w:rStyle w:val="Hipervnculo"/>
                <w:rFonts w:asciiTheme="majorHAnsi" w:eastAsiaTheme="majorEastAsia" w:hAnsiTheme="majorHAnsi" w:cstheme="majorBidi"/>
              </w:rPr>
              <w:t>9.3 Sistema Integrado de Información de Violencias Basadas en Género - SIVIGE</w:t>
            </w:r>
            <w:r w:rsidR="7EF5F3FA">
              <w:tab/>
            </w:r>
            <w:r w:rsidR="7EF5F3FA">
              <w:fldChar w:fldCharType="begin"/>
            </w:r>
            <w:r w:rsidR="7EF5F3FA">
              <w:instrText>PAGEREF _Toc788751932 \h</w:instrText>
            </w:r>
            <w:r w:rsidR="7EF5F3FA">
              <w:fldChar w:fldCharType="separate"/>
            </w:r>
            <w:r w:rsidR="16EB8A5D" w:rsidRPr="16EB8A5D">
              <w:rPr>
                <w:rStyle w:val="Hipervnculo"/>
                <w:rFonts w:asciiTheme="majorHAnsi" w:eastAsiaTheme="majorEastAsia" w:hAnsiTheme="majorHAnsi" w:cstheme="majorBidi"/>
              </w:rPr>
              <w:t>63</w:t>
            </w:r>
            <w:r w:rsidR="7EF5F3FA">
              <w:fldChar w:fldCharType="end"/>
            </w:r>
          </w:hyperlink>
        </w:p>
        <w:p w14:paraId="0D4B92CB" w14:textId="2BA65AC8" w:rsidR="5B77C3BA" w:rsidRDefault="0056448D" w:rsidP="16EB8A5D">
          <w:pPr>
            <w:pStyle w:val="TDC1"/>
            <w:tabs>
              <w:tab w:val="right" w:leader="underscore" w:pos="8985"/>
            </w:tabs>
            <w:rPr>
              <w:rStyle w:val="Hipervnculo"/>
              <w:rFonts w:asciiTheme="majorHAnsi" w:eastAsiaTheme="majorEastAsia" w:hAnsiTheme="majorHAnsi" w:cstheme="majorBidi"/>
            </w:rPr>
          </w:pPr>
          <w:hyperlink w:anchor="_Toc898294996">
            <w:r w:rsidR="16EB8A5D" w:rsidRPr="16EB8A5D">
              <w:rPr>
                <w:rStyle w:val="Hipervnculo"/>
                <w:rFonts w:asciiTheme="majorHAnsi" w:eastAsiaTheme="majorEastAsia" w:hAnsiTheme="majorHAnsi" w:cstheme="majorBidi"/>
              </w:rPr>
              <w:t>10. ANEXOS</w:t>
            </w:r>
            <w:r w:rsidR="5B77C3BA">
              <w:tab/>
            </w:r>
            <w:r w:rsidR="5B77C3BA">
              <w:fldChar w:fldCharType="begin"/>
            </w:r>
            <w:r w:rsidR="5B77C3BA">
              <w:instrText>PAGEREF _Toc898294996 \h</w:instrText>
            </w:r>
            <w:r w:rsidR="5B77C3BA">
              <w:fldChar w:fldCharType="separate"/>
            </w:r>
            <w:r w:rsidR="16EB8A5D" w:rsidRPr="16EB8A5D">
              <w:rPr>
                <w:rStyle w:val="Hipervnculo"/>
                <w:rFonts w:asciiTheme="majorHAnsi" w:eastAsiaTheme="majorEastAsia" w:hAnsiTheme="majorHAnsi" w:cstheme="majorBidi"/>
              </w:rPr>
              <w:t>63</w:t>
            </w:r>
            <w:r w:rsidR="5B77C3BA">
              <w:fldChar w:fldCharType="end"/>
            </w:r>
          </w:hyperlink>
        </w:p>
        <w:p w14:paraId="63A6CCC6" w14:textId="2BB7EC45" w:rsidR="5B77C3BA" w:rsidRDefault="0056448D" w:rsidP="16EB8A5D">
          <w:pPr>
            <w:pStyle w:val="TDC2"/>
            <w:tabs>
              <w:tab w:val="right" w:leader="underscore" w:pos="8985"/>
            </w:tabs>
            <w:rPr>
              <w:rStyle w:val="Hipervnculo"/>
              <w:rFonts w:asciiTheme="majorHAnsi" w:eastAsiaTheme="majorEastAsia" w:hAnsiTheme="majorHAnsi" w:cstheme="majorBidi"/>
            </w:rPr>
          </w:pPr>
          <w:hyperlink w:anchor="_Toc991508585">
            <w:r w:rsidR="16EB8A5D" w:rsidRPr="16EB8A5D">
              <w:rPr>
                <w:rStyle w:val="Hipervnculo"/>
                <w:rFonts w:asciiTheme="majorHAnsi" w:eastAsiaTheme="majorEastAsia" w:hAnsiTheme="majorHAnsi" w:cstheme="majorBidi"/>
              </w:rPr>
              <w:t>10.1 Enfoques</w:t>
            </w:r>
            <w:r w:rsidR="5B77C3BA">
              <w:tab/>
            </w:r>
            <w:r w:rsidR="5B77C3BA">
              <w:fldChar w:fldCharType="begin"/>
            </w:r>
            <w:r w:rsidR="5B77C3BA">
              <w:instrText>PAGEREF _Toc991508585 \h</w:instrText>
            </w:r>
            <w:r w:rsidR="5B77C3BA">
              <w:fldChar w:fldCharType="separate"/>
            </w:r>
            <w:r w:rsidR="16EB8A5D" w:rsidRPr="16EB8A5D">
              <w:rPr>
                <w:rStyle w:val="Hipervnculo"/>
                <w:rFonts w:asciiTheme="majorHAnsi" w:eastAsiaTheme="majorEastAsia" w:hAnsiTheme="majorHAnsi" w:cstheme="majorBidi"/>
              </w:rPr>
              <w:t>63</w:t>
            </w:r>
            <w:r w:rsidR="5B77C3BA">
              <w:fldChar w:fldCharType="end"/>
            </w:r>
          </w:hyperlink>
        </w:p>
        <w:p w14:paraId="3D170BB2" w14:textId="7A3A608D" w:rsidR="5B77C3BA" w:rsidRDefault="0056448D" w:rsidP="16EB8A5D">
          <w:pPr>
            <w:pStyle w:val="TDC2"/>
            <w:tabs>
              <w:tab w:val="right" w:leader="underscore" w:pos="8985"/>
            </w:tabs>
            <w:rPr>
              <w:rStyle w:val="Hipervnculo"/>
              <w:rFonts w:asciiTheme="majorHAnsi" w:eastAsiaTheme="majorEastAsia" w:hAnsiTheme="majorHAnsi" w:cstheme="majorBidi"/>
            </w:rPr>
          </w:pPr>
          <w:hyperlink w:anchor="_Toc374587783">
            <w:r w:rsidR="16EB8A5D" w:rsidRPr="16EB8A5D">
              <w:rPr>
                <w:rStyle w:val="Hipervnculo"/>
                <w:rFonts w:asciiTheme="majorHAnsi" w:eastAsiaTheme="majorEastAsia" w:hAnsiTheme="majorHAnsi" w:cstheme="majorBidi"/>
              </w:rPr>
              <w:t>10.2 Definiciones</w:t>
            </w:r>
            <w:r w:rsidR="5B77C3BA">
              <w:tab/>
            </w:r>
            <w:r w:rsidR="5B77C3BA">
              <w:fldChar w:fldCharType="begin"/>
            </w:r>
            <w:r w:rsidR="5B77C3BA">
              <w:instrText>PAGEREF _Toc374587783 \h</w:instrText>
            </w:r>
            <w:r w:rsidR="5B77C3BA">
              <w:fldChar w:fldCharType="separate"/>
            </w:r>
            <w:r w:rsidR="16EB8A5D" w:rsidRPr="16EB8A5D">
              <w:rPr>
                <w:rStyle w:val="Hipervnculo"/>
                <w:rFonts w:asciiTheme="majorHAnsi" w:eastAsiaTheme="majorEastAsia" w:hAnsiTheme="majorHAnsi" w:cstheme="majorBidi"/>
              </w:rPr>
              <w:t>65</w:t>
            </w:r>
            <w:r w:rsidR="5B77C3BA">
              <w:fldChar w:fldCharType="end"/>
            </w:r>
          </w:hyperlink>
        </w:p>
        <w:p w14:paraId="66B639B2" w14:textId="4D8955C9" w:rsidR="16EB8A5D" w:rsidRDefault="0056448D" w:rsidP="16EB8A5D">
          <w:pPr>
            <w:pStyle w:val="TDC2"/>
            <w:tabs>
              <w:tab w:val="right" w:leader="underscore" w:pos="8985"/>
            </w:tabs>
            <w:rPr>
              <w:rStyle w:val="Hipervnculo"/>
              <w:rFonts w:asciiTheme="majorHAnsi" w:eastAsiaTheme="majorEastAsia" w:hAnsiTheme="majorHAnsi" w:cstheme="majorBidi"/>
            </w:rPr>
          </w:pPr>
          <w:hyperlink w:anchor="_Toc497978311">
            <w:r w:rsidR="16EB8A5D" w:rsidRPr="16EB8A5D">
              <w:rPr>
                <w:rStyle w:val="Hipervnculo"/>
                <w:rFonts w:asciiTheme="majorHAnsi" w:eastAsiaTheme="majorEastAsia" w:hAnsiTheme="majorHAnsi" w:cstheme="majorBidi"/>
              </w:rPr>
              <w:t>10.3 Documentos que acompañan las rutas</w:t>
            </w:r>
            <w:r w:rsidR="16EB8A5D">
              <w:tab/>
            </w:r>
            <w:r w:rsidR="16EB8A5D">
              <w:fldChar w:fldCharType="begin"/>
            </w:r>
            <w:r w:rsidR="16EB8A5D">
              <w:instrText>PAGEREF _Toc497978311 \h</w:instrText>
            </w:r>
            <w:r w:rsidR="16EB8A5D">
              <w:fldChar w:fldCharType="separate"/>
            </w:r>
            <w:r w:rsidR="16EB8A5D" w:rsidRPr="16EB8A5D">
              <w:rPr>
                <w:rStyle w:val="Hipervnculo"/>
                <w:rFonts w:asciiTheme="majorHAnsi" w:eastAsiaTheme="majorEastAsia" w:hAnsiTheme="majorHAnsi" w:cstheme="majorBidi"/>
              </w:rPr>
              <w:t>71</w:t>
            </w:r>
            <w:r w:rsidR="16EB8A5D">
              <w:fldChar w:fldCharType="end"/>
            </w:r>
          </w:hyperlink>
        </w:p>
        <w:p w14:paraId="6F310C81" w14:textId="058F50F9" w:rsidR="16EB8A5D" w:rsidRDefault="0056448D" w:rsidP="16EB8A5D">
          <w:pPr>
            <w:pStyle w:val="TDC3"/>
            <w:tabs>
              <w:tab w:val="right" w:leader="underscore" w:pos="8985"/>
            </w:tabs>
            <w:rPr>
              <w:rStyle w:val="Hipervnculo"/>
              <w:rFonts w:asciiTheme="majorHAnsi" w:eastAsiaTheme="majorEastAsia" w:hAnsiTheme="majorHAnsi" w:cstheme="majorBidi"/>
            </w:rPr>
          </w:pPr>
          <w:hyperlink w:anchor="_Toc1807025961">
            <w:r w:rsidR="16EB8A5D" w:rsidRPr="16EB8A5D">
              <w:rPr>
                <w:rStyle w:val="Hipervnculo"/>
                <w:rFonts w:asciiTheme="majorHAnsi" w:eastAsiaTheme="majorEastAsia" w:hAnsiTheme="majorHAnsi" w:cstheme="majorBidi"/>
              </w:rPr>
              <w:t>10.3.1 Criterios para definir los riesgos</w:t>
            </w:r>
            <w:r w:rsidR="16EB8A5D">
              <w:tab/>
            </w:r>
            <w:r w:rsidR="16EB8A5D">
              <w:fldChar w:fldCharType="begin"/>
            </w:r>
            <w:r w:rsidR="16EB8A5D">
              <w:instrText>PAGEREF _Toc1807025961 \h</w:instrText>
            </w:r>
            <w:r w:rsidR="16EB8A5D">
              <w:fldChar w:fldCharType="separate"/>
            </w:r>
            <w:r w:rsidR="16EB8A5D" w:rsidRPr="16EB8A5D">
              <w:rPr>
                <w:rStyle w:val="Hipervnculo"/>
                <w:rFonts w:asciiTheme="majorHAnsi" w:eastAsiaTheme="majorEastAsia" w:hAnsiTheme="majorHAnsi" w:cstheme="majorBidi"/>
              </w:rPr>
              <w:t>71</w:t>
            </w:r>
            <w:r w:rsidR="16EB8A5D">
              <w:fldChar w:fldCharType="end"/>
            </w:r>
          </w:hyperlink>
        </w:p>
        <w:p w14:paraId="4117C33D" w14:textId="1CA1FBB0" w:rsidR="16EB8A5D" w:rsidRDefault="0056448D" w:rsidP="16EB8A5D">
          <w:pPr>
            <w:pStyle w:val="TDC3"/>
            <w:tabs>
              <w:tab w:val="right" w:leader="underscore" w:pos="8985"/>
            </w:tabs>
            <w:rPr>
              <w:rStyle w:val="Hipervnculo"/>
              <w:rFonts w:asciiTheme="majorHAnsi" w:eastAsiaTheme="majorEastAsia" w:hAnsiTheme="majorHAnsi" w:cstheme="majorBidi"/>
            </w:rPr>
          </w:pPr>
          <w:hyperlink w:anchor="_Toc1077380462">
            <w:r w:rsidR="16EB8A5D" w:rsidRPr="16EB8A5D">
              <w:rPr>
                <w:rStyle w:val="Hipervnculo"/>
                <w:rFonts w:asciiTheme="majorHAnsi" w:eastAsiaTheme="majorEastAsia" w:hAnsiTheme="majorHAnsi" w:cstheme="majorBidi"/>
              </w:rPr>
              <w:t>10.3.2 Modelo de exhorto de supervisores de contrato para procesos por presunto incumplimiento – ruta 8.2 queja contra contratistas</w:t>
            </w:r>
            <w:r w:rsidR="16EB8A5D">
              <w:tab/>
            </w:r>
            <w:r w:rsidR="16EB8A5D">
              <w:fldChar w:fldCharType="begin"/>
            </w:r>
            <w:r w:rsidR="16EB8A5D">
              <w:instrText>PAGEREF _Toc1077380462 \h</w:instrText>
            </w:r>
            <w:r w:rsidR="16EB8A5D">
              <w:fldChar w:fldCharType="separate"/>
            </w:r>
            <w:r w:rsidR="16EB8A5D" w:rsidRPr="16EB8A5D">
              <w:rPr>
                <w:rStyle w:val="Hipervnculo"/>
                <w:rFonts w:asciiTheme="majorHAnsi" w:eastAsiaTheme="majorEastAsia" w:hAnsiTheme="majorHAnsi" w:cstheme="majorBidi"/>
              </w:rPr>
              <w:t>72</w:t>
            </w:r>
            <w:r w:rsidR="16EB8A5D">
              <w:fldChar w:fldCharType="end"/>
            </w:r>
          </w:hyperlink>
          <w:r w:rsidR="16EB8A5D">
            <w:fldChar w:fldCharType="end"/>
          </w:r>
        </w:p>
      </w:sdtContent>
    </w:sdt>
    <w:p w14:paraId="22E83725" w14:textId="326B18B5" w:rsidR="00317D54" w:rsidRPr="00FD2BAE" w:rsidRDefault="00317D54" w:rsidP="16EB8A5D">
      <w:pPr>
        <w:rPr>
          <w:rFonts w:asciiTheme="majorHAnsi" w:eastAsiaTheme="majorEastAsia" w:hAnsiTheme="majorHAnsi" w:cstheme="majorBidi"/>
          <w:sz w:val="20"/>
          <w:szCs w:val="20"/>
        </w:rPr>
      </w:pPr>
    </w:p>
    <w:p w14:paraId="7FDDBDC0" w14:textId="77777777" w:rsidR="00242C86" w:rsidRPr="00FD2BAE" w:rsidRDefault="00242C86" w:rsidP="16EB8A5D">
      <w:pPr>
        <w:jc w:val="both"/>
        <w:rPr>
          <w:rFonts w:asciiTheme="majorHAnsi" w:eastAsiaTheme="majorEastAsia" w:hAnsiTheme="majorHAnsi" w:cstheme="majorBidi"/>
          <w:b/>
          <w:bCs/>
        </w:rPr>
      </w:pPr>
    </w:p>
    <w:p w14:paraId="7B995D5C" w14:textId="77777777" w:rsidR="00317D54" w:rsidRPr="00FD2BAE" w:rsidRDefault="00317D54" w:rsidP="16EB8A5D">
      <w:pPr>
        <w:jc w:val="both"/>
        <w:rPr>
          <w:rFonts w:asciiTheme="majorHAnsi" w:eastAsiaTheme="majorEastAsia" w:hAnsiTheme="majorHAnsi" w:cstheme="majorBidi"/>
          <w:b/>
          <w:bCs/>
        </w:rPr>
      </w:pPr>
    </w:p>
    <w:p w14:paraId="77622CC6" w14:textId="1C5BDB0F" w:rsidR="00E97565" w:rsidRPr="00FD2BAE" w:rsidRDefault="00E97565" w:rsidP="16EB8A5D">
      <w:pPr>
        <w:rPr>
          <w:rFonts w:asciiTheme="majorHAnsi" w:eastAsiaTheme="majorEastAsia" w:hAnsiTheme="majorHAnsi" w:cstheme="majorBidi"/>
        </w:rPr>
      </w:pPr>
      <w:bookmarkStart w:id="0" w:name="_Toc175128951"/>
      <w:r w:rsidRPr="16EB8A5D">
        <w:rPr>
          <w:rFonts w:asciiTheme="majorHAnsi" w:eastAsiaTheme="majorEastAsia" w:hAnsiTheme="majorHAnsi" w:cstheme="majorBidi"/>
        </w:rPr>
        <w:br w:type="page"/>
      </w:r>
    </w:p>
    <w:p w14:paraId="78222361" w14:textId="5E10BA31" w:rsidR="0016205B" w:rsidRPr="00FD2BAE" w:rsidRDefault="0016205B" w:rsidP="16EB8A5D">
      <w:pPr>
        <w:pStyle w:val="Ttulo1"/>
        <w:jc w:val="both"/>
        <w:rPr>
          <w:rFonts w:asciiTheme="majorHAnsi" w:eastAsiaTheme="majorEastAsia" w:hAnsiTheme="majorHAnsi" w:cstheme="majorBidi"/>
        </w:rPr>
      </w:pPr>
      <w:bookmarkStart w:id="1" w:name="_Toc1197026513"/>
      <w:r w:rsidRPr="16EB8A5D">
        <w:rPr>
          <w:rFonts w:asciiTheme="majorHAnsi" w:eastAsiaTheme="majorEastAsia" w:hAnsiTheme="majorHAnsi" w:cstheme="majorBidi"/>
        </w:rPr>
        <w:lastRenderedPageBreak/>
        <w:t>INTRODUCCIÓN</w:t>
      </w:r>
      <w:bookmarkEnd w:id="0"/>
      <w:bookmarkEnd w:id="1"/>
    </w:p>
    <w:p w14:paraId="04EFE140" w14:textId="289B46CA" w:rsidR="00971DC6" w:rsidRDefault="000741C8"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La Constitución Política</w:t>
      </w:r>
      <w:r w:rsidR="00BB1673" w:rsidRPr="16EB8A5D">
        <w:rPr>
          <w:rFonts w:asciiTheme="majorHAnsi" w:eastAsiaTheme="majorEastAsia" w:hAnsiTheme="majorHAnsi" w:cstheme="majorBidi"/>
        </w:rPr>
        <w:t xml:space="preserve"> de Colombia</w:t>
      </w:r>
      <w:r w:rsidRPr="16EB8A5D">
        <w:rPr>
          <w:rFonts w:asciiTheme="majorHAnsi" w:eastAsiaTheme="majorEastAsia" w:hAnsiTheme="majorHAnsi" w:cstheme="majorBidi"/>
        </w:rPr>
        <w:t xml:space="preserve">, </w:t>
      </w:r>
      <w:r w:rsidR="00CF3F5B" w:rsidRPr="16EB8A5D">
        <w:rPr>
          <w:rFonts w:asciiTheme="majorHAnsi" w:eastAsiaTheme="majorEastAsia" w:hAnsiTheme="majorHAnsi" w:cstheme="majorBidi"/>
        </w:rPr>
        <w:t xml:space="preserve">así como </w:t>
      </w:r>
      <w:r w:rsidRPr="16EB8A5D">
        <w:rPr>
          <w:rFonts w:asciiTheme="majorHAnsi" w:eastAsiaTheme="majorEastAsia" w:hAnsiTheme="majorHAnsi" w:cstheme="majorBidi"/>
        </w:rPr>
        <w:t>los tratados</w:t>
      </w:r>
      <w:r w:rsidR="00CF3F5B" w:rsidRPr="16EB8A5D">
        <w:rPr>
          <w:rFonts w:asciiTheme="majorHAnsi" w:eastAsiaTheme="majorEastAsia" w:hAnsiTheme="majorHAnsi" w:cstheme="majorBidi"/>
        </w:rPr>
        <w:t>, pactos</w:t>
      </w:r>
      <w:r w:rsidRPr="16EB8A5D">
        <w:rPr>
          <w:rFonts w:asciiTheme="majorHAnsi" w:eastAsiaTheme="majorEastAsia" w:hAnsiTheme="majorHAnsi" w:cstheme="majorBidi"/>
        </w:rPr>
        <w:t xml:space="preserve"> y declaraciones internacionales ratificados por </w:t>
      </w:r>
      <w:r w:rsidR="00CF3F5B" w:rsidRPr="16EB8A5D">
        <w:rPr>
          <w:rFonts w:asciiTheme="majorHAnsi" w:eastAsiaTheme="majorEastAsia" w:hAnsiTheme="majorHAnsi" w:cstheme="majorBidi"/>
        </w:rPr>
        <w:t xml:space="preserve">el país, </w:t>
      </w:r>
      <w:r w:rsidRPr="16EB8A5D">
        <w:rPr>
          <w:rFonts w:asciiTheme="majorHAnsi" w:eastAsiaTheme="majorEastAsia" w:hAnsiTheme="majorHAnsi" w:cstheme="majorBidi"/>
        </w:rPr>
        <w:t>hacen parte del bloque de constitucionalidad</w:t>
      </w:r>
      <w:r w:rsidR="00CF3F5B" w:rsidRPr="16EB8A5D">
        <w:rPr>
          <w:rFonts w:asciiTheme="majorHAnsi" w:eastAsiaTheme="majorEastAsia" w:hAnsiTheme="majorHAnsi" w:cstheme="majorBidi"/>
        </w:rPr>
        <w:t xml:space="preserve"> que reconoc</w:t>
      </w:r>
      <w:r w:rsidR="0E847A0B" w:rsidRPr="16EB8A5D">
        <w:rPr>
          <w:rFonts w:asciiTheme="majorHAnsi" w:eastAsiaTheme="majorEastAsia" w:hAnsiTheme="majorHAnsi" w:cstheme="majorBidi"/>
        </w:rPr>
        <w:t>iero</w:t>
      </w:r>
      <w:r w:rsidR="00CF3F5B" w:rsidRPr="16EB8A5D">
        <w:rPr>
          <w:rFonts w:asciiTheme="majorHAnsi" w:eastAsiaTheme="majorEastAsia" w:hAnsiTheme="majorHAnsi" w:cstheme="majorBidi"/>
        </w:rPr>
        <w:t>n</w:t>
      </w:r>
      <w:r w:rsidRPr="16EB8A5D">
        <w:rPr>
          <w:rFonts w:asciiTheme="majorHAnsi" w:eastAsiaTheme="majorEastAsia" w:hAnsiTheme="majorHAnsi" w:cstheme="majorBidi"/>
        </w:rPr>
        <w:t xml:space="preserve"> la igualdad de género y la no discriminación </w:t>
      </w:r>
      <w:r w:rsidR="797B42D0" w:rsidRPr="16EB8A5D">
        <w:rPr>
          <w:rFonts w:asciiTheme="majorHAnsi" w:eastAsiaTheme="majorEastAsia" w:hAnsiTheme="majorHAnsi" w:cstheme="majorBidi"/>
        </w:rPr>
        <w:t>como</w:t>
      </w:r>
      <w:r w:rsidRPr="16EB8A5D">
        <w:rPr>
          <w:rFonts w:asciiTheme="majorHAnsi" w:eastAsiaTheme="majorEastAsia" w:hAnsiTheme="majorHAnsi" w:cstheme="majorBidi"/>
        </w:rPr>
        <w:t xml:space="preserve"> principios rectores del Estado Social de Derecho.</w:t>
      </w:r>
      <w:r w:rsidR="004131C0" w:rsidRPr="16EB8A5D">
        <w:rPr>
          <w:rFonts w:asciiTheme="majorHAnsi" w:eastAsiaTheme="majorEastAsia" w:hAnsiTheme="majorHAnsi" w:cstheme="majorBidi"/>
        </w:rPr>
        <w:t xml:space="preserve"> En este sentido</w:t>
      </w:r>
      <w:r w:rsidRPr="16EB8A5D">
        <w:rPr>
          <w:rFonts w:asciiTheme="majorHAnsi" w:eastAsiaTheme="majorEastAsia" w:hAnsiTheme="majorHAnsi" w:cstheme="majorBidi"/>
        </w:rPr>
        <w:t>, el país ha avanzado progresivamente en el desarrollo de leyes para promover la igualdad de género</w:t>
      </w:r>
      <w:r w:rsidR="6F513652"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garantizar los derechos humanos de las mujeres</w:t>
      </w:r>
      <w:r w:rsidR="0063531B" w:rsidRPr="16EB8A5D">
        <w:rPr>
          <w:rFonts w:asciiTheme="majorHAnsi" w:eastAsiaTheme="majorEastAsia" w:hAnsiTheme="majorHAnsi" w:cstheme="majorBidi"/>
        </w:rPr>
        <w:t xml:space="preserve"> y personas con orientaciones sexuales e identidades de género no hegemónicas</w:t>
      </w:r>
      <w:r w:rsidR="001F356D" w:rsidRPr="16EB8A5D">
        <w:rPr>
          <w:rFonts w:asciiTheme="majorHAnsi" w:eastAsiaTheme="majorEastAsia" w:hAnsiTheme="majorHAnsi" w:cstheme="majorBidi"/>
        </w:rPr>
        <w:t xml:space="preserve"> en toda su diversidad</w:t>
      </w:r>
      <w:r w:rsidR="63581B16" w:rsidRPr="16EB8A5D">
        <w:rPr>
          <w:rFonts w:asciiTheme="majorHAnsi" w:eastAsiaTheme="majorEastAsia" w:hAnsiTheme="majorHAnsi" w:cstheme="majorBidi"/>
        </w:rPr>
        <w:t xml:space="preserve"> y </w:t>
      </w:r>
      <w:r w:rsidR="004131C0" w:rsidRPr="16EB8A5D">
        <w:rPr>
          <w:rFonts w:asciiTheme="majorHAnsi" w:eastAsiaTheme="majorEastAsia" w:hAnsiTheme="majorHAnsi" w:cstheme="majorBidi"/>
        </w:rPr>
        <w:t>la no discriminación</w:t>
      </w:r>
      <w:r w:rsidR="00AA0268" w:rsidRPr="16EB8A5D">
        <w:rPr>
          <w:rFonts w:asciiTheme="majorHAnsi" w:eastAsiaTheme="majorEastAsia" w:hAnsiTheme="majorHAnsi" w:cstheme="majorBidi"/>
        </w:rPr>
        <w:t>.</w:t>
      </w:r>
      <w:r w:rsidR="00971DC6" w:rsidRPr="16EB8A5D">
        <w:rPr>
          <w:rFonts w:asciiTheme="majorHAnsi" w:eastAsiaTheme="majorEastAsia" w:hAnsiTheme="majorHAnsi" w:cstheme="majorBidi"/>
        </w:rPr>
        <w:t xml:space="preserve"> </w:t>
      </w:r>
    </w:p>
    <w:p w14:paraId="71172A07" w14:textId="366F354D" w:rsidR="71D8EA0B" w:rsidRDefault="71D8EA0B"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 xml:space="preserve">Varios documentos CONPES han dado lineamientos de política pública en este sentido. CONPES Social 161 de 2013 en el cual se desarrollaron los </w:t>
      </w:r>
      <w:r w:rsidRPr="16EB8A5D">
        <w:rPr>
          <w:rFonts w:asciiTheme="majorHAnsi" w:eastAsiaTheme="majorEastAsia" w:hAnsiTheme="majorHAnsi" w:cstheme="majorBidi"/>
          <w:i/>
          <w:iCs/>
        </w:rPr>
        <w:t>Lineamientos para la política pública nacional de equidad de género para las mujeres</w:t>
      </w:r>
      <w:r w:rsidRPr="16EB8A5D">
        <w:rPr>
          <w:rFonts w:asciiTheme="majorHAnsi" w:eastAsiaTheme="majorEastAsia" w:hAnsiTheme="majorHAnsi" w:cstheme="majorBidi"/>
        </w:rPr>
        <w:t xml:space="preserve"> y el </w:t>
      </w:r>
      <w:r w:rsidRPr="16EB8A5D">
        <w:rPr>
          <w:rFonts w:asciiTheme="majorHAnsi" w:eastAsiaTheme="majorEastAsia" w:hAnsiTheme="majorHAnsi" w:cstheme="majorBidi"/>
          <w:i/>
          <w:iCs/>
        </w:rPr>
        <w:t>Plan para garantizar a las mujeres una vida libre de violencias</w:t>
      </w:r>
      <w:r w:rsidRPr="16EB8A5D">
        <w:rPr>
          <w:rFonts w:asciiTheme="majorHAnsi" w:eastAsiaTheme="majorEastAsia" w:hAnsiTheme="majorHAnsi" w:cstheme="majorBidi"/>
        </w:rPr>
        <w:t xml:space="preserve">. CONPES 4080 de 2022 que formalizó la </w:t>
      </w:r>
      <w:r w:rsidRPr="16EB8A5D">
        <w:rPr>
          <w:rFonts w:asciiTheme="majorHAnsi" w:eastAsiaTheme="majorEastAsia" w:hAnsiTheme="majorHAnsi" w:cstheme="majorBidi"/>
          <w:i/>
          <w:iCs/>
        </w:rPr>
        <w:t>Política pública de equidad de género para las mujeres: Hacia el desarrollo sostenible del país</w:t>
      </w:r>
      <w:r w:rsidRPr="16EB8A5D">
        <w:rPr>
          <w:rFonts w:asciiTheme="majorHAnsi" w:eastAsiaTheme="majorEastAsia" w:hAnsiTheme="majorHAnsi" w:cstheme="majorBidi"/>
        </w:rPr>
        <w:t xml:space="preserve"> que estableció la necesidad de fortalecer las políticas de prevención y atención integral de las violencias contra las mujeres, determinando una serie de actividades que incluyeron la elaboración de protocolos sectoriales sobre violencias basadas en género y la implementación de estrategias de sensibilización y transformación cultural de estereotipos de género para personas servidoras públicas. Finalmente, CONPES 4747 de 2025 por medio del cual se formuló la </w:t>
      </w:r>
      <w:r w:rsidRPr="16EB8A5D">
        <w:rPr>
          <w:rFonts w:asciiTheme="majorHAnsi" w:eastAsiaTheme="majorEastAsia" w:hAnsiTheme="majorHAnsi" w:cstheme="majorBidi"/>
          <w:i/>
          <w:iCs/>
        </w:rPr>
        <w:t>Política Nacional para la garantía de los derechos de la población LGTBIQ+</w:t>
      </w:r>
      <w:r w:rsidRPr="16EB8A5D">
        <w:rPr>
          <w:rFonts w:asciiTheme="majorHAnsi" w:eastAsiaTheme="majorEastAsia" w:hAnsiTheme="majorHAnsi" w:cstheme="majorBidi"/>
        </w:rPr>
        <w:t xml:space="preserve"> a través de la promoción de una sociedad inclusiva, libre de estereotipos y estigmas, que supere las discriminaciones basadas en género, en identidad y en orientación sexual, y que promueva la diversidad como fuente de desarrollo sostenible y no de exclusión.</w:t>
      </w:r>
    </w:p>
    <w:p w14:paraId="3A301090" w14:textId="1BA6450B" w:rsidR="47F3A8A1" w:rsidRPr="00FD2BAE" w:rsidRDefault="00971DC6"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 xml:space="preserve">En el Plan Nacional de Desarrollo 2022-2026 </w:t>
      </w:r>
      <w:r w:rsidRPr="16EB8A5D">
        <w:rPr>
          <w:rFonts w:asciiTheme="majorHAnsi" w:eastAsiaTheme="majorEastAsia" w:hAnsiTheme="majorHAnsi" w:cstheme="majorBidi"/>
          <w:i/>
          <w:iCs/>
        </w:rPr>
        <w:t>Colombia Potencia Mundial de la Vida</w:t>
      </w:r>
      <w:r w:rsidRPr="16EB8A5D">
        <w:rPr>
          <w:rFonts w:asciiTheme="majorHAnsi" w:eastAsiaTheme="majorEastAsia" w:hAnsiTheme="majorHAnsi" w:cstheme="majorBidi"/>
        </w:rPr>
        <w:t xml:space="preserve"> se priorizó el capítulo de Actores Diferenciales para el Cambio como eje transversal que</w:t>
      </w:r>
      <w:r w:rsidR="603B84E7" w:rsidRPr="16EB8A5D">
        <w:rPr>
          <w:rFonts w:asciiTheme="majorHAnsi" w:eastAsiaTheme="majorEastAsia" w:hAnsiTheme="majorHAnsi" w:cstheme="majorBidi"/>
        </w:rPr>
        <w:t xml:space="preserve"> debe</w:t>
      </w:r>
      <w:r w:rsidRPr="16EB8A5D">
        <w:rPr>
          <w:rFonts w:asciiTheme="majorHAnsi" w:eastAsiaTheme="majorEastAsia" w:hAnsiTheme="majorHAnsi" w:cstheme="majorBidi"/>
        </w:rPr>
        <w:t xml:space="preserve"> permea</w:t>
      </w:r>
      <w:r w:rsidR="19435B41" w:rsidRPr="16EB8A5D">
        <w:rPr>
          <w:rFonts w:asciiTheme="majorHAnsi" w:eastAsiaTheme="majorEastAsia" w:hAnsiTheme="majorHAnsi" w:cstheme="majorBidi"/>
        </w:rPr>
        <w:t>r</w:t>
      </w:r>
      <w:r w:rsidRPr="16EB8A5D">
        <w:rPr>
          <w:rFonts w:asciiTheme="majorHAnsi" w:eastAsiaTheme="majorEastAsia" w:hAnsiTheme="majorHAnsi" w:cstheme="majorBidi"/>
        </w:rPr>
        <w:t xml:space="preserve"> todas las acciones del Estado,</w:t>
      </w:r>
      <w:r w:rsidR="12BD4CDF" w:rsidRPr="16EB8A5D">
        <w:rPr>
          <w:rFonts w:asciiTheme="majorHAnsi" w:eastAsiaTheme="majorEastAsia" w:hAnsiTheme="majorHAnsi" w:cstheme="majorBidi"/>
        </w:rPr>
        <w:t xml:space="preserve"> mediante la implementación del enfoque de género, enfoque de derechos de las mujeres, enfoque étnico, enfoque diferencial, enfoque de orientaciones sexuales, identidades y expresiones de género diversas,</w:t>
      </w:r>
      <w:r w:rsidR="4249C637" w:rsidRPr="16EB8A5D">
        <w:rPr>
          <w:rFonts w:asciiTheme="majorHAnsi" w:eastAsiaTheme="majorEastAsia" w:hAnsiTheme="majorHAnsi" w:cstheme="majorBidi"/>
        </w:rPr>
        <w:t xml:space="preserve"> enfoque de cuidado, enfoque de paz, enfoque interseccional y enfoque territorial. </w:t>
      </w:r>
      <w:r w:rsidR="360FC5AF" w:rsidRPr="16EB8A5D">
        <w:rPr>
          <w:rFonts w:asciiTheme="majorHAnsi" w:eastAsiaTheme="majorEastAsia" w:hAnsiTheme="majorHAnsi" w:cstheme="majorBidi"/>
        </w:rPr>
        <w:t>T</w:t>
      </w:r>
      <w:r w:rsidRPr="16EB8A5D">
        <w:rPr>
          <w:rFonts w:asciiTheme="majorHAnsi" w:eastAsiaTheme="majorEastAsia" w:hAnsiTheme="majorHAnsi" w:cstheme="majorBidi"/>
        </w:rPr>
        <w:t>odas las entidades del</w:t>
      </w:r>
      <w:r w:rsidR="7E84F960" w:rsidRPr="16EB8A5D">
        <w:rPr>
          <w:rFonts w:asciiTheme="majorHAnsi" w:eastAsiaTheme="majorEastAsia" w:hAnsiTheme="majorHAnsi" w:cstheme="majorBidi"/>
        </w:rPr>
        <w:t xml:space="preserve"> orden</w:t>
      </w:r>
      <w:r w:rsidRPr="16EB8A5D">
        <w:rPr>
          <w:rFonts w:asciiTheme="majorHAnsi" w:eastAsiaTheme="majorEastAsia" w:hAnsiTheme="majorHAnsi" w:cstheme="majorBidi"/>
        </w:rPr>
        <w:t xml:space="preserve"> nacional debe</w:t>
      </w:r>
      <w:r w:rsidR="1A0CD6B7" w:rsidRPr="16EB8A5D">
        <w:rPr>
          <w:rFonts w:asciiTheme="majorHAnsi" w:eastAsiaTheme="majorEastAsia" w:hAnsiTheme="majorHAnsi" w:cstheme="majorBidi"/>
        </w:rPr>
        <w:t>n</w:t>
      </w:r>
      <w:r w:rsidRPr="16EB8A5D">
        <w:rPr>
          <w:rFonts w:asciiTheme="majorHAnsi" w:eastAsiaTheme="majorEastAsia" w:hAnsiTheme="majorHAnsi" w:cstheme="majorBidi"/>
        </w:rPr>
        <w:t xml:space="preserve"> incorporar la transversalización de </w:t>
      </w:r>
      <w:r w:rsidR="264F6D0D" w:rsidRPr="16EB8A5D">
        <w:rPr>
          <w:rFonts w:asciiTheme="majorHAnsi" w:eastAsiaTheme="majorEastAsia" w:hAnsiTheme="majorHAnsi" w:cstheme="majorBidi"/>
        </w:rPr>
        <w:t>estos</w:t>
      </w:r>
      <w:r w:rsidRPr="16EB8A5D">
        <w:rPr>
          <w:rFonts w:asciiTheme="majorHAnsi" w:eastAsiaTheme="majorEastAsia" w:hAnsiTheme="majorHAnsi" w:cstheme="majorBidi"/>
        </w:rPr>
        <w:t xml:space="preserve"> y desarrollar acciones directas para la superación de desigualdades.</w:t>
      </w:r>
      <w:r w:rsidR="73E92A6F" w:rsidRPr="16EB8A5D">
        <w:rPr>
          <w:rFonts w:asciiTheme="majorHAnsi" w:eastAsiaTheme="majorEastAsia" w:hAnsiTheme="majorHAnsi" w:cstheme="majorBidi"/>
        </w:rPr>
        <w:t xml:space="preserve"> Adicionalmente, e</w:t>
      </w:r>
      <w:r w:rsidRPr="16EB8A5D">
        <w:rPr>
          <w:rFonts w:asciiTheme="majorHAnsi" w:eastAsiaTheme="majorEastAsia" w:hAnsiTheme="majorHAnsi" w:cstheme="majorBidi"/>
        </w:rPr>
        <w:t xml:space="preserve">l gobierno nacional expidió </w:t>
      </w:r>
      <w:r w:rsidR="47F3A8A1" w:rsidRPr="16EB8A5D">
        <w:rPr>
          <w:rFonts w:asciiTheme="majorHAnsi" w:eastAsiaTheme="majorEastAsia" w:hAnsiTheme="majorHAnsi" w:cstheme="majorBidi"/>
        </w:rPr>
        <w:t>la Directiva Presidencial 01 de 2023 que establec</w:t>
      </w:r>
      <w:r w:rsidRPr="16EB8A5D">
        <w:rPr>
          <w:rFonts w:asciiTheme="majorHAnsi" w:eastAsiaTheme="majorEastAsia" w:hAnsiTheme="majorHAnsi" w:cstheme="majorBidi"/>
        </w:rPr>
        <w:t>ió</w:t>
      </w:r>
      <w:r w:rsidR="47F3A8A1" w:rsidRPr="16EB8A5D">
        <w:rPr>
          <w:rFonts w:asciiTheme="majorHAnsi" w:eastAsiaTheme="majorEastAsia" w:hAnsiTheme="majorHAnsi" w:cstheme="majorBidi"/>
        </w:rPr>
        <w:t xml:space="preserve"> lineamientos relacionados con el Protocolo para la prevención, atención y medidas de protección de todas las formas de violencia contra las mujeres y basadas en género y/o discriminación por razón de raza, etnia, religión, nacionalidad, ideología política o filosófica, sexo u orientación sexual o discapacidad, y demás razones de discriminación en el ámbito laboral y contractual del sector público</w:t>
      </w:r>
      <w:r w:rsidRPr="16EB8A5D">
        <w:rPr>
          <w:rFonts w:asciiTheme="majorHAnsi" w:eastAsiaTheme="majorEastAsia" w:hAnsiTheme="majorHAnsi" w:cstheme="majorBidi"/>
        </w:rPr>
        <w:t>. Así como</w:t>
      </w:r>
      <w:r w:rsidR="47F3A8A1" w:rsidRPr="16EB8A5D">
        <w:rPr>
          <w:rFonts w:asciiTheme="majorHAnsi" w:eastAsiaTheme="majorEastAsia" w:hAnsiTheme="majorHAnsi" w:cstheme="majorBidi"/>
        </w:rPr>
        <w:t xml:space="preserve"> la participación efectiva de la</w:t>
      </w:r>
      <w:r w:rsidR="7823F29C" w:rsidRPr="16EB8A5D">
        <w:rPr>
          <w:rFonts w:asciiTheme="majorHAnsi" w:eastAsiaTheme="majorEastAsia" w:hAnsiTheme="majorHAnsi" w:cstheme="majorBidi"/>
        </w:rPr>
        <w:t>s</w:t>
      </w:r>
      <w:r w:rsidR="47F3A8A1" w:rsidRPr="16EB8A5D">
        <w:rPr>
          <w:rFonts w:asciiTheme="majorHAnsi" w:eastAsiaTheme="majorEastAsia" w:hAnsiTheme="majorHAnsi" w:cstheme="majorBidi"/>
        </w:rPr>
        <w:t xml:space="preserve"> mujer</w:t>
      </w:r>
      <w:r w:rsidR="39485BF0" w:rsidRPr="16EB8A5D">
        <w:rPr>
          <w:rFonts w:asciiTheme="majorHAnsi" w:eastAsiaTheme="majorEastAsia" w:hAnsiTheme="majorHAnsi" w:cstheme="majorBidi"/>
        </w:rPr>
        <w:t>es</w:t>
      </w:r>
      <w:r w:rsidR="47F3A8A1" w:rsidRPr="16EB8A5D">
        <w:rPr>
          <w:rFonts w:asciiTheme="majorHAnsi" w:eastAsiaTheme="majorEastAsia" w:hAnsiTheme="majorHAnsi" w:cstheme="majorBidi"/>
        </w:rPr>
        <w:t xml:space="preserve"> en las diferentes instancias de la administración pública.</w:t>
      </w:r>
    </w:p>
    <w:p w14:paraId="019FDD7A" w14:textId="2062A219" w:rsidR="004131C0" w:rsidRPr="00FD2BAE" w:rsidRDefault="00971DC6"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L</w:t>
      </w:r>
      <w:r w:rsidR="371EA335" w:rsidRPr="16EB8A5D">
        <w:rPr>
          <w:rFonts w:asciiTheme="majorHAnsi" w:eastAsiaTheme="majorEastAsia" w:hAnsiTheme="majorHAnsi" w:cstheme="majorBidi"/>
        </w:rPr>
        <w:t>a Vicepresidencia de la República y el Departamento Administrativo de la Función Pública, expid</w:t>
      </w:r>
      <w:r w:rsidRPr="16EB8A5D">
        <w:rPr>
          <w:rFonts w:asciiTheme="majorHAnsi" w:eastAsiaTheme="majorEastAsia" w:hAnsiTheme="majorHAnsi" w:cstheme="majorBidi"/>
        </w:rPr>
        <w:t>ieron</w:t>
      </w:r>
      <w:r w:rsidR="371EA335" w:rsidRPr="16EB8A5D">
        <w:rPr>
          <w:rFonts w:asciiTheme="majorHAnsi" w:eastAsiaTheme="majorEastAsia" w:hAnsiTheme="majorHAnsi" w:cstheme="majorBidi"/>
        </w:rPr>
        <w:t xml:space="preserve"> la Circular Conjunta 001 de 2023 que </w:t>
      </w:r>
      <w:bookmarkStart w:id="2" w:name="_Hlk168483157"/>
      <w:r w:rsidR="371EA335" w:rsidRPr="16EB8A5D">
        <w:rPr>
          <w:rFonts w:asciiTheme="majorHAnsi" w:eastAsiaTheme="majorEastAsia" w:hAnsiTheme="majorHAnsi" w:cstheme="majorBidi"/>
        </w:rPr>
        <w:t>establec</w:t>
      </w:r>
      <w:r w:rsidRPr="16EB8A5D">
        <w:rPr>
          <w:rFonts w:asciiTheme="majorHAnsi" w:eastAsiaTheme="majorEastAsia" w:hAnsiTheme="majorHAnsi" w:cstheme="majorBidi"/>
        </w:rPr>
        <w:t>ió</w:t>
      </w:r>
      <w:r w:rsidR="371EA335" w:rsidRPr="16EB8A5D">
        <w:rPr>
          <w:rFonts w:asciiTheme="majorHAnsi" w:eastAsiaTheme="majorEastAsia" w:hAnsiTheme="majorHAnsi" w:cstheme="majorBidi"/>
        </w:rPr>
        <w:t xml:space="preserve"> medidas para la prevención y atención a las violencias contra las mujeres y discriminación racial en el ámbito laboral del sector público</w:t>
      </w:r>
      <w:bookmarkEnd w:id="2"/>
      <w:r w:rsidR="371EA335" w:rsidRPr="16EB8A5D">
        <w:rPr>
          <w:rFonts w:asciiTheme="majorHAnsi" w:eastAsiaTheme="majorEastAsia" w:hAnsiTheme="majorHAnsi" w:cstheme="majorBidi"/>
        </w:rPr>
        <w:t xml:space="preserve"> para fortalecer e impulsar la participación efectiva de las mujeres en las diferentes instancias de la administración pública</w:t>
      </w:r>
      <w:r w:rsidRPr="16EB8A5D">
        <w:rPr>
          <w:rFonts w:asciiTheme="majorHAnsi" w:eastAsiaTheme="majorEastAsia" w:hAnsiTheme="majorHAnsi" w:cstheme="majorBidi"/>
        </w:rPr>
        <w:t xml:space="preserve">. En esta circular se contemplan </w:t>
      </w:r>
      <w:r w:rsidR="371EA335" w:rsidRPr="16EB8A5D">
        <w:rPr>
          <w:rFonts w:asciiTheme="majorHAnsi" w:eastAsiaTheme="majorEastAsia" w:hAnsiTheme="majorHAnsi" w:cstheme="majorBidi"/>
        </w:rPr>
        <w:t>la definición de contenidos en el proceso de inducción y reinducción, la inclusión de los asuntos de la agenda de género y no discriminación en las sesiones ordinarias del Comité Institucional de Gestión y Desempeño, la implementación de estrategias comunicacionales y acciones afirmativas que propendan por la igualdad, la conformación paritaria en los cargos de nivel directivo de la entidad, el fortalecimiento institucional en favor de la transversalización del enfoque de género y derechos de las mujeres y la promoción de la transformación cultural en cada entidad, a partir de procesos de formación y pedagogía que permitan establecer relaciones libres de violencias de género y avanzar en la erradicación del machismo, la homofobia, la transfobia, el racismo, la xenofobia y cualquier otra forma de discriminación.</w:t>
      </w:r>
    </w:p>
    <w:p w14:paraId="193BA32C" w14:textId="7B2420F2" w:rsidR="00B54568" w:rsidRPr="00FD2BAE" w:rsidRDefault="00281CDF"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lastRenderedPageBreak/>
        <w:t xml:space="preserve">El Ministerio de </w:t>
      </w:r>
      <w:r w:rsidR="00CF90F7" w:rsidRPr="16EB8A5D">
        <w:rPr>
          <w:rFonts w:asciiTheme="majorHAnsi" w:eastAsiaTheme="majorEastAsia" w:hAnsiTheme="majorHAnsi" w:cstheme="majorBidi"/>
        </w:rPr>
        <w:t>las Culturas, las Artes y los Saberes</w:t>
      </w:r>
      <w:r w:rsidR="00754BCF" w:rsidRPr="16EB8A5D">
        <w:rPr>
          <w:rFonts w:asciiTheme="majorHAnsi" w:eastAsiaTheme="majorEastAsia" w:hAnsiTheme="majorHAnsi" w:cstheme="majorBidi"/>
        </w:rPr>
        <w:t xml:space="preserve"> </w:t>
      </w:r>
      <w:r w:rsidR="4C0E4B0B" w:rsidRPr="16EB8A5D">
        <w:rPr>
          <w:rFonts w:asciiTheme="majorHAnsi" w:eastAsiaTheme="majorEastAsia" w:hAnsiTheme="majorHAnsi" w:cstheme="majorBidi"/>
        </w:rPr>
        <w:t xml:space="preserve">(en adelante Ministerio) </w:t>
      </w:r>
      <w:r w:rsidR="00754BCF" w:rsidRPr="16EB8A5D">
        <w:rPr>
          <w:rFonts w:asciiTheme="majorHAnsi" w:eastAsiaTheme="majorEastAsia" w:hAnsiTheme="majorHAnsi" w:cstheme="majorBidi"/>
        </w:rPr>
        <w:t xml:space="preserve">expidió la Resolución 0242 del 5 de junio de 2023 por la cual ordenó la creación e implementación del </w:t>
      </w:r>
      <w:r w:rsidR="00754BCF" w:rsidRPr="16EB8A5D">
        <w:rPr>
          <w:rFonts w:asciiTheme="majorHAnsi" w:eastAsiaTheme="majorEastAsia" w:hAnsiTheme="majorHAnsi" w:cstheme="majorBidi"/>
          <w:i/>
          <w:iCs/>
        </w:rPr>
        <w:t>Plan de Transversalización de Equidad de Género y Diversidad en el Sector Cultura</w:t>
      </w:r>
      <w:r w:rsidR="00754BCF" w:rsidRPr="16EB8A5D">
        <w:rPr>
          <w:rFonts w:asciiTheme="majorHAnsi" w:eastAsiaTheme="majorEastAsia" w:hAnsiTheme="majorHAnsi" w:cstheme="majorBidi"/>
        </w:rPr>
        <w:t xml:space="preserve">, el </w:t>
      </w:r>
      <w:r w:rsidR="00754BCF" w:rsidRPr="16EB8A5D">
        <w:rPr>
          <w:rFonts w:asciiTheme="majorHAnsi" w:eastAsiaTheme="majorEastAsia" w:hAnsiTheme="majorHAnsi" w:cstheme="majorBidi"/>
          <w:i/>
          <w:iCs/>
        </w:rPr>
        <w:t>Plan Nacional de Transversalización de Equidad de Género y Diversidad para las Artes, la Cultura y el Patrimonio</w:t>
      </w:r>
      <w:r w:rsidR="00754BCF" w:rsidRPr="16EB8A5D">
        <w:rPr>
          <w:rFonts w:asciiTheme="majorHAnsi" w:eastAsiaTheme="majorEastAsia" w:hAnsiTheme="majorHAnsi" w:cstheme="majorBidi"/>
        </w:rPr>
        <w:t xml:space="preserve"> y, la creación del Comité de Género y Diversidad del Sector Cultura. </w:t>
      </w:r>
      <w:r w:rsidR="5C04AD40" w:rsidRPr="16EB8A5D">
        <w:rPr>
          <w:rFonts w:asciiTheme="majorHAnsi" w:eastAsiaTheme="majorEastAsia" w:hAnsiTheme="majorHAnsi" w:cstheme="majorBidi"/>
        </w:rPr>
        <w:t>Desde marzo de 2024 el Grupo de Contratos y Convenios del Ministerio incluyó</w:t>
      </w:r>
      <w:r w:rsidR="440F3C6E" w:rsidRPr="16EB8A5D">
        <w:rPr>
          <w:rFonts w:asciiTheme="majorHAnsi" w:eastAsiaTheme="majorEastAsia" w:hAnsiTheme="majorHAnsi" w:cstheme="majorBidi"/>
        </w:rPr>
        <w:t xml:space="preserve"> una cláusula general</w:t>
      </w:r>
      <w:r w:rsidR="5C04AD40" w:rsidRPr="16EB8A5D">
        <w:rPr>
          <w:rFonts w:asciiTheme="majorHAnsi" w:eastAsiaTheme="majorEastAsia" w:hAnsiTheme="majorHAnsi" w:cstheme="majorBidi"/>
        </w:rPr>
        <w:t xml:space="preserve"> en los contratos de prestación de servicios disposiciones</w:t>
      </w:r>
      <w:r w:rsidR="277E5156" w:rsidRPr="16EB8A5D">
        <w:rPr>
          <w:rFonts w:asciiTheme="majorHAnsi" w:eastAsiaTheme="majorEastAsia" w:hAnsiTheme="majorHAnsi" w:cstheme="majorBidi"/>
        </w:rPr>
        <w:t xml:space="preserve"> donde exhortan a los contratistas a no ejercer ninguna forma de violencia contra las mujeres y basada en género, actos de racismo o discriminación, y a cumplir a cabalidad con el sistema de gestión de la entidad que incorpora el presente Protocolo.</w:t>
      </w:r>
    </w:p>
    <w:p w14:paraId="6EEE1E3A" w14:textId="1F214CA6" w:rsidR="00B54568" w:rsidRPr="00FD2BAE" w:rsidRDefault="10467262"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De la misma manera</w:t>
      </w:r>
      <w:r w:rsidR="6F78055A" w:rsidRPr="16EB8A5D">
        <w:rPr>
          <w:rFonts w:asciiTheme="majorHAnsi" w:eastAsiaTheme="majorEastAsia" w:hAnsiTheme="majorHAnsi" w:cstheme="majorBidi"/>
        </w:rPr>
        <w:t>, s</w:t>
      </w:r>
      <w:r w:rsidR="00967DD2" w:rsidRPr="16EB8A5D">
        <w:rPr>
          <w:rFonts w:asciiTheme="majorHAnsi" w:eastAsiaTheme="majorEastAsia" w:hAnsiTheme="majorHAnsi" w:cstheme="majorBidi"/>
        </w:rPr>
        <w:t xml:space="preserve">e expidió la Resolución 0993 de 2024 por medio de la cual la Secretaría General adicionó funciones al Grupo Interno de Trabajo de Gestión Humana para recibir las quejas contra presuntos agresores, garantizar la atención integral a las víctimas de violencias basadas en género y prejuicio, adoptar medidas administrativas para la desvinculación de pasantes, practicantes o judicantes, y articular acciones orientadas a garantizar los derechos de las mujeres y el enfoque de género. </w:t>
      </w:r>
      <w:r w:rsidR="00754BCF" w:rsidRPr="16EB8A5D">
        <w:rPr>
          <w:rFonts w:asciiTheme="majorHAnsi" w:eastAsiaTheme="majorEastAsia" w:hAnsiTheme="majorHAnsi" w:cstheme="majorBidi"/>
        </w:rPr>
        <w:t xml:space="preserve">Además, la Ministra expidió la Circular 009 de 2025 con el fin de </w:t>
      </w:r>
      <w:r w:rsidR="00967DD2" w:rsidRPr="16EB8A5D">
        <w:rPr>
          <w:rFonts w:asciiTheme="majorHAnsi" w:eastAsiaTheme="majorEastAsia" w:hAnsiTheme="majorHAnsi" w:cstheme="majorBidi"/>
        </w:rPr>
        <w:t xml:space="preserve">adoptar medidas para el reconocimiento del nombre identitario y el goce efectivo de los derechos de las personas trans en los ámbitos laboral y contractual de la entidad. </w:t>
      </w:r>
      <w:r w:rsidR="00E62901" w:rsidRPr="16EB8A5D">
        <w:rPr>
          <w:rFonts w:asciiTheme="majorHAnsi" w:eastAsiaTheme="majorEastAsia" w:hAnsiTheme="majorHAnsi" w:cstheme="majorBidi"/>
        </w:rPr>
        <w:t xml:space="preserve">Finalmente, se expidió la circular 020 de 2025 por medio de la cual la Secretaría General actualizó los lineamientos para el trabajo en casa para proteger los derechos menstruales de las mujeres, personas menstruantes y personas con experiencias menstruales </w:t>
      </w:r>
      <w:r w:rsidR="004A41D3" w:rsidRPr="16EB8A5D">
        <w:rPr>
          <w:rFonts w:asciiTheme="majorHAnsi" w:eastAsiaTheme="majorEastAsia" w:hAnsiTheme="majorHAnsi" w:cstheme="majorBidi"/>
        </w:rPr>
        <w:t>quienes pueden desarrollar sus actividades laborales por el t</w:t>
      </w:r>
      <w:r w:rsidR="52DC15F9" w:rsidRPr="16EB8A5D">
        <w:rPr>
          <w:rFonts w:asciiTheme="majorHAnsi" w:eastAsiaTheme="majorEastAsia" w:hAnsiTheme="majorHAnsi" w:cstheme="majorBidi"/>
        </w:rPr>
        <w:t>é</w:t>
      </w:r>
      <w:r w:rsidR="004A41D3" w:rsidRPr="16EB8A5D">
        <w:rPr>
          <w:rFonts w:asciiTheme="majorHAnsi" w:eastAsiaTheme="majorEastAsia" w:hAnsiTheme="majorHAnsi" w:cstheme="majorBidi"/>
        </w:rPr>
        <w:t xml:space="preserve">rmino de dos días consecutivos al mes durante el proceso menstrual, certificada por su EPS dentro de los 15 días hábiles siguientes a la autorización de trabajo en casa.  </w:t>
      </w:r>
    </w:p>
    <w:p w14:paraId="05105B69" w14:textId="28C57778" w:rsidR="00B54568" w:rsidRPr="00FD2BAE" w:rsidRDefault="371EA335"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 xml:space="preserve">En cumplimiento del marco normativo señalado anteriormente, </w:t>
      </w:r>
      <w:r w:rsidR="048C5D42" w:rsidRPr="16EB8A5D">
        <w:rPr>
          <w:rFonts w:asciiTheme="majorHAnsi" w:eastAsiaTheme="majorEastAsia" w:hAnsiTheme="majorHAnsi" w:cstheme="majorBidi"/>
        </w:rPr>
        <w:t xml:space="preserve">y </w:t>
      </w:r>
      <w:r w:rsidRPr="16EB8A5D">
        <w:rPr>
          <w:rFonts w:asciiTheme="majorHAnsi" w:eastAsiaTheme="majorEastAsia" w:hAnsiTheme="majorHAnsi" w:cstheme="majorBidi"/>
        </w:rPr>
        <w:t>teniendo en cuenta que</w:t>
      </w:r>
      <w:r w:rsidR="58969830" w:rsidRPr="16EB8A5D">
        <w:rPr>
          <w:rFonts w:asciiTheme="majorHAnsi" w:eastAsiaTheme="majorEastAsia" w:hAnsiTheme="majorHAnsi" w:cstheme="majorBidi"/>
        </w:rPr>
        <w:t xml:space="preserve"> cualquier forma de violencia</w:t>
      </w:r>
      <w:r w:rsidRPr="16EB8A5D">
        <w:rPr>
          <w:rFonts w:asciiTheme="majorHAnsi" w:eastAsiaTheme="majorEastAsia" w:hAnsiTheme="majorHAnsi" w:cstheme="majorBidi"/>
        </w:rPr>
        <w:t xml:space="preserve"> tiene efecto</w:t>
      </w:r>
      <w:r w:rsidR="54905ACD"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negativo</w:t>
      </w:r>
      <w:r w:rsidR="5976B841"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sobre el bienestar y la productividad laboral, </w:t>
      </w:r>
      <w:r w:rsidR="60EACE5D" w:rsidRPr="16EB8A5D">
        <w:rPr>
          <w:rFonts w:asciiTheme="majorHAnsi" w:eastAsiaTheme="majorEastAsia" w:hAnsiTheme="majorHAnsi" w:cstheme="majorBidi"/>
        </w:rPr>
        <w:t>así como el</w:t>
      </w:r>
      <w:r w:rsidRPr="16EB8A5D">
        <w:rPr>
          <w:rFonts w:asciiTheme="majorHAnsi" w:eastAsiaTheme="majorEastAsia" w:hAnsiTheme="majorHAnsi" w:cstheme="majorBidi"/>
        </w:rPr>
        <w:t xml:space="preserve"> compromiso constitucional </w:t>
      </w:r>
      <w:r w:rsidR="33EC5864" w:rsidRPr="16EB8A5D">
        <w:rPr>
          <w:rFonts w:asciiTheme="majorHAnsi" w:eastAsiaTheme="majorEastAsia" w:hAnsiTheme="majorHAnsi" w:cstheme="majorBidi"/>
        </w:rPr>
        <w:t xml:space="preserve">de </w:t>
      </w:r>
      <w:r w:rsidRPr="16EB8A5D">
        <w:rPr>
          <w:rFonts w:asciiTheme="majorHAnsi" w:eastAsiaTheme="majorEastAsia" w:hAnsiTheme="majorHAnsi" w:cstheme="majorBidi"/>
        </w:rPr>
        <w:t>garantizar</w:t>
      </w:r>
      <w:r w:rsidR="03C625AE"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espacio</w:t>
      </w:r>
      <w:r w:rsidR="4A00252D"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libre</w:t>
      </w:r>
      <w:r w:rsidR="29280F5F"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de violencias, se presenta este documento</w:t>
      </w:r>
      <w:r w:rsidR="37BC3AFC"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como</w:t>
      </w:r>
      <w:r w:rsidR="730A74FF" w:rsidRPr="16EB8A5D">
        <w:rPr>
          <w:rFonts w:asciiTheme="majorHAnsi" w:eastAsiaTheme="majorEastAsia" w:hAnsiTheme="majorHAnsi" w:cstheme="majorBidi"/>
        </w:rPr>
        <w:t xml:space="preserve"> un </w:t>
      </w:r>
      <w:r w:rsidRPr="16EB8A5D">
        <w:rPr>
          <w:rFonts w:asciiTheme="majorHAnsi" w:eastAsiaTheme="majorEastAsia" w:hAnsiTheme="majorHAnsi" w:cstheme="majorBidi"/>
        </w:rPr>
        <w:t xml:space="preserve"> mecanismo para la prevención, atención y </w:t>
      </w:r>
      <w:r w:rsidR="7BD871BC" w:rsidRPr="16EB8A5D">
        <w:rPr>
          <w:rFonts w:asciiTheme="majorHAnsi" w:eastAsiaTheme="majorEastAsia" w:hAnsiTheme="majorHAnsi" w:cstheme="majorBidi"/>
        </w:rPr>
        <w:t xml:space="preserve">adopción de </w:t>
      </w:r>
      <w:r w:rsidRPr="16EB8A5D">
        <w:rPr>
          <w:rFonts w:asciiTheme="majorHAnsi" w:eastAsiaTheme="majorEastAsia" w:hAnsiTheme="majorHAnsi" w:cstheme="majorBidi"/>
        </w:rPr>
        <w:t xml:space="preserve">medidas de </w:t>
      </w:r>
      <w:r w:rsidR="7112A2D6" w:rsidRPr="16EB8A5D">
        <w:rPr>
          <w:rFonts w:asciiTheme="majorHAnsi" w:eastAsiaTheme="majorEastAsia" w:hAnsiTheme="majorHAnsi" w:cstheme="majorBidi"/>
        </w:rPr>
        <w:t xml:space="preserve">prevención, </w:t>
      </w:r>
      <w:r w:rsidRPr="16EB8A5D">
        <w:rPr>
          <w:rFonts w:asciiTheme="majorHAnsi" w:eastAsiaTheme="majorEastAsia" w:hAnsiTheme="majorHAnsi" w:cstheme="majorBidi"/>
        </w:rPr>
        <w:t>protección</w:t>
      </w:r>
      <w:r w:rsidR="7BF820A1" w:rsidRPr="16EB8A5D">
        <w:rPr>
          <w:rFonts w:asciiTheme="majorHAnsi" w:eastAsiaTheme="majorEastAsia" w:hAnsiTheme="majorHAnsi" w:cstheme="majorBidi"/>
        </w:rPr>
        <w:t xml:space="preserve"> </w:t>
      </w:r>
      <w:r w:rsidR="0259D535" w:rsidRPr="16EB8A5D">
        <w:rPr>
          <w:rFonts w:asciiTheme="majorHAnsi" w:eastAsiaTheme="majorEastAsia" w:hAnsiTheme="majorHAnsi" w:cstheme="majorBidi"/>
        </w:rPr>
        <w:t xml:space="preserve">y no repetición </w:t>
      </w:r>
      <w:r w:rsidR="7BF820A1" w:rsidRPr="16EB8A5D">
        <w:rPr>
          <w:rFonts w:asciiTheme="majorHAnsi" w:eastAsiaTheme="majorEastAsia" w:hAnsiTheme="majorHAnsi" w:cstheme="majorBidi"/>
        </w:rPr>
        <w:t>frente a todas</w:t>
      </w:r>
      <w:r w:rsidRPr="16EB8A5D">
        <w:rPr>
          <w:rFonts w:asciiTheme="majorHAnsi" w:eastAsiaTheme="majorEastAsia" w:hAnsiTheme="majorHAnsi" w:cstheme="majorBidi"/>
        </w:rPr>
        <w:t xml:space="preserve"> las formas de violencia contra las mujeres</w:t>
      </w:r>
      <w:r w:rsidR="3181A80B" w:rsidRPr="16EB8A5D">
        <w:rPr>
          <w:rFonts w:asciiTheme="majorHAnsi" w:eastAsiaTheme="majorEastAsia" w:hAnsiTheme="majorHAnsi" w:cstheme="majorBidi"/>
        </w:rPr>
        <w:t xml:space="preserve">, </w:t>
      </w:r>
      <w:r w:rsidR="5DD50D34" w:rsidRPr="16EB8A5D">
        <w:rPr>
          <w:rFonts w:asciiTheme="majorHAnsi" w:eastAsiaTheme="majorEastAsia" w:hAnsiTheme="majorHAnsi" w:cstheme="majorBidi"/>
        </w:rPr>
        <w:t xml:space="preserve">violencias </w:t>
      </w:r>
      <w:r w:rsidRPr="16EB8A5D">
        <w:rPr>
          <w:rFonts w:asciiTheme="majorHAnsi" w:eastAsiaTheme="majorEastAsia" w:hAnsiTheme="majorHAnsi" w:cstheme="majorBidi"/>
        </w:rPr>
        <w:t>basadas en género</w:t>
      </w:r>
      <w:r w:rsidR="4DB8A4A9" w:rsidRPr="16EB8A5D">
        <w:rPr>
          <w:rFonts w:asciiTheme="majorHAnsi" w:eastAsiaTheme="majorEastAsia" w:hAnsiTheme="majorHAnsi" w:cstheme="majorBidi"/>
        </w:rPr>
        <w:t>, violencias</w:t>
      </w:r>
      <w:r w:rsidR="0C776290" w:rsidRPr="16EB8A5D">
        <w:rPr>
          <w:rFonts w:asciiTheme="majorHAnsi" w:eastAsiaTheme="majorEastAsia" w:hAnsiTheme="majorHAnsi" w:cstheme="majorBidi"/>
        </w:rPr>
        <w:t xml:space="preserve"> por prejuicio</w:t>
      </w:r>
      <w:r w:rsidRPr="16EB8A5D">
        <w:rPr>
          <w:rFonts w:asciiTheme="majorHAnsi" w:eastAsiaTheme="majorEastAsia" w:hAnsiTheme="majorHAnsi" w:cstheme="majorBidi"/>
        </w:rPr>
        <w:t xml:space="preserve"> y</w:t>
      </w:r>
      <w:r w:rsidR="3D09FB4E" w:rsidRPr="16EB8A5D">
        <w:rPr>
          <w:rFonts w:asciiTheme="majorHAnsi" w:eastAsiaTheme="majorEastAsia" w:hAnsiTheme="majorHAnsi" w:cstheme="majorBidi"/>
        </w:rPr>
        <w:t xml:space="preserve"> otras formas de</w:t>
      </w:r>
      <w:r w:rsidRPr="16EB8A5D">
        <w:rPr>
          <w:rFonts w:asciiTheme="majorHAnsi" w:eastAsiaTheme="majorEastAsia" w:hAnsiTheme="majorHAnsi" w:cstheme="majorBidi"/>
        </w:rPr>
        <w:t xml:space="preserve"> discriminación</w:t>
      </w:r>
      <w:r w:rsidR="472AEF6E" w:rsidRPr="16EB8A5D">
        <w:rPr>
          <w:rFonts w:asciiTheme="majorHAnsi" w:eastAsiaTheme="majorEastAsia" w:hAnsiTheme="majorHAnsi" w:cstheme="majorBidi"/>
        </w:rPr>
        <w:t xml:space="preserve">. Estas pueden manifestarse </w:t>
      </w:r>
      <w:r w:rsidRPr="16EB8A5D">
        <w:rPr>
          <w:rFonts w:asciiTheme="majorHAnsi" w:eastAsiaTheme="majorEastAsia" w:hAnsiTheme="majorHAnsi" w:cstheme="majorBidi"/>
        </w:rPr>
        <w:t>por raz</w:t>
      </w:r>
      <w:r w:rsidR="025115B2" w:rsidRPr="16EB8A5D">
        <w:rPr>
          <w:rFonts w:asciiTheme="majorHAnsi" w:eastAsiaTheme="majorEastAsia" w:hAnsiTheme="majorHAnsi" w:cstheme="majorBidi"/>
        </w:rPr>
        <w:t>ones</w:t>
      </w:r>
      <w:r w:rsidRPr="16EB8A5D">
        <w:rPr>
          <w:rFonts w:asciiTheme="majorHAnsi" w:eastAsiaTheme="majorEastAsia" w:hAnsiTheme="majorHAnsi" w:cstheme="majorBidi"/>
        </w:rPr>
        <w:t xml:space="preserve"> de raza, etnia, religión, nacionalidad, ideología política o filosófica, sexo</w:t>
      </w:r>
      <w:r w:rsidR="5EBA7A61"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orientación sexual</w:t>
      </w:r>
      <w:r w:rsidR="63019F18"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discapacidad</w:t>
      </w:r>
      <w:r w:rsidR="6A5BB3BE" w:rsidRPr="16EB8A5D">
        <w:rPr>
          <w:rFonts w:asciiTheme="majorHAnsi" w:eastAsiaTheme="majorEastAsia" w:hAnsiTheme="majorHAnsi" w:cstheme="majorBidi"/>
        </w:rPr>
        <w:t xml:space="preserve"> u otras condiciones, y ocurrir en el</w:t>
      </w:r>
      <w:r w:rsidRPr="16EB8A5D">
        <w:rPr>
          <w:rFonts w:asciiTheme="majorHAnsi" w:eastAsiaTheme="majorEastAsia" w:hAnsiTheme="majorHAnsi" w:cstheme="majorBidi"/>
        </w:rPr>
        <w:t xml:space="preserve"> ámbito laboral y contractual del Ministerio</w:t>
      </w:r>
      <w:r w:rsidR="084C6EEA" w:rsidRPr="16EB8A5D">
        <w:rPr>
          <w:rFonts w:asciiTheme="majorHAnsi" w:eastAsiaTheme="majorEastAsia" w:hAnsiTheme="majorHAnsi" w:cstheme="majorBidi"/>
        </w:rPr>
        <w:t xml:space="preserve">. Tales conductas </w:t>
      </w:r>
      <w:r w:rsidRPr="16EB8A5D">
        <w:rPr>
          <w:rFonts w:asciiTheme="majorHAnsi" w:eastAsiaTheme="majorEastAsia" w:hAnsiTheme="majorHAnsi" w:cstheme="majorBidi"/>
        </w:rPr>
        <w:t>vulneran la dignidad de la persona humana,</w:t>
      </w:r>
      <w:r w:rsidR="24F4A5F9" w:rsidRPr="16EB8A5D">
        <w:rPr>
          <w:rFonts w:asciiTheme="majorHAnsi" w:eastAsiaTheme="majorEastAsia" w:hAnsiTheme="majorHAnsi" w:cstheme="majorBidi"/>
        </w:rPr>
        <w:t xml:space="preserve"> deterioran el</w:t>
      </w:r>
      <w:r w:rsidRPr="16EB8A5D">
        <w:rPr>
          <w:rFonts w:asciiTheme="majorHAnsi" w:eastAsiaTheme="majorEastAsia" w:hAnsiTheme="majorHAnsi" w:cstheme="majorBidi"/>
        </w:rPr>
        <w:t xml:space="preserve"> entorno laboral</w:t>
      </w:r>
      <w:r w:rsidR="54F2A096" w:rsidRPr="16EB8A5D">
        <w:rPr>
          <w:rFonts w:asciiTheme="majorHAnsi" w:eastAsiaTheme="majorEastAsia" w:hAnsiTheme="majorHAnsi" w:cstheme="majorBidi"/>
        </w:rPr>
        <w:t xml:space="preserve"> y </w:t>
      </w:r>
      <w:r w:rsidR="7EEDB55F" w:rsidRPr="16EB8A5D">
        <w:rPr>
          <w:rFonts w:asciiTheme="majorHAnsi" w:eastAsiaTheme="majorEastAsia" w:hAnsiTheme="majorHAnsi" w:cstheme="majorBidi"/>
        </w:rPr>
        <w:t>contractual</w:t>
      </w:r>
      <w:r w:rsidR="0C7B1625"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y generan efectos negativos en la salud, </w:t>
      </w:r>
      <w:r w:rsidR="5BD564B5" w:rsidRPr="16EB8A5D">
        <w:rPr>
          <w:rFonts w:asciiTheme="majorHAnsi" w:eastAsiaTheme="majorEastAsia" w:hAnsiTheme="majorHAnsi" w:cstheme="majorBidi"/>
        </w:rPr>
        <w:t xml:space="preserve">la </w:t>
      </w:r>
      <w:r w:rsidRPr="16EB8A5D">
        <w:rPr>
          <w:rFonts w:asciiTheme="majorHAnsi" w:eastAsiaTheme="majorEastAsia" w:hAnsiTheme="majorHAnsi" w:cstheme="majorBidi"/>
        </w:rPr>
        <w:t>confianza y</w:t>
      </w:r>
      <w:r w:rsidR="06D3D14B" w:rsidRPr="16EB8A5D">
        <w:rPr>
          <w:rFonts w:asciiTheme="majorHAnsi" w:eastAsiaTheme="majorEastAsia" w:hAnsiTheme="majorHAnsi" w:cstheme="majorBidi"/>
        </w:rPr>
        <w:t xml:space="preserve"> la</w:t>
      </w:r>
      <w:r w:rsidRPr="16EB8A5D">
        <w:rPr>
          <w:rFonts w:asciiTheme="majorHAnsi" w:eastAsiaTheme="majorEastAsia" w:hAnsiTheme="majorHAnsi" w:cstheme="majorBidi"/>
        </w:rPr>
        <w:t xml:space="preserve"> autoestima de</w:t>
      </w:r>
      <w:r w:rsidR="3E801722" w:rsidRPr="16EB8A5D">
        <w:rPr>
          <w:rFonts w:asciiTheme="majorHAnsi" w:eastAsiaTheme="majorEastAsia" w:hAnsiTheme="majorHAnsi" w:cstheme="majorBidi"/>
        </w:rPr>
        <w:t xml:space="preserve"> las personas</w:t>
      </w:r>
      <w:r w:rsidRPr="16EB8A5D">
        <w:rPr>
          <w:rFonts w:asciiTheme="majorHAnsi" w:eastAsiaTheme="majorEastAsia" w:hAnsiTheme="majorHAnsi" w:cstheme="majorBidi"/>
        </w:rPr>
        <w:t xml:space="preserve"> vinculadas</w:t>
      </w:r>
      <w:r w:rsidR="7A8C1900" w:rsidRPr="16EB8A5D">
        <w:rPr>
          <w:rFonts w:asciiTheme="majorHAnsi" w:eastAsiaTheme="majorEastAsia" w:hAnsiTheme="majorHAnsi" w:cstheme="majorBidi"/>
        </w:rPr>
        <w:t xml:space="preserve"> a la entidad </w:t>
      </w:r>
      <w:r w:rsidRPr="16EB8A5D">
        <w:rPr>
          <w:rFonts w:asciiTheme="majorHAnsi" w:eastAsiaTheme="majorEastAsia" w:hAnsiTheme="majorHAnsi" w:cstheme="majorBidi"/>
        </w:rPr>
        <w:t>mediante distintas modalidades de contratación.</w:t>
      </w:r>
    </w:p>
    <w:p w14:paraId="6EA9DF3E" w14:textId="1E908821" w:rsidR="000D4143" w:rsidRPr="00FD2BAE" w:rsidRDefault="000D4143" w:rsidP="16EB8A5D">
      <w:pPr>
        <w:spacing w:before="240" w:after="240"/>
        <w:jc w:val="both"/>
        <w:rPr>
          <w:rFonts w:asciiTheme="majorHAnsi" w:eastAsiaTheme="majorEastAsia" w:hAnsiTheme="majorHAnsi" w:cstheme="majorBidi"/>
        </w:rPr>
        <w:sectPr w:rsidR="000D4143" w:rsidRPr="00FD2BAE" w:rsidSect="00E00143">
          <w:headerReference w:type="even" r:id="rId11"/>
          <w:headerReference w:type="default" r:id="rId12"/>
          <w:footerReference w:type="even" r:id="rId13"/>
          <w:footerReference w:type="default" r:id="rId14"/>
          <w:headerReference w:type="first" r:id="rId15"/>
          <w:footerReference w:type="first" r:id="rId16"/>
          <w:pgSz w:w="12240" w:h="18720" w:code="41"/>
          <w:pgMar w:top="2552" w:right="1530" w:bottom="1418" w:left="1701" w:header="760" w:footer="1043" w:gutter="0"/>
          <w:cols w:space="720"/>
          <w:docGrid w:linePitch="299"/>
        </w:sectPr>
      </w:pPr>
      <w:r w:rsidRPr="16EB8A5D">
        <w:rPr>
          <w:rFonts w:asciiTheme="majorHAnsi" w:eastAsiaTheme="majorEastAsia" w:hAnsiTheme="majorHAnsi" w:cstheme="majorBidi"/>
        </w:rPr>
        <w:t xml:space="preserve">Este Protocolo </w:t>
      </w:r>
      <w:r w:rsidR="42A90689" w:rsidRPr="16EB8A5D">
        <w:rPr>
          <w:rFonts w:asciiTheme="majorHAnsi" w:eastAsiaTheme="majorEastAsia" w:hAnsiTheme="majorHAnsi" w:cstheme="majorBidi"/>
        </w:rPr>
        <w:t xml:space="preserve">se constituye como una herramienta para orientar acciones dirigidas a </w:t>
      </w:r>
      <w:r w:rsidR="16D3F97F" w:rsidRPr="16EB8A5D">
        <w:rPr>
          <w:rFonts w:asciiTheme="majorHAnsi" w:eastAsiaTheme="majorEastAsia" w:hAnsiTheme="majorHAnsi" w:cstheme="majorBidi"/>
        </w:rPr>
        <w:t>la construcción</w:t>
      </w:r>
      <w:r w:rsidR="42A90689" w:rsidRPr="16EB8A5D">
        <w:rPr>
          <w:rFonts w:asciiTheme="majorHAnsi" w:eastAsiaTheme="majorEastAsia" w:hAnsiTheme="majorHAnsi" w:cstheme="majorBidi"/>
        </w:rPr>
        <w:t xml:space="preserve"> de una cultura </w:t>
      </w:r>
      <w:r w:rsidR="4AA0E089" w:rsidRPr="16EB8A5D">
        <w:rPr>
          <w:rFonts w:asciiTheme="majorHAnsi" w:eastAsiaTheme="majorEastAsia" w:hAnsiTheme="majorHAnsi" w:cstheme="majorBidi"/>
        </w:rPr>
        <w:t xml:space="preserve">institucional </w:t>
      </w:r>
      <w:r w:rsidR="42A90689" w:rsidRPr="16EB8A5D">
        <w:rPr>
          <w:rFonts w:asciiTheme="majorHAnsi" w:eastAsiaTheme="majorEastAsia" w:hAnsiTheme="majorHAnsi" w:cstheme="majorBidi"/>
        </w:rPr>
        <w:t>libre de discriminación, exclusión y sexismo</w:t>
      </w:r>
      <w:r w:rsidR="7ACC047B" w:rsidRPr="16EB8A5D">
        <w:rPr>
          <w:rFonts w:asciiTheme="majorHAnsi" w:eastAsiaTheme="majorEastAsia" w:hAnsiTheme="majorHAnsi" w:cstheme="majorBidi"/>
        </w:rPr>
        <w:t xml:space="preserve">, mediante </w:t>
      </w:r>
      <w:r w:rsidR="42A90689" w:rsidRPr="16EB8A5D">
        <w:rPr>
          <w:rFonts w:asciiTheme="majorHAnsi" w:eastAsiaTheme="majorEastAsia" w:hAnsiTheme="majorHAnsi" w:cstheme="majorBidi"/>
        </w:rPr>
        <w:t xml:space="preserve">la </w:t>
      </w:r>
      <w:r w:rsidR="21C89D96" w:rsidRPr="16EB8A5D">
        <w:rPr>
          <w:rFonts w:asciiTheme="majorHAnsi" w:eastAsiaTheme="majorEastAsia" w:hAnsiTheme="majorHAnsi" w:cstheme="majorBidi"/>
        </w:rPr>
        <w:t>transforma</w:t>
      </w:r>
      <w:r w:rsidR="4974A27C" w:rsidRPr="16EB8A5D">
        <w:rPr>
          <w:rFonts w:asciiTheme="majorHAnsi" w:eastAsiaTheme="majorEastAsia" w:hAnsiTheme="majorHAnsi" w:cstheme="majorBidi"/>
        </w:rPr>
        <w:t>ción de</w:t>
      </w:r>
      <w:r w:rsidRPr="16EB8A5D">
        <w:rPr>
          <w:rFonts w:asciiTheme="majorHAnsi" w:eastAsiaTheme="majorEastAsia" w:hAnsiTheme="majorHAnsi" w:cstheme="majorBidi"/>
        </w:rPr>
        <w:t xml:space="preserve"> imaginarios, representaciones, símbolos, prácticas </w:t>
      </w:r>
      <w:r w:rsidR="4C9140C8" w:rsidRPr="16EB8A5D">
        <w:rPr>
          <w:rFonts w:asciiTheme="majorHAnsi" w:eastAsiaTheme="majorEastAsia" w:hAnsiTheme="majorHAnsi" w:cstheme="majorBidi"/>
        </w:rPr>
        <w:t>y estereotipos</w:t>
      </w:r>
      <w:r w:rsidRPr="16EB8A5D">
        <w:rPr>
          <w:rFonts w:asciiTheme="majorHAnsi" w:eastAsiaTheme="majorEastAsia" w:hAnsiTheme="majorHAnsi" w:cstheme="majorBidi"/>
        </w:rPr>
        <w:t xml:space="preserve"> </w:t>
      </w:r>
      <w:r w:rsidR="19666D3E" w:rsidRPr="16EB8A5D">
        <w:rPr>
          <w:rFonts w:asciiTheme="majorHAnsi" w:eastAsiaTheme="majorEastAsia" w:hAnsiTheme="majorHAnsi" w:cstheme="majorBidi"/>
        </w:rPr>
        <w:t>que sustentan y reproducen las desigualdades de género</w:t>
      </w:r>
      <w:r w:rsidR="72AAF7E6" w:rsidRPr="16EB8A5D">
        <w:rPr>
          <w:rFonts w:asciiTheme="majorHAnsi" w:eastAsiaTheme="majorEastAsia" w:hAnsiTheme="majorHAnsi" w:cstheme="majorBidi"/>
        </w:rPr>
        <w:t xml:space="preserve"> y la discriminación</w:t>
      </w:r>
      <w:r w:rsidR="19666D3E" w:rsidRPr="16EB8A5D">
        <w:rPr>
          <w:rFonts w:asciiTheme="majorHAnsi" w:eastAsiaTheme="majorEastAsia" w:hAnsiTheme="majorHAnsi" w:cstheme="majorBidi"/>
        </w:rPr>
        <w:t xml:space="preserve">. A </w:t>
      </w:r>
      <w:r w:rsidRPr="16EB8A5D">
        <w:rPr>
          <w:rFonts w:asciiTheme="majorHAnsi" w:eastAsiaTheme="majorEastAsia" w:hAnsiTheme="majorHAnsi" w:cstheme="majorBidi"/>
        </w:rPr>
        <w:t>partir de</w:t>
      </w:r>
      <w:r w:rsidR="6397C20D" w:rsidRPr="16EB8A5D">
        <w:rPr>
          <w:rFonts w:asciiTheme="majorHAnsi" w:eastAsiaTheme="majorEastAsia" w:hAnsiTheme="majorHAnsi" w:cstheme="majorBidi"/>
        </w:rPr>
        <w:t xml:space="preserve"> este</w:t>
      </w:r>
      <w:r w:rsidRPr="16EB8A5D">
        <w:rPr>
          <w:rFonts w:asciiTheme="majorHAnsi" w:eastAsiaTheme="majorEastAsia" w:hAnsiTheme="majorHAnsi" w:cstheme="majorBidi"/>
        </w:rPr>
        <w:t xml:space="preserve"> cambio cultural</w:t>
      </w:r>
      <w:r w:rsidR="4AA1AAD4"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se</w:t>
      </w:r>
      <w:r w:rsidR="4193FD04" w:rsidRPr="16EB8A5D">
        <w:rPr>
          <w:rFonts w:asciiTheme="majorHAnsi" w:eastAsiaTheme="majorEastAsia" w:hAnsiTheme="majorHAnsi" w:cstheme="majorBidi"/>
        </w:rPr>
        <w:t xml:space="preserve"> busca</w:t>
      </w:r>
      <w:r w:rsidRPr="16EB8A5D">
        <w:rPr>
          <w:rFonts w:asciiTheme="majorHAnsi" w:eastAsiaTheme="majorEastAsia" w:hAnsiTheme="majorHAnsi" w:cstheme="majorBidi"/>
        </w:rPr>
        <w:t xml:space="preserve"> desnaturali</w:t>
      </w:r>
      <w:r w:rsidR="59986EE8" w:rsidRPr="16EB8A5D">
        <w:rPr>
          <w:rFonts w:asciiTheme="majorHAnsi" w:eastAsiaTheme="majorEastAsia" w:hAnsiTheme="majorHAnsi" w:cstheme="majorBidi"/>
        </w:rPr>
        <w:t>zar las</w:t>
      </w:r>
      <w:r w:rsidRPr="16EB8A5D">
        <w:rPr>
          <w:rFonts w:asciiTheme="majorHAnsi" w:eastAsiaTheme="majorEastAsia" w:hAnsiTheme="majorHAnsi" w:cstheme="majorBidi"/>
        </w:rPr>
        <w:t xml:space="preserve"> violencias contra las mujeres</w:t>
      </w:r>
      <w:r w:rsidR="00494C13" w:rsidRPr="16EB8A5D">
        <w:rPr>
          <w:rFonts w:asciiTheme="majorHAnsi" w:eastAsiaTheme="majorEastAsia" w:hAnsiTheme="majorHAnsi" w:cstheme="majorBidi"/>
        </w:rPr>
        <w:t>, las violencias basadas en género</w:t>
      </w:r>
      <w:r w:rsidR="004A41D3" w:rsidRPr="16EB8A5D">
        <w:rPr>
          <w:rFonts w:asciiTheme="majorHAnsi" w:eastAsiaTheme="majorEastAsia" w:hAnsiTheme="majorHAnsi" w:cstheme="majorBidi"/>
        </w:rPr>
        <w:t xml:space="preserve">, </w:t>
      </w:r>
      <w:r w:rsidR="4BACF54E" w:rsidRPr="16EB8A5D">
        <w:rPr>
          <w:rFonts w:asciiTheme="majorHAnsi" w:eastAsiaTheme="majorEastAsia" w:hAnsiTheme="majorHAnsi" w:cstheme="majorBidi"/>
        </w:rPr>
        <w:t xml:space="preserve">las </w:t>
      </w:r>
      <w:r w:rsidR="004A41D3" w:rsidRPr="16EB8A5D">
        <w:rPr>
          <w:rFonts w:asciiTheme="majorHAnsi" w:eastAsiaTheme="majorEastAsia" w:hAnsiTheme="majorHAnsi" w:cstheme="majorBidi"/>
        </w:rPr>
        <w:t>violencias por prejuicio</w:t>
      </w:r>
      <w:r w:rsidR="00494C13" w:rsidRPr="16EB8A5D">
        <w:rPr>
          <w:rFonts w:asciiTheme="majorHAnsi" w:eastAsiaTheme="majorEastAsia" w:hAnsiTheme="majorHAnsi" w:cstheme="majorBidi"/>
        </w:rPr>
        <w:t xml:space="preserve"> y</w:t>
      </w:r>
      <w:r w:rsidRPr="16EB8A5D">
        <w:rPr>
          <w:rFonts w:asciiTheme="majorHAnsi" w:eastAsiaTheme="majorEastAsia" w:hAnsiTheme="majorHAnsi" w:cstheme="majorBidi"/>
        </w:rPr>
        <w:t xml:space="preserve"> cualquier práctica discriminatoria</w:t>
      </w:r>
      <w:r w:rsidR="2ACB6490" w:rsidRPr="16EB8A5D">
        <w:rPr>
          <w:rFonts w:asciiTheme="majorHAnsi" w:eastAsiaTheme="majorEastAsia" w:hAnsiTheme="majorHAnsi" w:cstheme="majorBidi"/>
        </w:rPr>
        <w:t xml:space="preserve">, </w:t>
      </w:r>
      <w:r w:rsidR="766BC007" w:rsidRPr="16EB8A5D">
        <w:rPr>
          <w:rFonts w:asciiTheme="majorHAnsi" w:eastAsiaTheme="majorEastAsia" w:hAnsiTheme="majorHAnsi" w:cstheme="majorBidi"/>
        </w:rPr>
        <w:t>entendidas como parte de un</w:t>
      </w:r>
      <w:r w:rsidRPr="16EB8A5D">
        <w:rPr>
          <w:rFonts w:asciiTheme="majorHAnsi" w:eastAsiaTheme="majorEastAsia" w:hAnsiTheme="majorHAnsi" w:cstheme="majorBidi"/>
        </w:rPr>
        <w:t xml:space="preserve"> continuum </w:t>
      </w:r>
      <w:r w:rsidR="6B2106DF" w:rsidRPr="16EB8A5D">
        <w:rPr>
          <w:rFonts w:asciiTheme="majorHAnsi" w:eastAsiaTheme="majorEastAsia" w:hAnsiTheme="majorHAnsi" w:cstheme="majorBidi"/>
        </w:rPr>
        <w:t xml:space="preserve">sostenido por </w:t>
      </w:r>
      <w:r w:rsidR="68C8F3B0" w:rsidRPr="16EB8A5D">
        <w:rPr>
          <w:rFonts w:asciiTheme="majorHAnsi" w:eastAsiaTheme="majorEastAsia" w:hAnsiTheme="majorHAnsi" w:cstheme="majorBidi"/>
        </w:rPr>
        <w:t xml:space="preserve">dinámicas </w:t>
      </w:r>
      <w:r w:rsidRPr="16EB8A5D">
        <w:rPr>
          <w:rFonts w:asciiTheme="majorHAnsi" w:eastAsiaTheme="majorEastAsia" w:hAnsiTheme="majorHAnsi" w:cstheme="majorBidi"/>
        </w:rPr>
        <w:t>culturales que justifican, perpetúan y validan la vulneración de derechos, la subordinación</w:t>
      </w:r>
      <w:r w:rsidR="276E087D" w:rsidRPr="16EB8A5D">
        <w:rPr>
          <w:rFonts w:asciiTheme="majorHAnsi" w:eastAsiaTheme="majorEastAsia" w:hAnsiTheme="majorHAnsi" w:cstheme="majorBidi"/>
        </w:rPr>
        <w:t xml:space="preserve"> y</w:t>
      </w:r>
      <w:r w:rsidRPr="16EB8A5D">
        <w:rPr>
          <w:rFonts w:asciiTheme="majorHAnsi" w:eastAsiaTheme="majorEastAsia" w:hAnsiTheme="majorHAnsi" w:cstheme="majorBidi"/>
        </w:rPr>
        <w:t xml:space="preserve"> la discriminación. </w:t>
      </w:r>
    </w:p>
    <w:p w14:paraId="4F5EEECD" w14:textId="3BF1A2EF" w:rsidR="76CC2F35" w:rsidRDefault="76CC2F35" w:rsidP="16EB8A5D">
      <w:pPr>
        <w:pStyle w:val="Ttulo2"/>
        <w:rPr>
          <w:rFonts w:asciiTheme="majorHAnsi" w:hAnsiTheme="majorHAnsi"/>
        </w:rPr>
      </w:pPr>
      <w:bookmarkStart w:id="3" w:name="_Toc175128953"/>
      <w:bookmarkStart w:id="4" w:name="_Toc952953448"/>
      <w:r w:rsidRPr="16EB8A5D">
        <w:rPr>
          <w:rFonts w:asciiTheme="majorHAnsi" w:hAnsiTheme="majorHAnsi"/>
        </w:rPr>
        <w:t xml:space="preserve">Marco </w:t>
      </w:r>
      <w:r w:rsidR="71100590" w:rsidRPr="16EB8A5D">
        <w:rPr>
          <w:rFonts w:asciiTheme="majorHAnsi" w:hAnsiTheme="majorHAnsi"/>
        </w:rPr>
        <w:t xml:space="preserve">Jurídico Internacional </w:t>
      </w:r>
      <w:r w:rsidRPr="16EB8A5D">
        <w:rPr>
          <w:rFonts w:asciiTheme="majorHAnsi" w:hAnsiTheme="majorHAnsi"/>
        </w:rPr>
        <w:t>y bloque de constitucionalidad</w:t>
      </w:r>
      <w:bookmarkEnd w:id="3"/>
      <w:bookmarkEnd w:id="4"/>
    </w:p>
    <w:p w14:paraId="6C984CCA" w14:textId="52080958" w:rsidR="7317DB77" w:rsidRDefault="7317DB77" w:rsidP="00EB114F">
      <w:pPr>
        <w:pStyle w:val="Prrafodelista"/>
        <w:widowControl/>
        <w:numPr>
          <w:ilvl w:val="0"/>
          <w:numId w:val="49"/>
        </w:numPr>
        <w:spacing w:after="200" w:line="276" w:lineRule="auto"/>
        <w:contextualSpacing/>
        <w:jc w:val="both"/>
        <w:rPr>
          <w:rFonts w:asciiTheme="majorHAnsi" w:eastAsiaTheme="majorEastAsia" w:hAnsiTheme="majorHAnsi" w:cstheme="majorBidi"/>
          <w:lang w:val="en-US"/>
        </w:rPr>
      </w:pPr>
      <w:r w:rsidRPr="16EB8A5D">
        <w:rPr>
          <w:rFonts w:asciiTheme="majorHAnsi" w:eastAsiaTheme="majorEastAsia" w:hAnsiTheme="majorHAnsi" w:cstheme="majorBidi"/>
        </w:rPr>
        <w:t>Constitución Política de 1991.</w:t>
      </w:r>
    </w:p>
    <w:p w14:paraId="7325E996" w14:textId="137B274E" w:rsidR="0045041F"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Declaración Universal de Derechos Humanos</w:t>
      </w:r>
      <w:r w:rsidR="7F2F3D96" w:rsidRPr="16EB8A5D">
        <w:rPr>
          <w:rFonts w:asciiTheme="majorHAnsi" w:eastAsiaTheme="majorEastAsia" w:hAnsiTheme="majorHAnsi" w:cstheme="majorBidi"/>
        </w:rPr>
        <w:t xml:space="preserve"> de 1948</w:t>
      </w:r>
      <w:r w:rsidRPr="16EB8A5D">
        <w:rPr>
          <w:rFonts w:asciiTheme="majorHAnsi" w:eastAsiaTheme="majorEastAsia" w:hAnsiTheme="majorHAnsi" w:cstheme="majorBidi"/>
        </w:rPr>
        <w:t xml:space="preserve">. </w:t>
      </w:r>
    </w:p>
    <w:p w14:paraId="6AA6C290" w14:textId="22628EEE"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Pacto Internacional de Derechos Civiles y Políticos</w:t>
      </w:r>
      <w:r w:rsidR="01085D5A" w:rsidRPr="16EB8A5D">
        <w:rPr>
          <w:rFonts w:asciiTheme="majorHAnsi" w:eastAsiaTheme="majorEastAsia" w:hAnsiTheme="majorHAnsi" w:cstheme="majorBidi"/>
        </w:rPr>
        <w:t xml:space="preserve"> de 1966</w:t>
      </w:r>
      <w:r w:rsidRPr="16EB8A5D">
        <w:rPr>
          <w:rFonts w:asciiTheme="majorHAnsi" w:eastAsiaTheme="majorEastAsia" w:hAnsiTheme="majorHAnsi" w:cstheme="majorBidi"/>
        </w:rPr>
        <w:t>.</w:t>
      </w:r>
    </w:p>
    <w:p w14:paraId="1A82F065" w14:textId="23308F40"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Pacto Internacional de Derechos Económicos Sociales y Culturales</w:t>
      </w:r>
      <w:r w:rsidR="671329CD" w:rsidRPr="16EB8A5D">
        <w:rPr>
          <w:rFonts w:asciiTheme="majorHAnsi" w:eastAsiaTheme="majorEastAsia" w:hAnsiTheme="majorHAnsi" w:cstheme="majorBidi"/>
        </w:rPr>
        <w:t xml:space="preserve"> de 1966</w:t>
      </w:r>
      <w:r w:rsidRPr="16EB8A5D">
        <w:rPr>
          <w:rFonts w:asciiTheme="majorHAnsi" w:eastAsiaTheme="majorEastAsia" w:hAnsiTheme="majorHAnsi" w:cstheme="majorBidi"/>
        </w:rPr>
        <w:t>.</w:t>
      </w:r>
    </w:p>
    <w:p w14:paraId="6B989927" w14:textId="2DF53747" w:rsidR="421FB95F" w:rsidRDefault="421FB95F"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lastRenderedPageBreak/>
        <w:t>Convención Americana sobre Derechos Humanos (Pacto de San José) de 1969.</w:t>
      </w:r>
    </w:p>
    <w:p w14:paraId="2C4D239E" w14:textId="59D522F2"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Convención sobre la Eliminación de Todas las Formas de Discriminación Contra la Mujer (CEDAW)</w:t>
      </w:r>
      <w:r w:rsidR="1602B2F9" w:rsidRPr="16EB8A5D">
        <w:rPr>
          <w:rFonts w:asciiTheme="majorHAnsi" w:eastAsiaTheme="majorEastAsia" w:hAnsiTheme="majorHAnsi" w:cstheme="majorBidi"/>
        </w:rPr>
        <w:t xml:space="preserve"> de 1979</w:t>
      </w:r>
      <w:r w:rsidRPr="16EB8A5D">
        <w:rPr>
          <w:rFonts w:asciiTheme="majorHAnsi" w:eastAsiaTheme="majorEastAsia" w:hAnsiTheme="majorHAnsi" w:cstheme="majorBidi"/>
        </w:rPr>
        <w:t>.</w:t>
      </w:r>
    </w:p>
    <w:p w14:paraId="6682F1D0" w14:textId="2D95F448" w:rsidR="560D2E83" w:rsidRDefault="560D2E83"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Convención contra la Tortura y otros tratos o penas crueles, inhumanos o degradantes de 1984.</w:t>
      </w:r>
    </w:p>
    <w:p w14:paraId="265C1E78" w14:textId="2B530DE1" w:rsidR="004807D6" w:rsidRPr="00FD2BAE" w:rsidRDefault="38381ACA"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Convención sobre los Derechos del Niño</w:t>
      </w:r>
      <w:r w:rsidR="61FCE3D6" w:rsidRPr="16EB8A5D">
        <w:rPr>
          <w:rFonts w:asciiTheme="majorHAnsi" w:eastAsiaTheme="majorEastAsia" w:hAnsiTheme="majorHAnsi" w:cstheme="majorBidi"/>
        </w:rPr>
        <w:t xml:space="preserve"> de 1989</w:t>
      </w:r>
      <w:r w:rsidRPr="16EB8A5D">
        <w:rPr>
          <w:rFonts w:asciiTheme="majorHAnsi" w:eastAsiaTheme="majorEastAsia" w:hAnsiTheme="majorHAnsi" w:cstheme="majorBidi"/>
        </w:rPr>
        <w:t>.</w:t>
      </w:r>
    </w:p>
    <w:p w14:paraId="3709B2AB" w14:textId="078D0EA1"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Declaración sobre la Eliminación de la violencia contra la Mujer</w:t>
      </w:r>
      <w:r w:rsidR="1218AF5E" w:rsidRPr="16EB8A5D">
        <w:rPr>
          <w:rFonts w:asciiTheme="majorHAnsi" w:eastAsiaTheme="majorEastAsia" w:hAnsiTheme="majorHAnsi" w:cstheme="majorBidi"/>
        </w:rPr>
        <w:t xml:space="preserve"> de 1993</w:t>
      </w:r>
      <w:r w:rsidRPr="16EB8A5D">
        <w:rPr>
          <w:rFonts w:asciiTheme="majorHAnsi" w:eastAsiaTheme="majorEastAsia" w:hAnsiTheme="majorHAnsi" w:cstheme="majorBidi"/>
        </w:rPr>
        <w:t>.</w:t>
      </w:r>
    </w:p>
    <w:p w14:paraId="6A96A2A1" w14:textId="56F9A4F7" w:rsidR="0045041F"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Declaración y Programa de Acción de Viena</w:t>
      </w:r>
      <w:r w:rsidR="5A8A026F" w:rsidRPr="16EB8A5D">
        <w:rPr>
          <w:rFonts w:asciiTheme="majorHAnsi" w:eastAsiaTheme="majorEastAsia" w:hAnsiTheme="majorHAnsi" w:cstheme="majorBidi"/>
        </w:rPr>
        <w:t xml:space="preserve"> de 1993</w:t>
      </w:r>
      <w:r w:rsidRPr="16EB8A5D">
        <w:rPr>
          <w:rFonts w:asciiTheme="majorHAnsi" w:eastAsiaTheme="majorEastAsia" w:hAnsiTheme="majorHAnsi" w:cstheme="majorBidi"/>
        </w:rPr>
        <w:t xml:space="preserve">. </w:t>
      </w:r>
    </w:p>
    <w:p w14:paraId="587C44D1" w14:textId="11C0F471"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Convención Interamericana para Prevenir, Sancionar y Erradicar la Violencia contra la mujer (Convención Belém Do Pará)</w:t>
      </w:r>
      <w:r w:rsidR="332E9FB4" w:rsidRPr="16EB8A5D">
        <w:rPr>
          <w:rFonts w:asciiTheme="majorHAnsi" w:eastAsiaTheme="majorEastAsia" w:hAnsiTheme="majorHAnsi" w:cstheme="majorBidi"/>
        </w:rPr>
        <w:t xml:space="preserve"> de 1994</w:t>
      </w:r>
      <w:r w:rsidRPr="16EB8A5D">
        <w:rPr>
          <w:rFonts w:asciiTheme="majorHAnsi" w:eastAsiaTheme="majorEastAsia" w:hAnsiTheme="majorHAnsi" w:cstheme="majorBidi"/>
        </w:rPr>
        <w:t>.</w:t>
      </w:r>
    </w:p>
    <w:p w14:paraId="005E9F04" w14:textId="455CDB76" w:rsidR="004807D6" w:rsidRPr="00FD2BAE" w:rsidRDefault="1BCE3422"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Declaración de Beijing – Cuarta Conferencia Mundial sobre la Mujer de 1995.</w:t>
      </w:r>
    </w:p>
    <w:p w14:paraId="3268F50C" w14:textId="5257E0B8" w:rsidR="004807D6" w:rsidRPr="00FD2BAE" w:rsidRDefault="25416973"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Declaración y Plan de Acción de la Conferencia Mundial contra el Racismo, la Discriminación Racial, la Xenofobia y las Formas Conexas de Intolerancia (Declaración de Durban) de 2005.</w:t>
      </w:r>
    </w:p>
    <w:p w14:paraId="66D24941" w14:textId="762A237D" w:rsidR="009E2D32"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Principios sobre la aplicación de la legislación internacional de derechos humanos en relación con la orientación sexual y la identidad de género </w:t>
      </w:r>
      <w:r w:rsidR="4166EFBD" w:rsidRPr="16EB8A5D">
        <w:rPr>
          <w:rFonts w:asciiTheme="majorHAnsi" w:eastAsiaTheme="majorEastAsia" w:hAnsiTheme="majorHAnsi" w:cstheme="majorBidi"/>
        </w:rPr>
        <w:t>(</w:t>
      </w:r>
      <w:r w:rsidRPr="16EB8A5D">
        <w:rPr>
          <w:rFonts w:asciiTheme="majorHAnsi" w:eastAsiaTheme="majorEastAsia" w:hAnsiTheme="majorHAnsi" w:cstheme="majorBidi"/>
        </w:rPr>
        <w:t>Principios de Yogyakarta</w:t>
      </w:r>
      <w:r w:rsidR="61017AE0" w:rsidRPr="16EB8A5D">
        <w:rPr>
          <w:rFonts w:asciiTheme="majorHAnsi" w:eastAsiaTheme="majorEastAsia" w:hAnsiTheme="majorHAnsi" w:cstheme="majorBidi"/>
        </w:rPr>
        <w:t>)</w:t>
      </w:r>
      <w:r w:rsidR="1B79BED5" w:rsidRPr="16EB8A5D">
        <w:rPr>
          <w:rFonts w:asciiTheme="majorHAnsi" w:eastAsiaTheme="majorEastAsia" w:hAnsiTheme="majorHAnsi" w:cstheme="majorBidi"/>
        </w:rPr>
        <w:t xml:space="preserve"> de 2007</w:t>
      </w:r>
      <w:r w:rsidRPr="16EB8A5D">
        <w:rPr>
          <w:rFonts w:asciiTheme="majorHAnsi" w:eastAsiaTheme="majorEastAsia" w:hAnsiTheme="majorHAnsi" w:cstheme="majorBidi"/>
        </w:rPr>
        <w:t xml:space="preserve">. </w:t>
      </w:r>
    </w:p>
    <w:p w14:paraId="690B5630" w14:textId="0B2ACA95" w:rsidR="6043B802" w:rsidRDefault="6043B802"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Convención Interamericana Contra toda Forma de Discriminación e Intolerancia de 2013.</w:t>
      </w:r>
    </w:p>
    <w:p w14:paraId="57B6DACF" w14:textId="03722263" w:rsidR="00B92C44" w:rsidRPr="00FD2BAE" w:rsidRDefault="371EA335" w:rsidP="00EB114F">
      <w:pPr>
        <w:pStyle w:val="Prrafodelista"/>
        <w:widowControl/>
        <w:numPr>
          <w:ilvl w:val="0"/>
          <w:numId w:val="49"/>
        </w:numPr>
        <w:spacing w:after="200" w:line="276" w:lineRule="auto"/>
        <w:contextualSpacing/>
        <w:jc w:val="both"/>
        <w:rPr>
          <w:rFonts w:asciiTheme="majorHAnsi" w:eastAsiaTheme="majorEastAsia" w:hAnsiTheme="majorHAnsi" w:cstheme="majorBidi"/>
          <w:b/>
          <w:bCs/>
        </w:rPr>
      </w:pPr>
      <w:r w:rsidRPr="16EB8A5D">
        <w:rPr>
          <w:rFonts w:asciiTheme="majorHAnsi" w:eastAsiaTheme="majorEastAsia" w:hAnsiTheme="majorHAnsi" w:cstheme="majorBidi"/>
        </w:rPr>
        <w:t>Convenio sobre la violencia y el acoso No. 190 de la Organización Internacional del Trabajo</w:t>
      </w:r>
      <w:r w:rsidR="04CC903A" w:rsidRPr="16EB8A5D">
        <w:rPr>
          <w:rFonts w:asciiTheme="majorHAnsi" w:eastAsiaTheme="majorEastAsia" w:hAnsiTheme="majorHAnsi" w:cstheme="majorBidi"/>
        </w:rPr>
        <w:t xml:space="preserve"> (OIT)</w:t>
      </w:r>
      <w:r w:rsidR="29F26E8A" w:rsidRPr="16EB8A5D">
        <w:rPr>
          <w:rFonts w:asciiTheme="majorHAnsi" w:eastAsiaTheme="majorEastAsia" w:hAnsiTheme="majorHAnsi" w:cstheme="majorBidi"/>
        </w:rPr>
        <w:t xml:space="preserve"> de 2019</w:t>
      </w:r>
      <w:r w:rsidRPr="16EB8A5D">
        <w:rPr>
          <w:rFonts w:asciiTheme="majorHAnsi" w:eastAsiaTheme="majorEastAsia" w:hAnsiTheme="majorHAnsi" w:cstheme="majorBidi"/>
        </w:rPr>
        <w:t>.</w:t>
      </w:r>
    </w:p>
    <w:p w14:paraId="7455BDB1" w14:textId="36A56915" w:rsidR="00B92C44" w:rsidRPr="00FD2BAE" w:rsidRDefault="76CC2F35" w:rsidP="16EB8A5D">
      <w:pPr>
        <w:pStyle w:val="Ttulo2"/>
        <w:rPr>
          <w:rFonts w:asciiTheme="majorHAnsi" w:hAnsiTheme="majorHAnsi"/>
        </w:rPr>
      </w:pPr>
      <w:bookmarkStart w:id="5" w:name="_Toc175128954"/>
      <w:bookmarkStart w:id="6" w:name="_Toc1411479547"/>
      <w:r w:rsidRPr="16EB8A5D">
        <w:rPr>
          <w:rFonts w:asciiTheme="majorHAnsi" w:hAnsiTheme="majorHAnsi"/>
        </w:rPr>
        <w:t>Ordenamiento jurídico nacional</w:t>
      </w:r>
      <w:bookmarkEnd w:id="5"/>
      <w:bookmarkEnd w:id="6"/>
    </w:p>
    <w:p w14:paraId="083FB418" w14:textId="39E1FAD9"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80 de 1993</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w:t>
      </w:r>
      <w:r w:rsidR="00CC05E0" w:rsidRPr="16EB8A5D">
        <w:rPr>
          <w:rFonts w:asciiTheme="majorHAnsi" w:eastAsiaTheme="majorEastAsia" w:hAnsiTheme="majorHAnsi" w:cstheme="majorBidi"/>
        </w:rPr>
        <w:t>p</w:t>
      </w:r>
      <w:r w:rsidRPr="16EB8A5D">
        <w:rPr>
          <w:rFonts w:asciiTheme="majorHAnsi" w:eastAsiaTheme="majorEastAsia" w:hAnsiTheme="majorHAnsi" w:cstheme="majorBidi"/>
        </w:rPr>
        <w:t>or la cual se expi</w:t>
      </w:r>
      <w:r w:rsidR="2D905434" w:rsidRPr="16EB8A5D">
        <w:rPr>
          <w:rFonts w:asciiTheme="majorHAnsi" w:eastAsiaTheme="majorEastAsia" w:hAnsiTheme="majorHAnsi" w:cstheme="majorBidi"/>
        </w:rPr>
        <w:t>dió</w:t>
      </w:r>
      <w:r w:rsidRPr="16EB8A5D">
        <w:rPr>
          <w:rFonts w:asciiTheme="majorHAnsi" w:eastAsiaTheme="majorEastAsia" w:hAnsiTheme="majorHAnsi" w:cstheme="majorBidi"/>
        </w:rPr>
        <w:t xml:space="preserve"> el Estatuto General de Contratación de la Administración Pública.</w:t>
      </w:r>
    </w:p>
    <w:p w14:paraId="0EECA675" w14:textId="57B4CFD3"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82 de 1993</w:t>
      </w:r>
      <w:r w:rsidR="00CC05E0" w:rsidRPr="16EB8A5D">
        <w:rPr>
          <w:rFonts w:asciiTheme="majorHAnsi" w:eastAsiaTheme="majorEastAsia" w:hAnsiTheme="majorHAnsi" w:cstheme="majorBidi"/>
        </w:rPr>
        <w:t>, por la cual se</w:t>
      </w:r>
      <w:r w:rsidRPr="16EB8A5D">
        <w:rPr>
          <w:rFonts w:asciiTheme="majorHAnsi" w:eastAsiaTheme="majorEastAsia" w:hAnsiTheme="majorHAnsi" w:cstheme="majorBidi"/>
        </w:rPr>
        <w:t xml:space="preserve"> expid</w:t>
      </w:r>
      <w:r w:rsidR="2F4E81D8" w:rsidRPr="16EB8A5D">
        <w:rPr>
          <w:rFonts w:asciiTheme="majorHAnsi" w:eastAsiaTheme="majorEastAsia" w:hAnsiTheme="majorHAnsi" w:cstheme="majorBidi"/>
        </w:rPr>
        <w:t>ieron</w:t>
      </w:r>
      <w:r w:rsidRPr="16EB8A5D">
        <w:rPr>
          <w:rFonts w:asciiTheme="majorHAnsi" w:eastAsiaTheme="majorEastAsia" w:hAnsiTheme="majorHAnsi" w:cstheme="majorBidi"/>
        </w:rPr>
        <w:t xml:space="preserve"> normas destinadas a ofrecer apoyo estatal a la</w:t>
      </w:r>
      <w:r w:rsidR="0045041F"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w:t>
      </w:r>
      <w:r w:rsidR="72B948A6" w:rsidRPr="16EB8A5D">
        <w:rPr>
          <w:rFonts w:asciiTheme="majorHAnsi" w:eastAsiaTheme="majorEastAsia" w:hAnsiTheme="majorHAnsi" w:cstheme="majorBidi"/>
        </w:rPr>
        <w:t>m</w:t>
      </w:r>
      <w:r w:rsidRPr="16EB8A5D">
        <w:rPr>
          <w:rFonts w:asciiTheme="majorHAnsi" w:eastAsiaTheme="majorEastAsia" w:hAnsiTheme="majorHAnsi" w:cstheme="majorBidi"/>
        </w:rPr>
        <w:t>ujer</w:t>
      </w:r>
      <w:r w:rsidR="0045041F" w:rsidRPr="16EB8A5D">
        <w:rPr>
          <w:rFonts w:asciiTheme="majorHAnsi" w:eastAsiaTheme="majorEastAsia" w:hAnsiTheme="majorHAnsi" w:cstheme="majorBidi"/>
        </w:rPr>
        <w:t>es</w:t>
      </w:r>
      <w:r w:rsidRPr="16EB8A5D">
        <w:rPr>
          <w:rFonts w:asciiTheme="majorHAnsi" w:eastAsiaTheme="majorEastAsia" w:hAnsiTheme="majorHAnsi" w:cstheme="majorBidi"/>
        </w:rPr>
        <w:t xml:space="preserve"> </w:t>
      </w:r>
      <w:r w:rsidR="26866F79" w:rsidRPr="16EB8A5D">
        <w:rPr>
          <w:rFonts w:asciiTheme="majorHAnsi" w:eastAsiaTheme="majorEastAsia" w:hAnsiTheme="majorHAnsi" w:cstheme="majorBidi"/>
        </w:rPr>
        <w:t>c</w:t>
      </w:r>
      <w:r w:rsidRPr="16EB8A5D">
        <w:rPr>
          <w:rFonts w:asciiTheme="majorHAnsi" w:eastAsiaTheme="majorEastAsia" w:hAnsiTheme="majorHAnsi" w:cstheme="majorBidi"/>
        </w:rPr>
        <w:t xml:space="preserve">abeza de </w:t>
      </w:r>
      <w:r w:rsidR="5604B30E" w:rsidRPr="16EB8A5D">
        <w:rPr>
          <w:rFonts w:asciiTheme="majorHAnsi" w:eastAsiaTheme="majorEastAsia" w:hAnsiTheme="majorHAnsi" w:cstheme="majorBidi"/>
        </w:rPr>
        <w:t>f</w:t>
      </w:r>
      <w:r w:rsidRPr="16EB8A5D">
        <w:rPr>
          <w:rFonts w:asciiTheme="majorHAnsi" w:eastAsiaTheme="majorEastAsia" w:hAnsiTheme="majorHAnsi" w:cstheme="majorBidi"/>
        </w:rPr>
        <w:t>amilia.</w:t>
      </w:r>
    </w:p>
    <w:p w14:paraId="27BA90A6" w14:textId="2A11A532"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294 de 1996</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desarroll</w:t>
      </w:r>
      <w:r w:rsidR="3FB7D302"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artículo 42 de la Constitución Política y se dicta</w:t>
      </w:r>
      <w:r w:rsidR="426990E8" w:rsidRPr="16EB8A5D">
        <w:rPr>
          <w:rFonts w:asciiTheme="majorHAnsi" w:eastAsiaTheme="majorEastAsia" w:hAnsiTheme="majorHAnsi" w:cstheme="majorBidi"/>
        </w:rPr>
        <w:t>ro</w:t>
      </w:r>
      <w:r w:rsidRPr="16EB8A5D">
        <w:rPr>
          <w:rFonts w:asciiTheme="majorHAnsi" w:eastAsiaTheme="majorEastAsia" w:hAnsiTheme="majorHAnsi" w:cstheme="majorBidi"/>
        </w:rPr>
        <w:t>n normas para prevenir, remediar y sancionar la violencia intrafamiliar.</w:t>
      </w:r>
    </w:p>
    <w:p w14:paraId="3B4C0859" w14:textId="21E0D1E9"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575 de 2000</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medio de la cual se reform</w:t>
      </w:r>
      <w:r w:rsidR="5E632716"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parcialmente la Ley 294 de 1996</w:t>
      </w:r>
      <w:r w:rsidR="0045041F" w:rsidRPr="16EB8A5D">
        <w:rPr>
          <w:rFonts w:asciiTheme="majorHAnsi" w:eastAsiaTheme="majorEastAsia" w:hAnsiTheme="majorHAnsi" w:cstheme="majorBidi"/>
        </w:rPr>
        <w:t xml:space="preserve"> donde se dicta</w:t>
      </w:r>
      <w:r w:rsidR="52E37337" w:rsidRPr="16EB8A5D">
        <w:rPr>
          <w:rFonts w:asciiTheme="majorHAnsi" w:eastAsiaTheme="majorEastAsia" w:hAnsiTheme="majorHAnsi" w:cstheme="majorBidi"/>
        </w:rPr>
        <w:t>ro</w:t>
      </w:r>
      <w:r w:rsidR="0045041F" w:rsidRPr="16EB8A5D">
        <w:rPr>
          <w:rFonts w:asciiTheme="majorHAnsi" w:eastAsiaTheme="majorEastAsia" w:hAnsiTheme="majorHAnsi" w:cstheme="majorBidi"/>
        </w:rPr>
        <w:t>n normas para prevenir, remediar y sancionar la violencia intrafamiliar</w:t>
      </w:r>
      <w:r w:rsidRPr="16EB8A5D">
        <w:rPr>
          <w:rFonts w:asciiTheme="majorHAnsi" w:eastAsiaTheme="majorEastAsia" w:hAnsiTheme="majorHAnsi" w:cstheme="majorBidi"/>
        </w:rPr>
        <w:t>.</w:t>
      </w:r>
    </w:p>
    <w:p w14:paraId="6EE90237" w14:textId="76E893A8"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581 de 2000</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reglament</w:t>
      </w:r>
      <w:r w:rsidR="58947A48"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la adecuada y efectiva participación de la</w:t>
      </w:r>
      <w:r w:rsidR="0045041F"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w:t>
      </w:r>
      <w:r w:rsidR="0045041F" w:rsidRPr="16EB8A5D">
        <w:rPr>
          <w:rFonts w:asciiTheme="majorHAnsi" w:eastAsiaTheme="majorEastAsia" w:hAnsiTheme="majorHAnsi" w:cstheme="majorBidi"/>
        </w:rPr>
        <w:t>m</w:t>
      </w:r>
      <w:r w:rsidRPr="16EB8A5D">
        <w:rPr>
          <w:rFonts w:asciiTheme="majorHAnsi" w:eastAsiaTheme="majorEastAsia" w:hAnsiTheme="majorHAnsi" w:cstheme="majorBidi"/>
        </w:rPr>
        <w:t>ujer</w:t>
      </w:r>
      <w:r w:rsidR="0045041F" w:rsidRPr="16EB8A5D">
        <w:rPr>
          <w:rFonts w:asciiTheme="majorHAnsi" w:eastAsiaTheme="majorEastAsia" w:hAnsiTheme="majorHAnsi" w:cstheme="majorBidi"/>
        </w:rPr>
        <w:t>es</w:t>
      </w:r>
      <w:r w:rsidRPr="16EB8A5D">
        <w:rPr>
          <w:rFonts w:asciiTheme="majorHAnsi" w:eastAsiaTheme="majorEastAsia" w:hAnsiTheme="majorHAnsi" w:cstheme="majorBidi"/>
        </w:rPr>
        <w:t xml:space="preserve"> en los niveles decisorios de las diferentes ramas y órganos del </w:t>
      </w:r>
      <w:r w:rsidR="0045041F" w:rsidRPr="16EB8A5D">
        <w:rPr>
          <w:rFonts w:asciiTheme="majorHAnsi" w:eastAsiaTheme="majorEastAsia" w:hAnsiTheme="majorHAnsi" w:cstheme="majorBidi"/>
        </w:rPr>
        <w:t>p</w:t>
      </w:r>
      <w:r w:rsidRPr="16EB8A5D">
        <w:rPr>
          <w:rFonts w:asciiTheme="majorHAnsi" w:eastAsiaTheme="majorEastAsia" w:hAnsiTheme="majorHAnsi" w:cstheme="majorBidi"/>
        </w:rPr>
        <w:t xml:space="preserve">oder </w:t>
      </w:r>
      <w:r w:rsidR="0045041F" w:rsidRPr="16EB8A5D">
        <w:rPr>
          <w:rFonts w:asciiTheme="majorHAnsi" w:eastAsiaTheme="majorEastAsia" w:hAnsiTheme="majorHAnsi" w:cstheme="majorBidi"/>
        </w:rPr>
        <w:t>p</w:t>
      </w:r>
      <w:r w:rsidRPr="16EB8A5D">
        <w:rPr>
          <w:rFonts w:asciiTheme="majorHAnsi" w:eastAsiaTheme="majorEastAsia" w:hAnsiTheme="majorHAnsi" w:cstheme="majorBidi"/>
        </w:rPr>
        <w:t>úblico.</w:t>
      </w:r>
    </w:p>
    <w:p w14:paraId="7C06E78C" w14:textId="5B9E93DA"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679 de 2001</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medio de la cual se expid</w:t>
      </w:r>
      <w:r w:rsidR="0D63A818" w:rsidRPr="16EB8A5D">
        <w:rPr>
          <w:rFonts w:asciiTheme="majorHAnsi" w:eastAsiaTheme="majorEastAsia" w:hAnsiTheme="majorHAnsi" w:cstheme="majorBidi"/>
        </w:rPr>
        <w:t>ió</w:t>
      </w:r>
      <w:r w:rsidRPr="16EB8A5D">
        <w:rPr>
          <w:rFonts w:asciiTheme="majorHAnsi" w:eastAsiaTheme="majorEastAsia" w:hAnsiTheme="majorHAnsi" w:cstheme="majorBidi"/>
        </w:rPr>
        <w:t xml:space="preserve"> un estatuto para prevenir y contrarrestar la explotación, la pornografía y el turismo sexual con menores, en desarrollo del artículo 44 de la Constitución.</w:t>
      </w:r>
    </w:p>
    <w:p w14:paraId="2FEDD188" w14:textId="61C7BE2E"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731 de 2002</w:t>
      </w:r>
      <w:r w:rsidR="3CB0761B"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dicta</w:t>
      </w:r>
      <w:r w:rsidR="3313C9C0" w:rsidRPr="16EB8A5D">
        <w:rPr>
          <w:rFonts w:asciiTheme="majorHAnsi" w:eastAsiaTheme="majorEastAsia" w:hAnsiTheme="majorHAnsi" w:cstheme="majorBidi"/>
        </w:rPr>
        <w:t>ro</w:t>
      </w:r>
      <w:r w:rsidRPr="16EB8A5D">
        <w:rPr>
          <w:rFonts w:asciiTheme="majorHAnsi" w:eastAsiaTheme="majorEastAsia" w:hAnsiTheme="majorHAnsi" w:cstheme="majorBidi"/>
        </w:rPr>
        <w:t>n normas para favorecer a las mujeres rurales.</w:t>
      </w:r>
    </w:p>
    <w:p w14:paraId="7E7516B5" w14:textId="38A849B9" w:rsidR="004807D6" w:rsidRDefault="004807D6"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750 de 2002</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expid</w:t>
      </w:r>
      <w:r w:rsidR="72502C85" w:rsidRPr="16EB8A5D">
        <w:rPr>
          <w:rFonts w:asciiTheme="majorHAnsi" w:eastAsiaTheme="majorEastAsia" w:hAnsiTheme="majorHAnsi" w:cstheme="majorBidi"/>
        </w:rPr>
        <w:t>iero</w:t>
      </w:r>
      <w:r w:rsidRPr="16EB8A5D">
        <w:rPr>
          <w:rFonts w:asciiTheme="majorHAnsi" w:eastAsiaTheme="majorEastAsia" w:hAnsiTheme="majorHAnsi" w:cstheme="majorBidi"/>
        </w:rPr>
        <w:t>n normas sobre</w:t>
      </w:r>
      <w:r w:rsidR="47E51196" w:rsidRPr="16EB8A5D">
        <w:rPr>
          <w:rFonts w:asciiTheme="majorHAnsi" w:eastAsiaTheme="majorEastAsia" w:hAnsiTheme="majorHAnsi" w:cstheme="majorBidi"/>
        </w:rPr>
        <w:t xml:space="preserve"> la pena privativa de la libertad, cuando la infractora </w:t>
      </w:r>
      <w:r w:rsidR="46BA10E0" w:rsidRPr="16EB8A5D">
        <w:rPr>
          <w:rFonts w:asciiTheme="majorHAnsi" w:eastAsiaTheme="majorEastAsia" w:hAnsiTheme="majorHAnsi" w:cstheme="majorBidi"/>
        </w:rPr>
        <w:t>es</w:t>
      </w:r>
      <w:r w:rsidR="47E51196" w:rsidRPr="16EB8A5D">
        <w:rPr>
          <w:rFonts w:asciiTheme="majorHAnsi" w:eastAsiaTheme="majorEastAsia" w:hAnsiTheme="majorHAnsi" w:cstheme="majorBidi"/>
        </w:rPr>
        <w:t xml:space="preserve"> </w:t>
      </w:r>
      <w:r w:rsidR="1E6335F0" w:rsidRPr="16EB8A5D">
        <w:rPr>
          <w:rFonts w:asciiTheme="majorHAnsi" w:eastAsiaTheme="majorEastAsia" w:hAnsiTheme="majorHAnsi" w:cstheme="majorBidi"/>
        </w:rPr>
        <w:t xml:space="preserve">una </w:t>
      </w:r>
      <w:r w:rsidR="47E51196" w:rsidRPr="16EB8A5D">
        <w:rPr>
          <w:rFonts w:asciiTheme="majorHAnsi" w:eastAsiaTheme="majorEastAsia" w:hAnsiTheme="majorHAnsi" w:cstheme="majorBidi"/>
        </w:rPr>
        <w:t xml:space="preserve">mujer cabeza de familia, </w:t>
      </w:r>
      <w:r w:rsidR="79572555" w:rsidRPr="16EB8A5D">
        <w:rPr>
          <w:rFonts w:asciiTheme="majorHAnsi" w:eastAsiaTheme="majorEastAsia" w:hAnsiTheme="majorHAnsi" w:cstheme="majorBidi"/>
        </w:rPr>
        <w:t xml:space="preserve">puede cumplir su pena </w:t>
      </w:r>
      <w:r w:rsidR="47E51196" w:rsidRPr="16EB8A5D">
        <w:rPr>
          <w:rFonts w:asciiTheme="majorHAnsi" w:eastAsiaTheme="majorEastAsia" w:hAnsiTheme="majorHAnsi" w:cstheme="majorBidi"/>
        </w:rPr>
        <w:t xml:space="preserve">en </w:t>
      </w:r>
      <w:r w:rsidR="003C8F70" w:rsidRPr="16EB8A5D">
        <w:rPr>
          <w:rFonts w:asciiTheme="majorHAnsi" w:eastAsiaTheme="majorEastAsia" w:hAnsiTheme="majorHAnsi" w:cstheme="majorBidi"/>
        </w:rPr>
        <w:t xml:space="preserve">su </w:t>
      </w:r>
      <w:r w:rsidR="47E51196" w:rsidRPr="16EB8A5D">
        <w:rPr>
          <w:rFonts w:asciiTheme="majorHAnsi" w:eastAsiaTheme="majorEastAsia" w:hAnsiTheme="majorHAnsi" w:cstheme="majorBidi"/>
        </w:rPr>
        <w:t>lugar de residencia o en su defecto en el lugar señalado por el juez en caso de que la víctima de la conducta punible resida en aquel lugar.</w:t>
      </w:r>
    </w:p>
    <w:p w14:paraId="090D8945" w14:textId="20A5725B"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800 de 2003</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w:t>
      </w:r>
      <w:r w:rsidR="5D93142A" w:rsidRPr="16EB8A5D">
        <w:rPr>
          <w:rFonts w:asciiTheme="majorHAnsi" w:eastAsiaTheme="majorEastAsia" w:hAnsiTheme="majorHAnsi" w:cstheme="majorBidi"/>
        </w:rPr>
        <w:t xml:space="preserve"> aprobó</w:t>
      </w:r>
      <w:r w:rsidRPr="16EB8A5D">
        <w:rPr>
          <w:rFonts w:asciiTheme="majorHAnsi" w:eastAsiaTheme="majorEastAsia" w:hAnsiTheme="majorHAnsi" w:cstheme="majorBidi"/>
        </w:rPr>
        <w:t xml:space="preserve"> la Convención de Naciones Unidas contra la Delincuencia Organizada Transnacional y el </w:t>
      </w:r>
      <w:r w:rsidRPr="16EB8A5D">
        <w:rPr>
          <w:rFonts w:asciiTheme="majorHAnsi" w:eastAsiaTheme="majorEastAsia" w:hAnsiTheme="majorHAnsi" w:cstheme="majorBidi"/>
          <w:i/>
          <w:iCs/>
        </w:rPr>
        <w:t>Protocolo para prevenir, reprimir y sancionar la trata de personas, especialmente de mujeres y niños</w:t>
      </w:r>
      <w:r w:rsidRPr="16EB8A5D">
        <w:rPr>
          <w:rFonts w:asciiTheme="majorHAnsi" w:eastAsiaTheme="majorEastAsia" w:hAnsiTheme="majorHAnsi" w:cstheme="majorBidi"/>
        </w:rPr>
        <w:t>.</w:t>
      </w:r>
    </w:p>
    <w:p w14:paraId="6757CC3E" w14:textId="001A5F59"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823 de 2003</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dicta</w:t>
      </w:r>
      <w:r w:rsidR="199CA9AE" w:rsidRPr="16EB8A5D">
        <w:rPr>
          <w:rFonts w:asciiTheme="majorHAnsi" w:eastAsiaTheme="majorEastAsia" w:hAnsiTheme="majorHAnsi" w:cstheme="majorBidi"/>
        </w:rPr>
        <w:t>ro</w:t>
      </w:r>
      <w:r w:rsidRPr="16EB8A5D">
        <w:rPr>
          <w:rFonts w:asciiTheme="majorHAnsi" w:eastAsiaTheme="majorEastAsia" w:hAnsiTheme="majorHAnsi" w:cstheme="majorBidi"/>
        </w:rPr>
        <w:t>n normas sobre igualdad de oportunidades para las mujeres.</w:t>
      </w:r>
    </w:p>
    <w:p w14:paraId="68D4A0AC" w14:textId="21E0EB36" w:rsidR="004807D6"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lastRenderedPageBreak/>
        <w:t>Ley 1009 de 2006</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cre</w:t>
      </w:r>
      <w:r w:rsidR="0B4BA815"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Observatorio de </w:t>
      </w:r>
      <w:r w:rsidR="0045041F" w:rsidRPr="16EB8A5D">
        <w:rPr>
          <w:rFonts w:asciiTheme="majorHAnsi" w:eastAsiaTheme="majorEastAsia" w:hAnsiTheme="majorHAnsi" w:cstheme="majorBidi"/>
        </w:rPr>
        <w:t>A</w:t>
      </w:r>
      <w:r w:rsidRPr="16EB8A5D">
        <w:rPr>
          <w:rFonts w:asciiTheme="majorHAnsi" w:eastAsiaTheme="majorEastAsia" w:hAnsiTheme="majorHAnsi" w:cstheme="majorBidi"/>
        </w:rPr>
        <w:t xml:space="preserve">suntos de </w:t>
      </w:r>
      <w:r w:rsidR="0045041F" w:rsidRPr="16EB8A5D">
        <w:rPr>
          <w:rFonts w:asciiTheme="majorHAnsi" w:eastAsiaTheme="majorEastAsia" w:hAnsiTheme="majorHAnsi" w:cstheme="majorBidi"/>
        </w:rPr>
        <w:t>G</w:t>
      </w:r>
      <w:r w:rsidRPr="16EB8A5D">
        <w:rPr>
          <w:rFonts w:asciiTheme="majorHAnsi" w:eastAsiaTheme="majorEastAsia" w:hAnsiTheme="majorHAnsi" w:cstheme="majorBidi"/>
        </w:rPr>
        <w:t>énero</w:t>
      </w:r>
      <w:r w:rsidR="1669E7B4" w:rsidRPr="16EB8A5D">
        <w:rPr>
          <w:rFonts w:asciiTheme="majorHAnsi" w:eastAsiaTheme="majorEastAsia" w:hAnsiTheme="majorHAnsi" w:cstheme="majorBidi"/>
        </w:rPr>
        <w:t xml:space="preserve"> con carácter permanente</w:t>
      </w:r>
      <w:r w:rsidRPr="16EB8A5D">
        <w:rPr>
          <w:rFonts w:asciiTheme="majorHAnsi" w:eastAsiaTheme="majorEastAsia" w:hAnsiTheme="majorHAnsi" w:cstheme="majorBidi"/>
        </w:rPr>
        <w:t xml:space="preserve">. </w:t>
      </w:r>
    </w:p>
    <w:p w14:paraId="745DED0B" w14:textId="5EE50280" w:rsidR="008A372D" w:rsidRPr="00FD2BAE" w:rsidRDefault="008A372D"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1010 de 2006, por la cual se busc</w:t>
      </w:r>
      <w:r w:rsidR="1DE3BEE5"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prevenir, corregir y sancionar todo ultraje a la dignidad humana que se ejerza sobre quienes realizan sus actividades económicas en el contexto de una relación laboral, privada o pública, y </w:t>
      </w:r>
      <w:r w:rsidR="60DEF35F" w:rsidRPr="16EB8A5D">
        <w:rPr>
          <w:rFonts w:asciiTheme="majorHAnsi" w:eastAsiaTheme="majorEastAsia" w:hAnsiTheme="majorHAnsi" w:cstheme="majorBidi"/>
        </w:rPr>
        <w:t xml:space="preserve">se </w:t>
      </w:r>
      <w:r w:rsidRPr="16EB8A5D">
        <w:rPr>
          <w:rFonts w:asciiTheme="majorHAnsi" w:eastAsiaTheme="majorEastAsia" w:hAnsiTheme="majorHAnsi" w:cstheme="majorBidi"/>
        </w:rPr>
        <w:t>establec</w:t>
      </w:r>
      <w:r w:rsidR="22EE3092" w:rsidRPr="16EB8A5D">
        <w:rPr>
          <w:rFonts w:asciiTheme="majorHAnsi" w:eastAsiaTheme="majorEastAsia" w:hAnsiTheme="majorHAnsi" w:cstheme="majorBidi"/>
        </w:rPr>
        <w:t>i</w:t>
      </w:r>
      <w:r w:rsidR="7B80BAE0" w:rsidRPr="16EB8A5D">
        <w:rPr>
          <w:rFonts w:asciiTheme="majorHAnsi" w:eastAsiaTheme="majorEastAsia" w:hAnsiTheme="majorHAnsi" w:cstheme="majorBidi"/>
        </w:rPr>
        <w:t>eron</w:t>
      </w:r>
      <w:r w:rsidRPr="16EB8A5D">
        <w:rPr>
          <w:rFonts w:asciiTheme="majorHAnsi" w:eastAsiaTheme="majorEastAsia" w:hAnsiTheme="majorHAnsi" w:cstheme="majorBidi"/>
        </w:rPr>
        <w:t xml:space="preserve"> medidas preventivas y correctivas que empresas e instituciones deben adoptar en contra del acoso laboral, advirtiendo que la omisión de dichas medidas se entenderá como tolerancia a esta conducta. </w:t>
      </w:r>
    </w:p>
    <w:p w14:paraId="2E435EDC" w14:textId="799124D9" w:rsidR="004807D6"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1023 de 2006</w:t>
      </w:r>
      <w:r w:rsidR="4F600725"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vincul</w:t>
      </w:r>
      <w:r w:rsidR="4B3E5FE4"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núcleo familiar de las madres comunitarias al sistema de seguridad social en salud y se dicta</w:t>
      </w:r>
      <w:r w:rsidR="60DBC05B" w:rsidRPr="16EB8A5D">
        <w:rPr>
          <w:rFonts w:asciiTheme="majorHAnsi" w:eastAsiaTheme="majorEastAsia" w:hAnsiTheme="majorHAnsi" w:cstheme="majorBidi"/>
        </w:rPr>
        <w:t>ro</w:t>
      </w:r>
      <w:r w:rsidRPr="16EB8A5D">
        <w:rPr>
          <w:rFonts w:asciiTheme="majorHAnsi" w:eastAsiaTheme="majorEastAsia" w:hAnsiTheme="majorHAnsi" w:cstheme="majorBidi"/>
        </w:rPr>
        <w:t>n otras disposiciones.</w:t>
      </w:r>
    </w:p>
    <w:p w14:paraId="547D89BE" w14:textId="5E5055E5" w:rsidR="008A372D" w:rsidRPr="00FD2BAE" w:rsidRDefault="008A372D"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1146 de 2007, por medio de la cual se dicta</w:t>
      </w:r>
      <w:r w:rsidR="74C1A48B" w:rsidRPr="16EB8A5D">
        <w:rPr>
          <w:rFonts w:asciiTheme="majorHAnsi" w:eastAsiaTheme="majorEastAsia" w:hAnsiTheme="majorHAnsi" w:cstheme="majorBidi"/>
        </w:rPr>
        <w:t>ro</w:t>
      </w:r>
      <w:r w:rsidRPr="16EB8A5D">
        <w:rPr>
          <w:rFonts w:asciiTheme="majorHAnsi" w:eastAsiaTheme="majorEastAsia" w:hAnsiTheme="majorHAnsi" w:cstheme="majorBidi"/>
        </w:rPr>
        <w:t xml:space="preserve">n normas para prevenir la violencia sexual y </w:t>
      </w:r>
      <w:r w:rsidR="17DE3A4D" w:rsidRPr="16EB8A5D">
        <w:rPr>
          <w:rFonts w:asciiTheme="majorHAnsi" w:eastAsiaTheme="majorEastAsia" w:hAnsiTheme="majorHAnsi" w:cstheme="majorBidi"/>
        </w:rPr>
        <w:t xml:space="preserve">se </w:t>
      </w:r>
      <w:r w:rsidRPr="16EB8A5D">
        <w:rPr>
          <w:rFonts w:asciiTheme="majorHAnsi" w:eastAsiaTheme="majorEastAsia" w:hAnsiTheme="majorHAnsi" w:cstheme="majorBidi"/>
        </w:rPr>
        <w:t>regul</w:t>
      </w:r>
      <w:r w:rsidR="4BE43A9C"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la atención integral de niños, niñas y adolescentes víctimas de abusos de esa naturaleza. </w:t>
      </w:r>
    </w:p>
    <w:p w14:paraId="699AECD2" w14:textId="770FB7C7"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1257 de 2008</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dicta</w:t>
      </w:r>
      <w:r w:rsidR="02EBA465" w:rsidRPr="16EB8A5D">
        <w:rPr>
          <w:rFonts w:asciiTheme="majorHAnsi" w:eastAsiaTheme="majorEastAsia" w:hAnsiTheme="majorHAnsi" w:cstheme="majorBidi"/>
        </w:rPr>
        <w:t>ro</w:t>
      </w:r>
      <w:r w:rsidRPr="16EB8A5D">
        <w:rPr>
          <w:rFonts w:asciiTheme="majorHAnsi" w:eastAsiaTheme="majorEastAsia" w:hAnsiTheme="majorHAnsi" w:cstheme="majorBidi"/>
        </w:rPr>
        <w:t>n normas de sensibilización, prevención y sanción de las formas de violencia y discriminación contra las mujeres, se reforma</w:t>
      </w:r>
      <w:r w:rsidR="35E93DD5" w:rsidRPr="16EB8A5D">
        <w:rPr>
          <w:rFonts w:asciiTheme="majorHAnsi" w:eastAsiaTheme="majorEastAsia" w:hAnsiTheme="majorHAnsi" w:cstheme="majorBidi"/>
        </w:rPr>
        <w:t>ron</w:t>
      </w:r>
      <w:r w:rsidRPr="16EB8A5D">
        <w:rPr>
          <w:rFonts w:asciiTheme="majorHAnsi" w:eastAsiaTheme="majorEastAsia" w:hAnsiTheme="majorHAnsi" w:cstheme="majorBidi"/>
        </w:rPr>
        <w:t xml:space="preserve"> los </w:t>
      </w:r>
      <w:r w:rsidR="005A4C74" w:rsidRPr="16EB8A5D">
        <w:rPr>
          <w:rFonts w:asciiTheme="majorHAnsi" w:eastAsiaTheme="majorEastAsia" w:hAnsiTheme="majorHAnsi" w:cstheme="majorBidi"/>
        </w:rPr>
        <w:t>C</w:t>
      </w:r>
      <w:r w:rsidRPr="16EB8A5D">
        <w:rPr>
          <w:rFonts w:asciiTheme="majorHAnsi" w:eastAsiaTheme="majorEastAsia" w:hAnsiTheme="majorHAnsi" w:cstheme="majorBidi"/>
        </w:rPr>
        <w:t xml:space="preserve">ódigos de </w:t>
      </w:r>
      <w:r w:rsidR="005A4C74" w:rsidRPr="16EB8A5D">
        <w:rPr>
          <w:rFonts w:asciiTheme="majorHAnsi" w:eastAsiaTheme="majorEastAsia" w:hAnsiTheme="majorHAnsi" w:cstheme="majorBidi"/>
        </w:rPr>
        <w:t>P</w:t>
      </w:r>
      <w:r w:rsidRPr="16EB8A5D">
        <w:rPr>
          <w:rFonts w:asciiTheme="majorHAnsi" w:eastAsiaTheme="majorEastAsia" w:hAnsiTheme="majorHAnsi" w:cstheme="majorBidi"/>
        </w:rPr>
        <w:t xml:space="preserve">rocedimiento </w:t>
      </w:r>
      <w:r w:rsidR="005A4C74" w:rsidRPr="16EB8A5D">
        <w:rPr>
          <w:rFonts w:asciiTheme="majorHAnsi" w:eastAsiaTheme="majorEastAsia" w:hAnsiTheme="majorHAnsi" w:cstheme="majorBidi"/>
        </w:rPr>
        <w:t>P</w:t>
      </w:r>
      <w:r w:rsidRPr="16EB8A5D">
        <w:rPr>
          <w:rFonts w:asciiTheme="majorHAnsi" w:eastAsiaTheme="majorEastAsia" w:hAnsiTheme="majorHAnsi" w:cstheme="majorBidi"/>
        </w:rPr>
        <w:t>enal</w:t>
      </w:r>
      <w:r w:rsidR="5B6D55E5"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la Ley 294 de 1996 y se dicta</w:t>
      </w:r>
      <w:r w:rsidR="704E52C8" w:rsidRPr="16EB8A5D">
        <w:rPr>
          <w:rFonts w:asciiTheme="majorHAnsi" w:eastAsiaTheme="majorEastAsia" w:hAnsiTheme="majorHAnsi" w:cstheme="majorBidi"/>
        </w:rPr>
        <w:t>ro</w:t>
      </w:r>
      <w:r w:rsidRPr="16EB8A5D">
        <w:rPr>
          <w:rFonts w:asciiTheme="majorHAnsi" w:eastAsiaTheme="majorEastAsia" w:hAnsiTheme="majorHAnsi" w:cstheme="majorBidi"/>
        </w:rPr>
        <w:t>n otras disposiciones y sus respectivos decretos reglamentarios.</w:t>
      </w:r>
    </w:p>
    <w:p w14:paraId="777C1864" w14:textId="2BA94CE2"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1413 de 2010</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w:t>
      </w:r>
      <w:r w:rsidR="699A7B4C" w:rsidRPr="16EB8A5D">
        <w:rPr>
          <w:rFonts w:asciiTheme="majorHAnsi" w:eastAsiaTheme="majorEastAsia" w:hAnsiTheme="majorHAnsi" w:cstheme="majorBidi"/>
        </w:rPr>
        <w:t>l</w:t>
      </w:r>
      <w:r w:rsidRPr="16EB8A5D">
        <w:rPr>
          <w:rFonts w:asciiTheme="majorHAnsi" w:eastAsiaTheme="majorEastAsia" w:hAnsiTheme="majorHAnsi" w:cstheme="majorBidi"/>
        </w:rPr>
        <w:t xml:space="preserve">a cual se </w:t>
      </w:r>
      <w:r w:rsidR="3876D05A" w:rsidRPr="16EB8A5D">
        <w:rPr>
          <w:rFonts w:asciiTheme="majorHAnsi" w:eastAsiaTheme="majorEastAsia" w:hAnsiTheme="majorHAnsi" w:cstheme="majorBidi"/>
        </w:rPr>
        <w:t>incluyó l</w:t>
      </w:r>
      <w:r w:rsidRPr="16EB8A5D">
        <w:rPr>
          <w:rFonts w:asciiTheme="majorHAnsi" w:eastAsiaTheme="majorEastAsia" w:hAnsiTheme="majorHAnsi" w:cstheme="majorBidi"/>
        </w:rPr>
        <w:t>a economía del cuidado en el sistema de cuentas nacionales con el objeto de medir la contribución de la</w:t>
      </w:r>
      <w:r w:rsidR="005A4C74"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mujer</w:t>
      </w:r>
      <w:r w:rsidR="005A4C74" w:rsidRPr="16EB8A5D">
        <w:rPr>
          <w:rFonts w:asciiTheme="majorHAnsi" w:eastAsiaTheme="majorEastAsia" w:hAnsiTheme="majorHAnsi" w:cstheme="majorBidi"/>
        </w:rPr>
        <w:t>es</w:t>
      </w:r>
      <w:r w:rsidRPr="16EB8A5D">
        <w:rPr>
          <w:rFonts w:asciiTheme="majorHAnsi" w:eastAsiaTheme="majorEastAsia" w:hAnsiTheme="majorHAnsi" w:cstheme="majorBidi"/>
        </w:rPr>
        <w:t xml:space="preserve"> al desarrollo económico y social del país y como herramienta fundamental para la definición e implementación de políticas públicas.</w:t>
      </w:r>
    </w:p>
    <w:p w14:paraId="6EC0A7F1" w14:textId="14B86C31"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1475 de 2011</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la cual se adopta</w:t>
      </w:r>
      <w:r w:rsidR="42626C23" w:rsidRPr="16EB8A5D">
        <w:rPr>
          <w:rFonts w:asciiTheme="majorHAnsi" w:eastAsiaTheme="majorEastAsia" w:hAnsiTheme="majorHAnsi" w:cstheme="majorBidi"/>
        </w:rPr>
        <w:t>ro</w:t>
      </w:r>
      <w:r w:rsidRPr="16EB8A5D">
        <w:rPr>
          <w:rFonts w:asciiTheme="majorHAnsi" w:eastAsiaTheme="majorEastAsia" w:hAnsiTheme="majorHAnsi" w:cstheme="majorBidi"/>
        </w:rPr>
        <w:t>n reglas de organización y funcionamiento de los partidos y movimientos políticos, de los procesos electorales y otras disposiciones</w:t>
      </w:r>
      <w:r w:rsidR="005A4C74" w:rsidRPr="16EB8A5D">
        <w:rPr>
          <w:rFonts w:asciiTheme="majorHAnsi" w:eastAsiaTheme="majorEastAsia" w:hAnsiTheme="majorHAnsi" w:cstheme="majorBidi"/>
        </w:rPr>
        <w:t>.</w:t>
      </w:r>
    </w:p>
    <w:p w14:paraId="6FF7ACE1" w14:textId="374C4699"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1448 de 2011</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w:t>
      </w:r>
      <w:r w:rsidR="005A4C74"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la cual se dicta</w:t>
      </w:r>
      <w:r w:rsidR="592A5470" w:rsidRPr="16EB8A5D">
        <w:rPr>
          <w:rFonts w:asciiTheme="majorHAnsi" w:eastAsiaTheme="majorEastAsia" w:hAnsiTheme="majorHAnsi" w:cstheme="majorBidi"/>
        </w:rPr>
        <w:t>ro</w:t>
      </w:r>
      <w:r w:rsidRPr="16EB8A5D">
        <w:rPr>
          <w:rFonts w:asciiTheme="majorHAnsi" w:eastAsiaTheme="majorEastAsia" w:hAnsiTheme="majorHAnsi" w:cstheme="majorBidi"/>
        </w:rPr>
        <w:t xml:space="preserve">n medidas de atención, asistencia y reparación integral a las víctimas del conflicto armado interno y otras disposiciones. </w:t>
      </w:r>
      <w:r w:rsidR="23BF2FB4" w:rsidRPr="16EB8A5D">
        <w:rPr>
          <w:rFonts w:asciiTheme="majorHAnsi" w:eastAsiaTheme="majorEastAsia" w:hAnsiTheme="majorHAnsi" w:cstheme="majorBidi"/>
        </w:rPr>
        <w:t>Se e</w:t>
      </w:r>
      <w:r w:rsidRPr="16EB8A5D">
        <w:rPr>
          <w:rFonts w:asciiTheme="majorHAnsi" w:eastAsiaTheme="majorEastAsia" w:hAnsiTheme="majorHAnsi" w:cstheme="majorBidi"/>
        </w:rPr>
        <w:t>stablec</w:t>
      </w:r>
      <w:r w:rsidR="35D8407F" w:rsidRPr="16EB8A5D">
        <w:rPr>
          <w:rFonts w:asciiTheme="majorHAnsi" w:eastAsiaTheme="majorEastAsia" w:hAnsiTheme="majorHAnsi" w:cstheme="majorBidi"/>
        </w:rPr>
        <w:t>ie</w:t>
      </w:r>
      <w:r w:rsidR="1CCEBF47" w:rsidRPr="16EB8A5D">
        <w:rPr>
          <w:rFonts w:asciiTheme="majorHAnsi" w:eastAsiaTheme="majorEastAsia" w:hAnsiTheme="majorHAnsi" w:cstheme="majorBidi"/>
        </w:rPr>
        <w:t>ron</w:t>
      </w:r>
      <w:r w:rsidRPr="16EB8A5D">
        <w:rPr>
          <w:rFonts w:asciiTheme="majorHAnsi" w:eastAsiaTheme="majorEastAsia" w:hAnsiTheme="majorHAnsi" w:cstheme="majorBidi"/>
        </w:rPr>
        <w:t xml:space="preserve"> normas específicas para las mujeres en los artículos 114 al 118. </w:t>
      </w:r>
    </w:p>
    <w:p w14:paraId="0BB015F9" w14:textId="190D1C68"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1474 de 2011</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w:t>
      </w:r>
      <w:r w:rsidR="00E77728" w:rsidRPr="16EB8A5D">
        <w:rPr>
          <w:rFonts w:asciiTheme="majorHAnsi" w:eastAsiaTheme="majorEastAsia" w:hAnsiTheme="majorHAnsi" w:cstheme="majorBidi"/>
        </w:rPr>
        <w:t>p</w:t>
      </w:r>
      <w:r w:rsidRPr="16EB8A5D">
        <w:rPr>
          <w:rFonts w:asciiTheme="majorHAnsi" w:eastAsiaTheme="majorEastAsia" w:hAnsiTheme="majorHAnsi" w:cstheme="majorBidi"/>
        </w:rPr>
        <w:t>or</w:t>
      </w:r>
      <w:r w:rsidR="005A4C74"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la cual se dicta</w:t>
      </w:r>
      <w:r w:rsidR="15F5AED6" w:rsidRPr="16EB8A5D">
        <w:rPr>
          <w:rFonts w:asciiTheme="majorHAnsi" w:eastAsiaTheme="majorEastAsia" w:hAnsiTheme="majorHAnsi" w:cstheme="majorBidi"/>
        </w:rPr>
        <w:t>ro</w:t>
      </w:r>
      <w:r w:rsidRPr="16EB8A5D">
        <w:rPr>
          <w:rFonts w:asciiTheme="majorHAnsi" w:eastAsiaTheme="majorEastAsia" w:hAnsiTheme="majorHAnsi" w:cstheme="majorBidi"/>
        </w:rPr>
        <w:t>n normas orientadas a fortalecer los mecanismos de prevención, investigación y sanción de actos de corrupción y la efectividad del control de la gestión pública.</w:t>
      </w:r>
    </w:p>
    <w:p w14:paraId="2CFD4F8B" w14:textId="48D38D1F" w:rsidR="004807D6" w:rsidRPr="00FD2BAE" w:rsidRDefault="47F3A8A1"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1482 de 2011</w:t>
      </w:r>
      <w:r w:rsidR="005A4C74" w:rsidRPr="16EB8A5D">
        <w:rPr>
          <w:rFonts w:asciiTheme="majorHAnsi" w:eastAsiaTheme="majorEastAsia" w:hAnsiTheme="majorHAnsi" w:cstheme="majorBidi"/>
        </w:rPr>
        <w:t>,</w:t>
      </w:r>
      <w:r w:rsidR="1A65EB89" w:rsidRPr="16EB8A5D">
        <w:rPr>
          <w:rFonts w:asciiTheme="majorHAnsi" w:eastAsiaTheme="majorEastAsia" w:hAnsiTheme="majorHAnsi" w:cstheme="majorBidi"/>
        </w:rPr>
        <w:t xml:space="preserve"> </w:t>
      </w:r>
      <w:r w:rsidR="005A4C74" w:rsidRPr="16EB8A5D">
        <w:rPr>
          <w:rFonts w:asciiTheme="majorHAnsi" w:eastAsiaTheme="majorEastAsia" w:hAnsiTheme="majorHAnsi" w:cstheme="majorBidi"/>
        </w:rPr>
        <w:t xml:space="preserve">por la cual se </w:t>
      </w:r>
      <w:r w:rsidRPr="16EB8A5D">
        <w:rPr>
          <w:rFonts w:asciiTheme="majorHAnsi" w:eastAsiaTheme="majorEastAsia" w:hAnsiTheme="majorHAnsi" w:cstheme="majorBidi"/>
        </w:rPr>
        <w:t>modific</w:t>
      </w:r>
      <w:r w:rsidR="7AF74C56"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Código Penal y se establec</w:t>
      </w:r>
      <w:r w:rsidR="55882207" w:rsidRPr="16EB8A5D">
        <w:rPr>
          <w:rFonts w:asciiTheme="majorHAnsi" w:eastAsiaTheme="majorEastAsia" w:hAnsiTheme="majorHAnsi" w:cstheme="majorBidi"/>
        </w:rPr>
        <w:t>i</w:t>
      </w:r>
      <w:r w:rsidRPr="16EB8A5D">
        <w:rPr>
          <w:rFonts w:asciiTheme="majorHAnsi" w:eastAsiaTheme="majorEastAsia" w:hAnsiTheme="majorHAnsi" w:cstheme="majorBidi"/>
        </w:rPr>
        <w:t>e</w:t>
      </w:r>
      <w:r w:rsidR="265ACAD6" w:rsidRPr="16EB8A5D">
        <w:rPr>
          <w:rFonts w:asciiTheme="majorHAnsi" w:eastAsiaTheme="majorEastAsia" w:hAnsiTheme="majorHAnsi" w:cstheme="majorBidi"/>
        </w:rPr>
        <w:t>ro</w:t>
      </w:r>
      <w:r w:rsidRPr="16EB8A5D">
        <w:rPr>
          <w:rFonts w:asciiTheme="majorHAnsi" w:eastAsiaTheme="majorEastAsia" w:hAnsiTheme="majorHAnsi" w:cstheme="majorBidi"/>
        </w:rPr>
        <w:t>n otras disposiciones</w:t>
      </w:r>
      <w:r w:rsidR="005A4C74" w:rsidRPr="16EB8A5D">
        <w:rPr>
          <w:rFonts w:asciiTheme="majorHAnsi" w:eastAsiaTheme="majorEastAsia" w:hAnsiTheme="majorHAnsi" w:cstheme="majorBidi"/>
        </w:rPr>
        <w:t xml:space="preserve"> antidiscriminación</w:t>
      </w:r>
      <w:r w:rsidRPr="16EB8A5D">
        <w:rPr>
          <w:rFonts w:asciiTheme="majorHAnsi" w:eastAsiaTheme="majorEastAsia" w:hAnsiTheme="majorHAnsi" w:cstheme="majorBidi"/>
        </w:rPr>
        <w:t xml:space="preserve">. </w:t>
      </w:r>
    </w:p>
    <w:p w14:paraId="7D47AA06" w14:textId="7C094D9D" w:rsidR="004807D6" w:rsidRPr="00FD2BAE" w:rsidRDefault="38381ACA"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1496 de 2011</w:t>
      </w:r>
      <w:r w:rsidR="005A4C74"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w:t>
      </w:r>
      <w:r w:rsidR="005A4C74" w:rsidRPr="16EB8A5D">
        <w:rPr>
          <w:rFonts w:asciiTheme="majorHAnsi" w:eastAsiaTheme="majorEastAsia" w:hAnsiTheme="majorHAnsi" w:cstheme="majorBidi"/>
        </w:rPr>
        <w:t xml:space="preserve">por la cual se </w:t>
      </w:r>
      <w:r w:rsidRPr="16EB8A5D">
        <w:rPr>
          <w:rFonts w:asciiTheme="majorHAnsi" w:eastAsiaTheme="majorEastAsia" w:hAnsiTheme="majorHAnsi" w:cstheme="majorBidi"/>
        </w:rPr>
        <w:t>garantiz</w:t>
      </w:r>
      <w:r w:rsidR="70A460A3"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la igualdad salarial y de retribución laboral entre mujeres y hombres, se establec</w:t>
      </w:r>
      <w:r w:rsidR="3CC50557" w:rsidRPr="16EB8A5D">
        <w:rPr>
          <w:rFonts w:asciiTheme="majorHAnsi" w:eastAsiaTheme="majorEastAsia" w:hAnsiTheme="majorHAnsi" w:cstheme="majorBidi"/>
        </w:rPr>
        <w:t>iero</w:t>
      </w:r>
      <w:r w:rsidRPr="16EB8A5D">
        <w:rPr>
          <w:rFonts w:asciiTheme="majorHAnsi" w:eastAsiaTheme="majorEastAsia" w:hAnsiTheme="majorHAnsi" w:cstheme="majorBidi"/>
        </w:rPr>
        <w:t>n mecanismos para erradicar cualquier forma de discriminación y</w:t>
      </w:r>
      <w:r w:rsidR="31D9C56A"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otras disposiciones.</w:t>
      </w:r>
      <w:r w:rsidR="3F0613E7" w:rsidRPr="16EB8A5D">
        <w:rPr>
          <w:rFonts w:asciiTheme="majorHAnsi" w:eastAsiaTheme="majorEastAsia" w:hAnsiTheme="majorHAnsi" w:cstheme="majorBidi"/>
        </w:rPr>
        <w:t xml:space="preserve">     </w:t>
      </w:r>
      <w:r w:rsidR="328C6A21" w:rsidRPr="16EB8A5D">
        <w:rPr>
          <w:rFonts w:asciiTheme="majorHAnsi" w:eastAsiaTheme="majorEastAsia" w:hAnsiTheme="majorHAnsi" w:cstheme="majorBidi"/>
        </w:rPr>
        <w:t xml:space="preserve"> </w:t>
      </w:r>
    </w:p>
    <w:p w14:paraId="4152ADB4" w14:textId="4903DACF"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1542 de 2012</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w:t>
      </w:r>
      <w:r w:rsidR="00E77728" w:rsidRPr="16EB8A5D">
        <w:rPr>
          <w:rFonts w:asciiTheme="majorHAnsi" w:eastAsiaTheme="majorEastAsia" w:hAnsiTheme="majorHAnsi" w:cstheme="majorBidi"/>
        </w:rPr>
        <w:t>p</w:t>
      </w:r>
      <w:r w:rsidRPr="16EB8A5D">
        <w:rPr>
          <w:rFonts w:asciiTheme="majorHAnsi" w:eastAsiaTheme="majorEastAsia" w:hAnsiTheme="majorHAnsi" w:cstheme="majorBidi"/>
        </w:rPr>
        <w:t>or</w:t>
      </w:r>
      <w:r w:rsidR="005A4C74"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la cual se reform</w:t>
      </w:r>
      <w:r w:rsidR="17F64FD8"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artículo 74 de la Ley 906 de 2004, Código de Procedimiento Penal.</w:t>
      </w:r>
    </w:p>
    <w:p w14:paraId="56B6B7DF" w14:textId="6D743E3F" w:rsidR="152508FF" w:rsidRPr="00FD2BAE" w:rsidRDefault="152508FF"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Ley 1639 de 2013, </w:t>
      </w:r>
      <w:r w:rsidR="3D15435F" w:rsidRPr="16EB8A5D">
        <w:rPr>
          <w:rFonts w:asciiTheme="majorHAnsi" w:eastAsiaTheme="majorEastAsia" w:hAnsiTheme="majorHAnsi" w:cstheme="majorBidi"/>
        </w:rPr>
        <w:t>p</w:t>
      </w:r>
      <w:r w:rsidRPr="16EB8A5D">
        <w:rPr>
          <w:rFonts w:asciiTheme="majorHAnsi" w:eastAsiaTheme="majorEastAsia" w:hAnsiTheme="majorHAnsi" w:cstheme="majorBidi"/>
        </w:rPr>
        <w:t>or la cual se fortalec</w:t>
      </w:r>
      <w:r w:rsidR="51AD63FB" w:rsidRPr="16EB8A5D">
        <w:rPr>
          <w:rFonts w:asciiTheme="majorHAnsi" w:eastAsiaTheme="majorEastAsia" w:hAnsiTheme="majorHAnsi" w:cstheme="majorBidi"/>
        </w:rPr>
        <w:t>iero</w:t>
      </w:r>
      <w:r w:rsidRPr="16EB8A5D">
        <w:rPr>
          <w:rFonts w:asciiTheme="majorHAnsi" w:eastAsiaTheme="majorEastAsia" w:hAnsiTheme="majorHAnsi" w:cstheme="majorBidi"/>
        </w:rPr>
        <w:t>n las medidas de protección a la integridad de las víctimas de crímenes con ácido y se adicion</w:t>
      </w:r>
      <w:r w:rsidR="5229428A"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artículo 113 de la Ley 599 de 2000</w:t>
      </w:r>
      <w:r w:rsidR="005A4C74" w:rsidRPr="16EB8A5D">
        <w:rPr>
          <w:rFonts w:asciiTheme="majorHAnsi" w:eastAsiaTheme="majorEastAsia" w:hAnsiTheme="majorHAnsi" w:cstheme="majorBidi"/>
        </w:rPr>
        <w:t>.</w:t>
      </w:r>
    </w:p>
    <w:p w14:paraId="1BDEA03E" w14:textId="5D1D0E8A" w:rsidR="004807D6" w:rsidRPr="00FD2BAE" w:rsidRDefault="004807D6"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1719 de 2014</w:t>
      </w:r>
      <w:r w:rsidR="00CC05E0"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w:t>
      </w:r>
      <w:r w:rsidR="00E77728" w:rsidRPr="16EB8A5D">
        <w:rPr>
          <w:rFonts w:asciiTheme="majorHAnsi" w:eastAsiaTheme="majorEastAsia" w:hAnsiTheme="majorHAnsi" w:cstheme="majorBidi"/>
        </w:rPr>
        <w:t>p</w:t>
      </w:r>
      <w:r w:rsidRPr="16EB8A5D">
        <w:rPr>
          <w:rFonts w:asciiTheme="majorHAnsi" w:eastAsiaTheme="majorEastAsia" w:hAnsiTheme="majorHAnsi" w:cstheme="majorBidi"/>
        </w:rPr>
        <w:t>or la cual se modifica</w:t>
      </w:r>
      <w:r w:rsidR="254D9007" w:rsidRPr="16EB8A5D">
        <w:rPr>
          <w:rFonts w:asciiTheme="majorHAnsi" w:eastAsiaTheme="majorEastAsia" w:hAnsiTheme="majorHAnsi" w:cstheme="majorBidi"/>
        </w:rPr>
        <w:t>ro</w:t>
      </w:r>
      <w:r w:rsidRPr="16EB8A5D">
        <w:rPr>
          <w:rFonts w:asciiTheme="majorHAnsi" w:eastAsiaTheme="majorEastAsia" w:hAnsiTheme="majorHAnsi" w:cstheme="majorBidi"/>
        </w:rPr>
        <w:t>n algunos artículos de las Leyes 599 de 2000, 906 de 2004 y se adopta</w:t>
      </w:r>
      <w:r w:rsidR="477294FF" w:rsidRPr="16EB8A5D">
        <w:rPr>
          <w:rFonts w:asciiTheme="majorHAnsi" w:eastAsiaTheme="majorEastAsia" w:hAnsiTheme="majorHAnsi" w:cstheme="majorBidi"/>
        </w:rPr>
        <w:t>ro</w:t>
      </w:r>
      <w:r w:rsidRPr="16EB8A5D">
        <w:rPr>
          <w:rFonts w:asciiTheme="majorHAnsi" w:eastAsiaTheme="majorEastAsia" w:hAnsiTheme="majorHAnsi" w:cstheme="majorBidi"/>
        </w:rPr>
        <w:t>n medidas para garantizar el acceso a la justicia de las víctimas de violencia sexual, en especial la violencia sexual con ocasión del conflicto armado, y</w:t>
      </w:r>
      <w:r w:rsidR="59D06531"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otras disposiciones.</w:t>
      </w:r>
    </w:p>
    <w:p w14:paraId="573924D6" w14:textId="5C508475" w:rsidR="1F93E49D" w:rsidRPr="00FD2BAE" w:rsidRDefault="1F93E49D"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1752 de 2015, p</w:t>
      </w:r>
      <w:r w:rsidR="6A81C474" w:rsidRPr="16EB8A5D">
        <w:rPr>
          <w:rFonts w:asciiTheme="majorHAnsi" w:eastAsiaTheme="majorEastAsia" w:hAnsiTheme="majorHAnsi" w:cstheme="majorBidi"/>
        </w:rPr>
        <w:t>o</w:t>
      </w:r>
      <w:r w:rsidRPr="16EB8A5D">
        <w:rPr>
          <w:rFonts w:asciiTheme="majorHAnsi" w:eastAsiaTheme="majorEastAsia" w:hAnsiTheme="majorHAnsi" w:cstheme="majorBidi"/>
        </w:rPr>
        <w:t>r la cual se modific</w:t>
      </w:r>
      <w:r w:rsidR="70E9BD3B"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la Ley 1482 de 2011, para sancionar penalmente la discriminación contra las personas con discapacidad, especialmente los artículos: 3, 134A y 134B que introdujeron el tipo penal de discriminación y de hostigamiento como un tipo penal autónomo. </w:t>
      </w:r>
    </w:p>
    <w:p w14:paraId="77F6FEF8" w14:textId="4370D41D" w:rsidR="004807D6" w:rsidRPr="00FD2BAE" w:rsidRDefault="47F3A8A1"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lastRenderedPageBreak/>
        <w:t>Ley 1761 de 2015, por la cual se cre</w:t>
      </w:r>
      <w:r w:rsidR="284DACAC"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tipo penal de feminicidio como delito autónomo y otras disposiciones.</w:t>
      </w:r>
    </w:p>
    <w:p w14:paraId="1B974960" w14:textId="062857E9" w:rsidR="004807D6" w:rsidRPr="00FD2BAE" w:rsidRDefault="371EA335"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1952 de 2019, por la cual se expid</w:t>
      </w:r>
      <w:r w:rsidR="71F840E4" w:rsidRPr="16EB8A5D">
        <w:rPr>
          <w:rFonts w:asciiTheme="majorHAnsi" w:eastAsiaTheme="majorEastAsia" w:hAnsiTheme="majorHAnsi" w:cstheme="majorBidi"/>
        </w:rPr>
        <w:t>ió</w:t>
      </w:r>
      <w:r w:rsidRPr="16EB8A5D">
        <w:rPr>
          <w:rFonts w:asciiTheme="majorHAnsi" w:eastAsiaTheme="majorEastAsia" w:hAnsiTheme="majorHAnsi" w:cstheme="majorBidi"/>
        </w:rPr>
        <w:t xml:space="preserve"> el </w:t>
      </w:r>
      <w:r w:rsidR="005A4C74" w:rsidRPr="16EB8A5D">
        <w:rPr>
          <w:rFonts w:asciiTheme="majorHAnsi" w:eastAsiaTheme="majorEastAsia" w:hAnsiTheme="majorHAnsi" w:cstheme="majorBidi"/>
        </w:rPr>
        <w:t>C</w:t>
      </w:r>
      <w:r w:rsidRPr="16EB8A5D">
        <w:rPr>
          <w:rFonts w:asciiTheme="majorHAnsi" w:eastAsiaTheme="majorEastAsia" w:hAnsiTheme="majorHAnsi" w:cstheme="majorBidi"/>
        </w:rPr>
        <w:t xml:space="preserve">ódigo </w:t>
      </w:r>
      <w:r w:rsidR="005A4C74" w:rsidRPr="16EB8A5D">
        <w:rPr>
          <w:rFonts w:asciiTheme="majorHAnsi" w:eastAsiaTheme="majorEastAsia" w:hAnsiTheme="majorHAnsi" w:cstheme="majorBidi"/>
        </w:rPr>
        <w:t>G</w:t>
      </w:r>
      <w:r w:rsidRPr="16EB8A5D">
        <w:rPr>
          <w:rFonts w:asciiTheme="majorHAnsi" w:eastAsiaTheme="majorEastAsia" w:hAnsiTheme="majorHAnsi" w:cstheme="majorBidi"/>
        </w:rPr>
        <w:t xml:space="preserve">eneral </w:t>
      </w:r>
      <w:r w:rsidR="005A4C74" w:rsidRPr="16EB8A5D">
        <w:rPr>
          <w:rFonts w:asciiTheme="majorHAnsi" w:eastAsiaTheme="majorEastAsia" w:hAnsiTheme="majorHAnsi" w:cstheme="majorBidi"/>
        </w:rPr>
        <w:t>D</w:t>
      </w:r>
      <w:r w:rsidRPr="16EB8A5D">
        <w:rPr>
          <w:rFonts w:asciiTheme="majorHAnsi" w:eastAsiaTheme="majorEastAsia" w:hAnsiTheme="majorHAnsi" w:cstheme="majorBidi"/>
        </w:rPr>
        <w:t>isciplinario, se deroga</w:t>
      </w:r>
      <w:r w:rsidR="1E136D2B" w:rsidRPr="16EB8A5D">
        <w:rPr>
          <w:rFonts w:asciiTheme="majorHAnsi" w:eastAsiaTheme="majorEastAsia" w:hAnsiTheme="majorHAnsi" w:cstheme="majorBidi"/>
        </w:rPr>
        <w:t>ro</w:t>
      </w:r>
      <w:r w:rsidRPr="16EB8A5D">
        <w:rPr>
          <w:rFonts w:asciiTheme="majorHAnsi" w:eastAsiaTheme="majorEastAsia" w:hAnsiTheme="majorHAnsi" w:cstheme="majorBidi"/>
        </w:rPr>
        <w:t>n la ley 734 de 2002 y algunas disposiciones de la ley 1474 de 2011 relacionadas con el derecho disciplinario.</w:t>
      </w:r>
      <w:r w:rsidR="00C205B5" w:rsidRPr="16EB8A5D">
        <w:rPr>
          <w:rFonts w:asciiTheme="majorHAnsi" w:eastAsiaTheme="majorEastAsia" w:hAnsiTheme="majorHAnsi" w:cstheme="majorBidi"/>
        </w:rPr>
        <w:t xml:space="preserve"> </w:t>
      </w:r>
    </w:p>
    <w:p w14:paraId="01039050" w14:textId="1B6AB131" w:rsidR="004807D6" w:rsidRPr="00FD2BAE" w:rsidRDefault="798BC9BF"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w:t>
      </w:r>
      <w:r w:rsidR="47F3A8A1" w:rsidRPr="16EB8A5D">
        <w:rPr>
          <w:rFonts w:asciiTheme="majorHAnsi" w:eastAsiaTheme="majorEastAsia" w:hAnsiTheme="majorHAnsi" w:cstheme="majorBidi"/>
        </w:rPr>
        <w:t>ey 1959 de 2019, por la cual se modifica</w:t>
      </w:r>
      <w:r w:rsidR="2FE82AEE" w:rsidRPr="16EB8A5D">
        <w:rPr>
          <w:rFonts w:asciiTheme="majorHAnsi" w:eastAsiaTheme="majorEastAsia" w:hAnsiTheme="majorHAnsi" w:cstheme="majorBidi"/>
        </w:rPr>
        <w:t>ro</w:t>
      </w:r>
      <w:r w:rsidR="47F3A8A1" w:rsidRPr="16EB8A5D">
        <w:rPr>
          <w:rFonts w:asciiTheme="majorHAnsi" w:eastAsiaTheme="majorEastAsia" w:hAnsiTheme="majorHAnsi" w:cstheme="majorBidi"/>
        </w:rPr>
        <w:t>n y adiciona</w:t>
      </w:r>
      <w:r w:rsidR="7CAFF4AE" w:rsidRPr="16EB8A5D">
        <w:rPr>
          <w:rFonts w:asciiTheme="majorHAnsi" w:eastAsiaTheme="majorEastAsia" w:hAnsiTheme="majorHAnsi" w:cstheme="majorBidi"/>
        </w:rPr>
        <w:t>ro</w:t>
      </w:r>
      <w:r w:rsidR="47F3A8A1" w:rsidRPr="16EB8A5D">
        <w:rPr>
          <w:rFonts w:asciiTheme="majorHAnsi" w:eastAsiaTheme="majorEastAsia" w:hAnsiTheme="majorHAnsi" w:cstheme="majorBidi"/>
        </w:rPr>
        <w:t>n artículos de la Ley 599 de 2000 y la Ley 906 de 2004 en relación con el delito de violencia intrafamiliar.</w:t>
      </w:r>
    </w:p>
    <w:p w14:paraId="7649ABFD" w14:textId="19AA9EFB" w:rsidR="00D21945" w:rsidRPr="00D85A79" w:rsidRDefault="38381ACA"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2094 de 2021</w:t>
      </w:r>
      <w:r w:rsidR="000B44A0" w:rsidRPr="16EB8A5D">
        <w:rPr>
          <w:rFonts w:asciiTheme="majorHAnsi" w:eastAsiaTheme="majorEastAsia" w:hAnsiTheme="majorHAnsi" w:cstheme="majorBidi"/>
        </w:rPr>
        <w:t>, p</w:t>
      </w:r>
      <w:r w:rsidR="00C205B5" w:rsidRPr="16EB8A5D">
        <w:rPr>
          <w:rFonts w:asciiTheme="majorHAnsi" w:eastAsiaTheme="majorEastAsia" w:hAnsiTheme="majorHAnsi" w:cstheme="majorBidi"/>
        </w:rPr>
        <w:t>or la cual se reform</w:t>
      </w:r>
      <w:r w:rsidR="2CB5064A" w:rsidRPr="16EB8A5D">
        <w:rPr>
          <w:rFonts w:asciiTheme="majorHAnsi" w:eastAsiaTheme="majorEastAsia" w:hAnsiTheme="majorHAnsi" w:cstheme="majorBidi"/>
        </w:rPr>
        <w:t>ó</w:t>
      </w:r>
      <w:r w:rsidR="00C205B5" w:rsidRPr="16EB8A5D">
        <w:rPr>
          <w:rFonts w:asciiTheme="majorHAnsi" w:eastAsiaTheme="majorEastAsia" w:hAnsiTheme="majorHAnsi" w:cstheme="majorBidi"/>
        </w:rPr>
        <w:t xml:space="preserve"> la Ley 1952 de 2019 y se dicta</w:t>
      </w:r>
      <w:r w:rsidR="3C1826B9" w:rsidRPr="16EB8A5D">
        <w:rPr>
          <w:rFonts w:asciiTheme="majorHAnsi" w:eastAsiaTheme="majorEastAsia" w:hAnsiTheme="majorHAnsi" w:cstheme="majorBidi"/>
        </w:rPr>
        <w:t>ro</w:t>
      </w:r>
      <w:r w:rsidR="00C205B5" w:rsidRPr="16EB8A5D">
        <w:rPr>
          <w:rFonts w:asciiTheme="majorHAnsi" w:eastAsiaTheme="majorEastAsia" w:hAnsiTheme="majorHAnsi" w:cstheme="majorBidi"/>
        </w:rPr>
        <w:t>n otras disposiciones</w:t>
      </w:r>
      <w:r w:rsidR="005A4C74" w:rsidRPr="16EB8A5D">
        <w:rPr>
          <w:rFonts w:asciiTheme="majorHAnsi" w:eastAsiaTheme="majorEastAsia" w:hAnsiTheme="majorHAnsi" w:cstheme="majorBidi"/>
        </w:rPr>
        <w:t xml:space="preserve"> relacionadas con el derecho disciplinario</w:t>
      </w:r>
      <w:r w:rsidR="30331F55" w:rsidRPr="16EB8A5D">
        <w:rPr>
          <w:rFonts w:asciiTheme="majorHAnsi" w:eastAsiaTheme="majorEastAsia" w:hAnsiTheme="majorHAnsi" w:cstheme="majorBidi"/>
        </w:rPr>
        <w:t>.</w:t>
      </w:r>
    </w:p>
    <w:p w14:paraId="7E061735" w14:textId="3CE0CFAD" w:rsidR="3B52088E" w:rsidRDefault="3B52088E"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2209 de 2022, por la cual se ampl</w:t>
      </w:r>
      <w:r w:rsidR="12E921CB" w:rsidRPr="16EB8A5D">
        <w:rPr>
          <w:rFonts w:asciiTheme="majorHAnsi" w:eastAsiaTheme="majorEastAsia" w:hAnsiTheme="majorHAnsi" w:cstheme="majorBidi"/>
        </w:rPr>
        <w:t>ió</w:t>
      </w:r>
      <w:r w:rsidRPr="16EB8A5D">
        <w:rPr>
          <w:rFonts w:asciiTheme="majorHAnsi" w:eastAsiaTheme="majorEastAsia" w:hAnsiTheme="majorHAnsi" w:cstheme="majorBidi"/>
        </w:rPr>
        <w:t xml:space="preserve"> la caducidad del delito de acoso sexual: las acciones derivadas de conductas de acoso laboral prescribirán en un término de tres años que se contará</w:t>
      </w:r>
      <w:r w:rsidR="197B93C6" w:rsidRPr="16EB8A5D">
        <w:rPr>
          <w:rFonts w:asciiTheme="majorHAnsi" w:eastAsiaTheme="majorEastAsia" w:hAnsiTheme="majorHAnsi" w:cstheme="majorBidi"/>
        </w:rPr>
        <w:t>n</w:t>
      </w:r>
      <w:r w:rsidRPr="16EB8A5D">
        <w:rPr>
          <w:rFonts w:asciiTheme="majorHAnsi" w:eastAsiaTheme="majorEastAsia" w:hAnsiTheme="majorHAnsi" w:cstheme="majorBidi"/>
        </w:rPr>
        <w:t xml:space="preserve"> a partir de la presunta ocurrencia de la conducta de acoso laboral. </w:t>
      </w:r>
    </w:p>
    <w:p w14:paraId="2AE73943" w14:textId="33664E02" w:rsidR="00D85A79" w:rsidRPr="00FD2BAE" w:rsidRDefault="00D85A79"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Ley 2365 de 2024, por la cual se adopta</w:t>
      </w:r>
      <w:r w:rsidR="587EFF4E" w:rsidRPr="16EB8A5D">
        <w:rPr>
          <w:rFonts w:asciiTheme="majorHAnsi" w:eastAsiaTheme="majorEastAsia" w:hAnsiTheme="majorHAnsi" w:cstheme="majorBidi"/>
        </w:rPr>
        <w:t>ro</w:t>
      </w:r>
      <w:r w:rsidRPr="16EB8A5D">
        <w:rPr>
          <w:rFonts w:asciiTheme="majorHAnsi" w:eastAsiaTheme="majorEastAsia" w:hAnsiTheme="majorHAnsi" w:cstheme="majorBidi"/>
        </w:rPr>
        <w:t>n medidas de prevención, protección y atención del acoso sexual en el ámbito laboral y en las instituciones de educación superior en Colombia y otras disposiciones.</w:t>
      </w:r>
    </w:p>
    <w:p w14:paraId="29707F06" w14:textId="29D2D599" w:rsidR="00D85A79" w:rsidRDefault="00D85A79"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Decreto Ley 4633 de 2011, por el cual se dicta</w:t>
      </w:r>
      <w:r w:rsidR="6E063376" w:rsidRPr="16EB8A5D">
        <w:rPr>
          <w:rFonts w:asciiTheme="majorHAnsi" w:eastAsiaTheme="majorEastAsia" w:hAnsiTheme="majorHAnsi" w:cstheme="majorBidi"/>
        </w:rPr>
        <w:t>ro</w:t>
      </w:r>
      <w:r w:rsidRPr="16EB8A5D">
        <w:rPr>
          <w:rFonts w:asciiTheme="majorHAnsi" w:eastAsiaTheme="majorEastAsia" w:hAnsiTheme="majorHAnsi" w:cstheme="majorBidi"/>
        </w:rPr>
        <w:t>n medidas de asistencia, atención, reparación integral y restitución de tierras a las víctimas pertenecientes a</w:t>
      </w:r>
      <w:r w:rsidR="007A64B2" w:rsidRPr="16EB8A5D">
        <w:rPr>
          <w:rFonts w:asciiTheme="majorHAnsi" w:eastAsiaTheme="majorEastAsia" w:hAnsiTheme="majorHAnsi" w:cstheme="majorBidi"/>
        </w:rPr>
        <w:t xml:space="preserve"> los pueblos y comunidades </w:t>
      </w:r>
      <w:r w:rsidR="725349A3" w:rsidRPr="16EB8A5D">
        <w:rPr>
          <w:rFonts w:asciiTheme="majorHAnsi" w:eastAsiaTheme="majorEastAsia" w:hAnsiTheme="majorHAnsi" w:cstheme="majorBidi"/>
        </w:rPr>
        <w:t>indígenas</w:t>
      </w:r>
      <w:r w:rsidR="007A64B2" w:rsidRPr="16EB8A5D">
        <w:rPr>
          <w:rFonts w:asciiTheme="majorHAnsi" w:eastAsiaTheme="majorEastAsia" w:hAnsiTheme="majorHAnsi" w:cstheme="majorBidi"/>
        </w:rPr>
        <w:t>.</w:t>
      </w:r>
    </w:p>
    <w:p w14:paraId="69A20A39" w14:textId="656D1D7A" w:rsidR="00D85A79" w:rsidRPr="00D85A79" w:rsidRDefault="00D85A79"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Decreto Ley 4634 de 2011, por </w:t>
      </w:r>
      <w:r w:rsidR="4B42A02B" w:rsidRPr="16EB8A5D">
        <w:rPr>
          <w:rFonts w:asciiTheme="majorHAnsi" w:eastAsiaTheme="majorEastAsia" w:hAnsiTheme="majorHAnsi" w:cstheme="majorBidi"/>
        </w:rPr>
        <w:t>el</w:t>
      </w:r>
      <w:r w:rsidRPr="16EB8A5D">
        <w:rPr>
          <w:rFonts w:asciiTheme="majorHAnsi" w:eastAsiaTheme="majorEastAsia" w:hAnsiTheme="majorHAnsi" w:cstheme="majorBidi"/>
        </w:rPr>
        <w:t xml:space="preserve"> cual se dicta</w:t>
      </w:r>
      <w:r w:rsidR="55029C73" w:rsidRPr="16EB8A5D">
        <w:rPr>
          <w:rFonts w:asciiTheme="majorHAnsi" w:eastAsiaTheme="majorEastAsia" w:hAnsiTheme="majorHAnsi" w:cstheme="majorBidi"/>
        </w:rPr>
        <w:t>ro</w:t>
      </w:r>
      <w:r w:rsidRPr="16EB8A5D">
        <w:rPr>
          <w:rFonts w:asciiTheme="majorHAnsi" w:eastAsiaTheme="majorEastAsia" w:hAnsiTheme="majorHAnsi" w:cstheme="majorBidi"/>
        </w:rPr>
        <w:t xml:space="preserve">n medidas de asistencia, atención, reparación integral y restitución de tierras a las víctimas pertenecientes al pueblo Rrom o Gitano. </w:t>
      </w:r>
    </w:p>
    <w:p w14:paraId="19562B17" w14:textId="4D73FEA7" w:rsidR="007A64B2" w:rsidRPr="007A64B2" w:rsidRDefault="00D85A79"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Decreto Ley 4635 de 2011, por el cual se dicta</w:t>
      </w:r>
      <w:r w:rsidR="537D3642" w:rsidRPr="16EB8A5D">
        <w:rPr>
          <w:rFonts w:asciiTheme="majorHAnsi" w:eastAsiaTheme="majorEastAsia" w:hAnsiTheme="majorHAnsi" w:cstheme="majorBidi"/>
        </w:rPr>
        <w:t>ro</w:t>
      </w:r>
      <w:r w:rsidRPr="16EB8A5D">
        <w:rPr>
          <w:rFonts w:asciiTheme="majorHAnsi" w:eastAsiaTheme="majorEastAsia" w:hAnsiTheme="majorHAnsi" w:cstheme="majorBidi"/>
        </w:rPr>
        <w:t>n medidas de asistencia, atención, reparación integral y de restitución de tierras a las víctimas pertenecientes a comunidades negras, afrocolombianas, raizales y palenqueras.</w:t>
      </w:r>
    </w:p>
    <w:p w14:paraId="1B0555FC" w14:textId="07D3F386" w:rsidR="001B69EC" w:rsidRDefault="005A4C74"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Decreto 1227 de 2015</w:t>
      </w:r>
      <w:r w:rsidR="007A64B2"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por el cual se adicion</w:t>
      </w:r>
      <w:r w:rsidR="360711EF"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una sección al Decreto número 1069 de 2015, Único Reglamentario del Sector Justicia y del Derecho, relacionada con el trámite para corregir el componente sexo en el Registro del Estado Civil.</w:t>
      </w:r>
    </w:p>
    <w:p w14:paraId="0F17A6B8" w14:textId="53A9CE1E" w:rsidR="007A64B2" w:rsidRDefault="0ECD67B1"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Decreto 1179 de 2025, por el cual se adopt</w:t>
      </w:r>
      <w:r w:rsidR="61411268"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w:t>
      </w:r>
      <w:r w:rsidRPr="16EB8A5D">
        <w:rPr>
          <w:rFonts w:asciiTheme="majorHAnsi" w:eastAsiaTheme="majorEastAsia" w:hAnsiTheme="majorHAnsi" w:cstheme="majorBidi"/>
          <w:i/>
          <w:iCs/>
        </w:rPr>
        <w:t xml:space="preserve">Plan de Acción Nacional de Mujeres, Paz y Seguridad </w:t>
      </w:r>
      <w:r w:rsidRPr="16EB8A5D">
        <w:rPr>
          <w:rFonts w:asciiTheme="majorHAnsi" w:eastAsiaTheme="majorEastAsia" w:hAnsiTheme="majorHAnsi" w:cstheme="majorBidi"/>
        </w:rPr>
        <w:t>en el marco de la Resolución 1325 de 200</w:t>
      </w:r>
      <w:r w:rsidR="4E2DF2F6" w:rsidRPr="16EB8A5D">
        <w:rPr>
          <w:rFonts w:asciiTheme="majorHAnsi" w:eastAsiaTheme="majorEastAsia" w:hAnsiTheme="majorHAnsi" w:cstheme="majorBidi"/>
        </w:rPr>
        <w:t>0</w:t>
      </w:r>
      <w:r w:rsidRPr="16EB8A5D">
        <w:rPr>
          <w:rFonts w:asciiTheme="majorHAnsi" w:eastAsiaTheme="majorEastAsia" w:hAnsiTheme="majorHAnsi" w:cstheme="majorBidi"/>
        </w:rPr>
        <w:t xml:space="preserve"> del Consejo de Seguridad de Naciones Unida</w:t>
      </w:r>
      <w:r w:rsidR="0690553C"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-PAN1325- y se cre</w:t>
      </w:r>
      <w:r w:rsidR="4F91059C"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Comité de Monitoreo y Seguimiento del Plan.</w:t>
      </w:r>
    </w:p>
    <w:p w14:paraId="3CB3C5C1" w14:textId="432925F9" w:rsidR="007A64B2" w:rsidRDefault="0725F1B1"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Decreto 0425 de 2025, por el cual se reglament</w:t>
      </w:r>
      <w:r w:rsidR="32C98208"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el parágrafo del artículo 14 de la Ley 2365 de 2024, en lo relacionado con la multa </w:t>
      </w:r>
      <w:r w:rsidR="44AAE7A5" w:rsidRPr="16EB8A5D">
        <w:rPr>
          <w:rFonts w:asciiTheme="majorHAnsi" w:eastAsiaTheme="majorEastAsia" w:hAnsiTheme="majorHAnsi" w:cstheme="majorBidi"/>
        </w:rPr>
        <w:t xml:space="preserve">por </w:t>
      </w:r>
      <w:r w:rsidRPr="16EB8A5D">
        <w:rPr>
          <w:rFonts w:asciiTheme="majorHAnsi" w:eastAsiaTheme="majorEastAsia" w:hAnsiTheme="majorHAnsi" w:cstheme="majorBidi"/>
        </w:rPr>
        <w:t>incurrir en despido efectuado en el trámite de un proceso por acoso sexual en el contexto laboral y/o dentro de los seis meses siguientes a la interposición de la queja.</w:t>
      </w:r>
    </w:p>
    <w:p w14:paraId="774A6529" w14:textId="1AD9D8DD" w:rsidR="007A64B2" w:rsidRDefault="7D5ED285"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CONPES Social 161 de 2013, por e</w:t>
      </w:r>
      <w:r w:rsidR="7D9D3103" w:rsidRPr="16EB8A5D">
        <w:rPr>
          <w:rFonts w:asciiTheme="majorHAnsi" w:eastAsiaTheme="majorEastAsia" w:hAnsiTheme="majorHAnsi" w:cstheme="majorBidi"/>
        </w:rPr>
        <w:t>l</w:t>
      </w:r>
      <w:r w:rsidRPr="16EB8A5D">
        <w:rPr>
          <w:rFonts w:asciiTheme="majorHAnsi" w:eastAsiaTheme="majorEastAsia" w:hAnsiTheme="majorHAnsi" w:cstheme="majorBidi"/>
        </w:rPr>
        <w:t xml:space="preserve"> cual se emit</w:t>
      </w:r>
      <w:r w:rsidR="5E8A23A1" w:rsidRPr="16EB8A5D">
        <w:rPr>
          <w:rFonts w:asciiTheme="majorHAnsi" w:eastAsiaTheme="majorEastAsia" w:hAnsiTheme="majorHAnsi" w:cstheme="majorBidi"/>
        </w:rPr>
        <w:t>iero</w:t>
      </w:r>
      <w:r w:rsidRPr="16EB8A5D">
        <w:rPr>
          <w:rFonts w:asciiTheme="majorHAnsi" w:eastAsiaTheme="majorEastAsia" w:hAnsiTheme="majorHAnsi" w:cstheme="majorBidi"/>
        </w:rPr>
        <w:t>n lineamientos para la política pública nacional de equidad de género para las mujeres y el plan para garantizar a las mujeres una vida libre de violencias.</w:t>
      </w:r>
    </w:p>
    <w:p w14:paraId="0D234E40" w14:textId="792279A1" w:rsidR="007A64B2" w:rsidRDefault="007A64B2"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CONPES 3918 de 2018, por el cual se formaliz</w:t>
      </w:r>
      <w:r w:rsidR="11350FE2"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la estrategia para la implementación de los Objetivos de Desarrollo Sostenible en Colombia</w:t>
      </w:r>
      <w:r w:rsidR="12FF3AC3" w:rsidRPr="16EB8A5D">
        <w:rPr>
          <w:rFonts w:asciiTheme="majorHAnsi" w:eastAsiaTheme="majorEastAsia" w:hAnsiTheme="majorHAnsi" w:cstheme="majorBidi"/>
        </w:rPr>
        <w:t>.</w:t>
      </w:r>
    </w:p>
    <w:p w14:paraId="142EFE6D" w14:textId="4E4FCA23" w:rsidR="007A64B2" w:rsidRDefault="007A64B2"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CONPES 4080 de 2022, por el cual se formali</w:t>
      </w:r>
      <w:r w:rsidR="1005F515" w:rsidRPr="16EB8A5D">
        <w:rPr>
          <w:rFonts w:asciiTheme="majorHAnsi" w:eastAsiaTheme="majorEastAsia" w:hAnsiTheme="majorHAnsi" w:cstheme="majorBidi"/>
        </w:rPr>
        <w:t>zó</w:t>
      </w:r>
      <w:r w:rsidRPr="16EB8A5D">
        <w:rPr>
          <w:rFonts w:asciiTheme="majorHAnsi" w:eastAsiaTheme="majorEastAsia" w:hAnsiTheme="majorHAnsi" w:cstheme="majorBidi"/>
        </w:rPr>
        <w:t xml:space="preserve"> la política pública de Equidad de Género para las mujeres: Hacia el desarrollo sostenible del país.</w:t>
      </w:r>
    </w:p>
    <w:p w14:paraId="389DD99E" w14:textId="0D9CDF85" w:rsidR="007A64B2" w:rsidRPr="007A64B2" w:rsidRDefault="007A64B2"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0AF1C131">
        <w:rPr>
          <w:rFonts w:asciiTheme="majorHAnsi" w:eastAsiaTheme="majorEastAsia" w:hAnsiTheme="majorHAnsi" w:cstheme="majorBidi"/>
        </w:rPr>
        <w:t>CONPES 4</w:t>
      </w:r>
      <w:r w:rsidR="272E2961" w:rsidRPr="0AF1C131">
        <w:rPr>
          <w:rFonts w:asciiTheme="majorHAnsi" w:eastAsiaTheme="majorEastAsia" w:hAnsiTheme="majorHAnsi" w:cstheme="majorBidi"/>
        </w:rPr>
        <w:t>1</w:t>
      </w:r>
      <w:r w:rsidRPr="0AF1C131">
        <w:rPr>
          <w:rFonts w:asciiTheme="majorHAnsi" w:eastAsiaTheme="majorEastAsia" w:hAnsiTheme="majorHAnsi" w:cstheme="majorBidi"/>
        </w:rPr>
        <w:t>47 de 2025 por el cual se formuló la Política Nacional para la Garantía de los Derechos de la Población LGTBIQ+.</w:t>
      </w:r>
    </w:p>
    <w:p w14:paraId="1A31C658" w14:textId="4BE6A5AF" w:rsidR="3B52088E" w:rsidRPr="00FD2BAE" w:rsidRDefault="01DA162A"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Directiva presidencial 03 de 2022</w:t>
      </w:r>
      <w:r w:rsidR="001220B8" w:rsidRPr="16EB8A5D">
        <w:rPr>
          <w:rFonts w:asciiTheme="majorHAnsi" w:eastAsiaTheme="majorEastAsia" w:hAnsiTheme="majorHAnsi" w:cstheme="majorBidi"/>
        </w:rPr>
        <w:t xml:space="preserve"> </w:t>
      </w:r>
      <w:r w:rsidR="001253C9" w:rsidRPr="16EB8A5D">
        <w:rPr>
          <w:rFonts w:asciiTheme="majorHAnsi" w:eastAsiaTheme="majorEastAsia" w:hAnsiTheme="majorHAnsi" w:cstheme="majorBidi"/>
        </w:rPr>
        <w:t>por la cual se elabora</w:t>
      </w:r>
      <w:r w:rsidR="24B5F1ED" w:rsidRPr="16EB8A5D">
        <w:rPr>
          <w:rFonts w:asciiTheme="majorHAnsi" w:eastAsiaTheme="majorEastAsia" w:hAnsiTheme="majorHAnsi" w:cstheme="majorBidi"/>
        </w:rPr>
        <w:t>ro</w:t>
      </w:r>
      <w:r w:rsidR="001253C9" w:rsidRPr="16EB8A5D">
        <w:rPr>
          <w:rFonts w:asciiTheme="majorHAnsi" w:eastAsiaTheme="majorEastAsia" w:hAnsiTheme="majorHAnsi" w:cstheme="majorBidi"/>
        </w:rPr>
        <w:t>n los p</w:t>
      </w:r>
      <w:r w:rsidRPr="16EB8A5D">
        <w:rPr>
          <w:rFonts w:asciiTheme="majorHAnsi" w:eastAsiaTheme="majorEastAsia" w:hAnsiTheme="majorHAnsi" w:cstheme="majorBidi"/>
        </w:rPr>
        <w:t xml:space="preserve">rotocolos Para La Prevención y Atención de Acoso Sexual y/o Discriminación Por Razón </w:t>
      </w:r>
      <w:r w:rsidR="4FE56F46" w:rsidRPr="16EB8A5D">
        <w:rPr>
          <w:rFonts w:asciiTheme="majorHAnsi" w:eastAsiaTheme="majorEastAsia" w:hAnsiTheme="majorHAnsi" w:cstheme="majorBidi"/>
        </w:rPr>
        <w:t>d</w:t>
      </w:r>
      <w:r w:rsidRPr="16EB8A5D">
        <w:rPr>
          <w:rFonts w:asciiTheme="majorHAnsi" w:eastAsiaTheme="majorEastAsia" w:hAnsiTheme="majorHAnsi" w:cstheme="majorBidi"/>
        </w:rPr>
        <w:t xml:space="preserve">el Sexo </w:t>
      </w:r>
      <w:r w:rsidR="7AD77533" w:rsidRPr="16EB8A5D">
        <w:rPr>
          <w:rFonts w:asciiTheme="majorHAnsi" w:eastAsiaTheme="majorEastAsia" w:hAnsiTheme="majorHAnsi" w:cstheme="majorBidi"/>
        </w:rPr>
        <w:t>e</w:t>
      </w:r>
      <w:r w:rsidRPr="16EB8A5D">
        <w:rPr>
          <w:rFonts w:asciiTheme="majorHAnsi" w:eastAsiaTheme="majorEastAsia" w:hAnsiTheme="majorHAnsi" w:cstheme="majorBidi"/>
        </w:rPr>
        <w:t xml:space="preserve">n </w:t>
      </w:r>
      <w:r w:rsidR="116E4C3C" w:rsidRPr="16EB8A5D">
        <w:rPr>
          <w:rFonts w:asciiTheme="majorHAnsi" w:eastAsiaTheme="majorEastAsia" w:hAnsiTheme="majorHAnsi" w:cstheme="majorBidi"/>
        </w:rPr>
        <w:t>e</w:t>
      </w:r>
      <w:r w:rsidRPr="16EB8A5D">
        <w:rPr>
          <w:rFonts w:asciiTheme="majorHAnsi" w:eastAsiaTheme="majorEastAsia" w:hAnsiTheme="majorHAnsi" w:cstheme="majorBidi"/>
        </w:rPr>
        <w:t>l Ámbito Laboral.</w:t>
      </w:r>
    </w:p>
    <w:p w14:paraId="1BDAE0B5" w14:textId="0CC96618" w:rsidR="00D21945" w:rsidRPr="00FD2BAE" w:rsidRDefault="425D4915"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lastRenderedPageBreak/>
        <w:t>Directiva Presidencial 01 de 2023, por la</w:t>
      </w:r>
      <w:r w:rsidR="029DE549" w:rsidRPr="16EB8A5D">
        <w:rPr>
          <w:rFonts w:asciiTheme="majorHAnsi" w:eastAsiaTheme="majorEastAsia" w:hAnsiTheme="majorHAnsi" w:cstheme="majorBidi"/>
        </w:rPr>
        <w:t xml:space="preserve"> cual</w:t>
      </w:r>
      <w:r w:rsidRPr="16EB8A5D">
        <w:rPr>
          <w:rFonts w:asciiTheme="majorHAnsi" w:eastAsiaTheme="majorEastAsia" w:hAnsiTheme="majorHAnsi" w:cstheme="majorBidi"/>
        </w:rPr>
        <w:t xml:space="preserve"> se establec</w:t>
      </w:r>
      <w:r w:rsidR="77CB0035" w:rsidRPr="16EB8A5D">
        <w:rPr>
          <w:rFonts w:asciiTheme="majorHAnsi" w:eastAsiaTheme="majorEastAsia" w:hAnsiTheme="majorHAnsi" w:cstheme="majorBidi"/>
        </w:rPr>
        <w:t>i</w:t>
      </w:r>
      <w:r w:rsidRPr="16EB8A5D">
        <w:rPr>
          <w:rFonts w:asciiTheme="majorHAnsi" w:eastAsiaTheme="majorEastAsia" w:hAnsiTheme="majorHAnsi" w:cstheme="majorBidi"/>
        </w:rPr>
        <w:t>e</w:t>
      </w:r>
      <w:r w:rsidR="12590F40" w:rsidRPr="16EB8A5D">
        <w:rPr>
          <w:rFonts w:asciiTheme="majorHAnsi" w:eastAsiaTheme="majorEastAsia" w:hAnsiTheme="majorHAnsi" w:cstheme="majorBidi"/>
        </w:rPr>
        <w:t>ro</w:t>
      </w:r>
      <w:r w:rsidRPr="16EB8A5D">
        <w:rPr>
          <w:rFonts w:asciiTheme="majorHAnsi" w:eastAsiaTheme="majorEastAsia" w:hAnsiTheme="majorHAnsi" w:cstheme="majorBidi"/>
        </w:rPr>
        <w:t>n lineamientos relacionados con el protocolo para la prevención, atención y medidas de protección de todas las formas de violencia contra las mujeres y basadas en género y/o discriminación por razón de raza, etnia, religió</w:t>
      </w:r>
      <w:r w:rsidR="4F222F67" w:rsidRPr="16EB8A5D">
        <w:rPr>
          <w:rFonts w:asciiTheme="majorHAnsi" w:eastAsiaTheme="majorEastAsia" w:hAnsiTheme="majorHAnsi" w:cstheme="majorBidi"/>
        </w:rPr>
        <w:t>n</w:t>
      </w:r>
      <w:r w:rsidRPr="16EB8A5D">
        <w:rPr>
          <w:rFonts w:asciiTheme="majorHAnsi" w:eastAsiaTheme="majorEastAsia" w:hAnsiTheme="majorHAnsi" w:cstheme="majorBidi"/>
        </w:rPr>
        <w:t>, nacionalidad, ideología política o filosófica, sexo u orientación sexual o discapacidad, y demás razones de discriminación en el ámbito laboral y contractual del sector público y la participación efectiva de la mujer en las diferentes instancias de la administración pública.</w:t>
      </w:r>
      <w:r w:rsidR="3F0613E7" w:rsidRPr="16EB8A5D">
        <w:rPr>
          <w:rFonts w:asciiTheme="majorHAnsi" w:eastAsiaTheme="majorEastAsia" w:hAnsiTheme="majorHAnsi" w:cstheme="majorBidi"/>
        </w:rPr>
        <w:t xml:space="preserve"> </w:t>
      </w:r>
    </w:p>
    <w:p w14:paraId="36EB34BB" w14:textId="1B41DDA5" w:rsidR="00D21945" w:rsidRDefault="00D21945"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Circular Conjunta 001 de 2023, expedida por la Vicepresidencia de la República y el Departamento Administrativo de la Función Pública, que establec</w:t>
      </w:r>
      <w:r w:rsidR="33B7BF55" w:rsidRPr="16EB8A5D">
        <w:rPr>
          <w:rFonts w:asciiTheme="majorHAnsi" w:eastAsiaTheme="majorEastAsia" w:hAnsiTheme="majorHAnsi" w:cstheme="majorBidi"/>
        </w:rPr>
        <w:t>ió</w:t>
      </w:r>
      <w:r w:rsidRPr="16EB8A5D">
        <w:rPr>
          <w:rFonts w:asciiTheme="majorHAnsi" w:eastAsiaTheme="majorEastAsia" w:hAnsiTheme="majorHAnsi" w:cstheme="majorBidi"/>
        </w:rPr>
        <w:t xml:space="preserve"> medidas para la prevención y atención a las violencias contra las mujeres y discriminación racial en el ámbito laboral del sector público y para fortalecer e impulsar la participación efectiva de las mujeres en las diferentes instancias de la administración pública. </w:t>
      </w:r>
    </w:p>
    <w:p w14:paraId="7D41E325" w14:textId="7D3D0AEC" w:rsidR="008A372D" w:rsidRDefault="008A372D"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Circular 006 de 202</w:t>
      </w:r>
      <w:r w:rsidR="5FCC7311" w:rsidRPr="16EB8A5D">
        <w:rPr>
          <w:rFonts w:asciiTheme="majorHAnsi" w:eastAsiaTheme="majorEastAsia" w:hAnsiTheme="majorHAnsi" w:cstheme="majorBidi"/>
        </w:rPr>
        <w:t>5</w:t>
      </w:r>
      <w:r w:rsidRPr="16EB8A5D">
        <w:rPr>
          <w:rFonts w:asciiTheme="majorHAnsi" w:eastAsiaTheme="majorEastAsia" w:hAnsiTheme="majorHAnsi" w:cstheme="majorBidi"/>
        </w:rPr>
        <w:t>, expedida por la Procuraduría General de la Nación para el cumplimiento de las normas para la prevención, protección, atención y sanción del acoso sexual en el entorno laboral.</w:t>
      </w:r>
    </w:p>
    <w:p w14:paraId="39AB9255" w14:textId="54532FF9" w:rsidR="00D15227" w:rsidRPr="00FD2BAE" w:rsidRDefault="00D15227"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 xml:space="preserve">Circular 055 de 2024, expedida por el Ministerio del Trabajo para la prevención, identificación y atención del acoso laboral, acoso sexual y discriminación contra las personas de los sectores sociales LGBTIQ+ en el ámbito laboral. </w:t>
      </w:r>
    </w:p>
    <w:p w14:paraId="455A694B" w14:textId="68D21438" w:rsidR="21B0C0F0" w:rsidRDefault="21B0C0F0"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 xml:space="preserve">Circular 075 de 2025, expedida por el Ministerio del Trabajo para la prevención, identificación y atención del acoso laboral, acoso sexual y discriminación contra las personas trans, personas no binarias e identidades de género no hegemónicas </w:t>
      </w:r>
      <w:r w:rsidR="1C807F8B" w:rsidRPr="2DD7B1EC">
        <w:rPr>
          <w:rFonts w:asciiTheme="majorHAnsi" w:eastAsiaTheme="majorEastAsia" w:hAnsiTheme="majorHAnsi" w:cstheme="majorBidi"/>
        </w:rPr>
        <w:t xml:space="preserve">dirigida a empleadores, contratantes privados de todas las actividades económicas, entidades públicas nacionales, territoriales y administradoras de riesgos laborales. </w:t>
      </w:r>
    </w:p>
    <w:p w14:paraId="1F1C33AA" w14:textId="7C37DF8A" w:rsidR="4387CE94" w:rsidRDefault="4387CE94"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 xml:space="preserve">Circular 076 de 2025, expedida por el Ministerio del Trabajo para la prevención, protección y atención del acoso sexual en el ámbito </w:t>
      </w:r>
      <w:r w:rsidR="5DF3FC12" w:rsidRPr="2DD7B1EC">
        <w:rPr>
          <w:rFonts w:asciiTheme="majorHAnsi" w:eastAsiaTheme="majorEastAsia" w:hAnsiTheme="majorHAnsi" w:cstheme="majorBidi"/>
        </w:rPr>
        <w:t>laboral del sector privado</w:t>
      </w:r>
      <w:r w:rsidR="6AB23071" w:rsidRPr="2DD7B1EC">
        <w:rPr>
          <w:rFonts w:asciiTheme="majorHAnsi" w:eastAsiaTheme="majorEastAsia" w:hAnsiTheme="majorHAnsi" w:cstheme="majorBidi"/>
        </w:rPr>
        <w:t>, empleadores, contratantes privados de todas las actividades económicas, administradoras de riesgos laborales</w:t>
      </w:r>
      <w:r w:rsidR="5DF3FC12" w:rsidRPr="2DD7B1EC">
        <w:rPr>
          <w:rFonts w:asciiTheme="majorHAnsi" w:eastAsiaTheme="majorEastAsia" w:hAnsiTheme="majorHAnsi" w:cstheme="majorBidi"/>
        </w:rPr>
        <w:t xml:space="preserve">. </w:t>
      </w:r>
    </w:p>
    <w:p w14:paraId="498D3FD4" w14:textId="2C889B55" w:rsidR="689EBACD" w:rsidRPr="00FD2BAE" w:rsidRDefault="00D21945"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Resolución </w:t>
      </w:r>
      <w:r w:rsidR="40417204" w:rsidRPr="16EB8A5D">
        <w:rPr>
          <w:rFonts w:asciiTheme="majorHAnsi" w:eastAsiaTheme="majorEastAsia" w:hAnsiTheme="majorHAnsi" w:cstheme="majorBidi"/>
        </w:rPr>
        <w:t>0</w:t>
      </w:r>
      <w:r w:rsidRPr="16EB8A5D">
        <w:rPr>
          <w:rFonts w:asciiTheme="majorHAnsi" w:eastAsiaTheme="majorEastAsia" w:hAnsiTheme="majorHAnsi" w:cstheme="majorBidi"/>
        </w:rPr>
        <w:t>242 del 5 de junio de 2023</w:t>
      </w:r>
      <w:r w:rsidR="001253C9"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exped</w:t>
      </w:r>
      <w:r w:rsidR="007D00F2" w:rsidRPr="16EB8A5D">
        <w:rPr>
          <w:rFonts w:asciiTheme="majorHAnsi" w:eastAsiaTheme="majorEastAsia" w:hAnsiTheme="majorHAnsi" w:cstheme="majorBidi"/>
        </w:rPr>
        <w:t>ida por el Ministerio de las Culturas, las Artes y los Saberes</w:t>
      </w:r>
      <w:r w:rsidRPr="16EB8A5D">
        <w:rPr>
          <w:rFonts w:asciiTheme="majorHAnsi" w:eastAsiaTheme="majorEastAsia" w:hAnsiTheme="majorHAnsi" w:cstheme="majorBidi"/>
        </w:rPr>
        <w:t>, por la cual se emit</w:t>
      </w:r>
      <w:r w:rsidR="42C18A51" w:rsidRPr="16EB8A5D">
        <w:rPr>
          <w:rFonts w:asciiTheme="majorHAnsi" w:eastAsiaTheme="majorEastAsia" w:hAnsiTheme="majorHAnsi" w:cstheme="majorBidi"/>
        </w:rPr>
        <w:t>iero</w:t>
      </w:r>
      <w:r w:rsidRPr="16EB8A5D">
        <w:rPr>
          <w:rFonts w:asciiTheme="majorHAnsi" w:eastAsiaTheme="majorEastAsia" w:hAnsiTheme="majorHAnsi" w:cstheme="majorBidi"/>
        </w:rPr>
        <w:t xml:space="preserve">n lineamientos para la transversalización del enfoque de género, diferencial, étnico, de discapacidad, cuidado, paz y de orientaciones sexuales, identidades y expresiones de género en el </w:t>
      </w:r>
      <w:r w:rsidR="385243EA"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ector </w:t>
      </w:r>
      <w:r w:rsidR="2A2A824B" w:rsidRPr="16EB8A5D">
        <w:rPr>
          <w:rFonts w:asciiTheme="majorHAnsi" w:eastAsiaTheme="majorEastAsia" w:hAnsiTheme="majorHAnsi" w:cstheme="majorBidi"/>
        </w:rPr>
        <w:t>c</w:t>
      </w:r>
      <w:r w:rsidRPr="16EB8A5D">
        <w:rPr>
          <w:rFonts w:asciiTheme="majorHAnsi" w:eastAsiaTheme="majorEastAsia" w:hAnsiTheme="majorHAnsi" w:cstheme="majorBidi"/>
        </w:rPr>
        <w:t>ultura y otras disposiciones.</w:t>
      </w:r>
    </w:p>
    <w:p w14:paraId="504C95FD" w14:textId="3C9721B0" w:rsidR="26DF641F" w:rsidRDefault="26DF641F"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Resolución 0520 de 12 de junio de 2024, expedida por el Ministerio de las Culturas, las Artes y los Saberes, por la cual se adopt</w:t>
      </w:r>
      <w:r w:rsidR="2C24A0AA" w:rsidRPr="2DD7B1EC">
        <w:rPr>
          <w:rFonts w:asciiTheme="majorHAnsi" w:eastAsiaTheme="majorEastAsia" w:hAnsiTheme="majorHAnsi" w:cstheme="majorBidi"/>
        </w:rPr>
        <w:t>ó</w:t>
      </w:r>
      <w:r w:rsidRPr="2DD7B1EC">
        <w:rPr>
          <w:rFonts w:asciiTheme="majorHAnsi" w:eastAsiaTheme="majorEastAsia" w:hAnsiTheme="majorHAnsi" w:cstheme="majorBidi"/>
        </w:rPr>
        <w:t xml:space="preserve"> el </w:t>
      </w:r>
      <w:r w:rsidRPr="2DD7B1EC">
        <w:rPr>
          <w:rFonts w:asciiTheme="majorHAnsi" w:eastAsiaTheme="majorEastAsia" w:hAnsiTheme="majorHAnsi" w:cstheme="majorBidi"/>
          <w:i/>
          <w:iCs/>
        </w:rPr>
        <w:t>Manual de Contratación</w:t>
      </w:r>
      <w:r w:rsidRPr="2DD7B1EC">
        <w:rPr>
          <w:rFonts w:asciiTheme="majorHAnsi" w:eastAsiaTheme="majorEastAsia" w:hAnsiTheme="majorHAnsi" w:cstheme="majorBidi"/>
        </w:rPr>
        <w:t xml:space="preserve"> y el </w:t>
      </w:r>
      <w:r w:rsidRPr="2DD7B1EC">
        <w:rPr>
          <w:rFonts w:asciiTheme="majorHAnsi" w:eastAsiaTheme="majorEastAsia" w:hAnsiTheme="majorHAnsi" w:cstheme="majorBidi"/>
          <w:i/>
          <w:iCs/>
        </w:rPr>
        <w:t>Manual de Supervisión e Interventoría</w:t>
      </w:r>
      <w:r w:rsidRPr="2DD7B1EC">
        <w:rPr>
          <w:rFonts w:asciiTheme="majorHAnsi" w:eastAsiaTheme="majorEastAsia" w:hAnsiTheme="majorHAnsi" w:cstheme="majorBidi"/>
        </w:rPr>
        <w:t xml:space="preserve"> y se establec</w:t>
      </w:r>
      <w:r w:rsidR="35447A80" w:rsidRPr="2DD7B1EC">
        <w:rPr>
          <w:rFonts w:asciiTheme="majorHAnsi" w:eastAsiaTheme="majorEastAsia" w:hAnsiTheme="majorHAnsi" w:cstheme="majorBidi"/>
        </w:rPr>
        <w:t>ió</w:t>
      </w:r>
      <w:r w:rsidRPr="2DD7B1EC">
        <w:rPr>
          <w:rFonts w:asciiTheme="majorHAnsi" w:eastAsiaTheme="majorEastAsia" w:hAnsiTheme="majorHAnsi" w:cstheme="majorBidi"/>
        </w:rPr>
        <w:t xml:space="preserve"> el marco obligatorio para la gestión contractual y de supervisión de la entidad. </w:t>
      </w:r>
    </w:p>
    <w:p w14:paraId="6C3A5D06" w14:textId="0528D88C" w:rsidR="0AEAFC90" w:rsidRDefault="0AEAFC90"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Directiva 001 del 27 de marzo de 2026, expedida por la Fiscalía General de la Nación</w:t>
      </w:r>
      <w:r w:rsidR="3FF2302D" w:rsidRPr="2DD7B1EC">
        <w:rPr>
          <w:rFonts w:asciiTheme="majorHAnsi" w:eastAsiaTheme="majorEastAsia" w:hAnsiTheme="majorHAnsi" w:cstheme="majorBidi"/>
        </w:rPr>
        <w:t xml:space="preserve">, por la cual se establecen lineamientos para el abordaje de hechos de violencia basada en género conocidos o denunciados mediante escrache.  </w:t>
      </w:r>
      <w:r w:rsidRPr="2DD7B1EC">
        <w:rPr>
          <w:rFonts w:asciiTheme="majorHAnsi" w:eastAsiaTheme="majorEastAsia" w:hAnsiTheme="majorHAnsi" w:cstheme="majorBidi"/>
        </w:rPr>
        <w:t xml:space="preserve"> </w:t>
      </w:r>
    </w:p>
    <w:p w14:paraId="47BCF82B" w14:textId="4091D0BA" w:rsidR="788C9E6A" w:rsidRDefault="788C9E6A"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Manual de Supervisión e Interventoría – Código M-GCC-001 (versión 5, junio de 2024)</w:t>
      </w:r>
      <w:r w:rsidR="09A486FE" w:rsidRPr="16EB8A5D">
        <w:rPr>
          <w:rFonts w:asciiTheme="majorHAnsi" w:eastAsiaTheme="majorEastAsia" w:hAnsiTheme="majorHAnsi" w:cstheme="majorBidi"/>
        </w:rPr>
        <w:t xml:space="preserve">, expedida por el </w:t>
      </w:r>
      <w:r w:rsidRPr="16EB8A5D">
        <w:rPr>
          <w:rFonts w:asciiTheme="majorHAnsi" w:eastAsiaTheme="majorEastAsia" w:hAnsiTheme="majorHAnsi" w:cstheme="majorBidi"/>
        </w:rPr>
        <w:t>Ministerio de las Culturas, las Artes y los Sabere</w:t>
      </w:r>
      <w:r w:rsidR="3A9E11AA" w:rsidRPr="16EB8A5D">
        <w:rPr>
          <w:rFonts w:asciiTheme="majorHAnsi" w:eastAsiaTheme="majorEastAsia" w:hAnsiTheme="majorHAnsi" w:cstheme="majorBidi"/>
        </w:rPr>
        <w:t xml:space="preserve">s, por el cual </w:t>
      </w:r>
      <w:r w:rsidR="37C44218" w:rsidRPr="16EB8A5D">
        <w:rPr>
          <w:rFonts w:asciiTheme="majorHAnsi" w:eastAsiaTheme="majorEastAsia" w:hAnsiTheme="majorHAnsi" w:cstheme="majorBidi"/>
        </w:rPr>
        <w:t>se establec</w:t>
      </w:r>
      <w:r w:rsidR="790813D6" w:rsidRPr="16EB8A5D">
        <w:rPr>
          <w:rFonts w:asciiTheme="majorHAnsi" w:eastAsiaTheme="majorEastAsia" w:hAnsiTheme="majorHAnsi" w:cstheme="majorBidi"/>
        </w:rPr>
        <w:t>iero</w:t>
      </w:r>
      <w:r w:rsidR="37C44218" w:rsidRPr="16EB8A5D">
        <w:rPr>
          <w:rFonts w:asciiTheme="majorHAnsi" w:eastAsiaTheme="majorEastAsia" w:hAnsiTheme="majorHAnsi" w:cstheme="majorBidi"/>
        </w:rPr>
        <w:t>n lineamientos, definiciones, obligaciones, prohibiciones y responsabilidades de supervisores e interventores; defin</w:t>
      </w:r>
      <w:r w:rsidR="41D60E73" w:rsidRPr="16EB8A5D">
        <w:rPr>
          <w:rFonts w:asciiTheme="majorHAnsi" w:eastAsiaTheme="majorEastAsia" w:hAnsiTheme="majorHAnsi" w:cstheme="majorBidi"/>
        </w:rPr>
        <w:t>ió</w:t>
      </w:r>
      <w:r w:rsidR="37C44218" w:rsidRPr="16EB8A5D">
        <w:rPr>
          <w:rFonts w:asciiTheme="majorHAnsi" w:eastAsiaTheme="majorEastAsia" w:hAnsiTheme="majorHAnsi" w:cstheme="majorBidi"/>
        </w:rPr>
        <w:t xml:space="preserve"> el marco normativo, principios orientadores y controles aplicables durante la ejecución contractual; y regul</w:t>
      </w:r>
      <w:r w:rsidR="7CD9F82A" w:rsidRPr="16EB8A5D">
        <w:rPr>
          <w:rFonts w:asciiTheme="majorHAnsi" w:eastAsiaTheme="majorEastAsia" w:hAnsiTheme="majorHAnsi" w:cstheme="majorBidi"/>
        </w:rPr>
        <w:t>ó</w:t>
      </w:r>
      <w:r w:rsidR="37C44218" w:rsidRPr="16EB8A5D">
        <w:rPr>
          <w:rFonts w:asciiTheme="majorHAnsi" w:eastAsiaTheme="majorEastAsia" w:hAnsiTheme="majorHAnsi" w:cstheme="majorBidi"/>
        </w:rPr>
        <w:t xml:space="preserve"> la vigilancia técnica, jurídica, administrativa y financiera de contratos y convenios.</w:t>
      </w:r>
    </w:p>
    <w:p w14:paraId="4BB473D4" w14:textId="6CF1BECE" w:rsidR="38FA3957" w:rsidRDefault="38FA3957" w:rsidP="00EB114F">
      <w:pPr>
        <w:pStyle w:val="Prrafodelista"/>
        <w:widowControl/>
        <w:numPr>
          <w:ilvl w:val="0"/>
          <w:numId w:val="49"/>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Procedimiento P-GCC-004 Supervisión y/o interventoría de contratos y convenios, expedida por el Ministerio de las Culturas, las Artes y los Saberes, </w:t>
      </w:r>
      <w:r w:rsidR="112A755E" w:rsidRPr="16EB8A5D">
        <w:rPr>
          <w:rFonts w:asciiTheme="majorHAnsi" w:eastAsiaTheme="majorEastAsia" w:hAnsiTheme="majorHAnsi" w:cstheme="majorBidi"/>
        </w:rPr>
        <w:t xml:space="preserve">por la cual se </w:t>
      </w:r>
      <w:r w:rsidR="47597B83" w:rsidRPr="16EB8A5D">
        <w:rPr>
          <w:rFonts w:asciiTheme="majorHAnsi" w:eastAsiaTheme="majorEastAsia" w:hAnsiTheme="majorHAnsi" w:cstheme="majorBidi"/>
        </w:rPr>
        <w:t>comunica la</w:t>
      </w:r>
      <w:r w:rsidR="236E0D90" w:rsidRPr="16EB8A5D">
        <w:rPr>
          <w:rFonts w:asciiTheme="majorHAnsi" w:eastAsiaTheme="majorEastAsia" w:hAnsiTheme="majorHAnsi" w:cstheme="majorBidi"/>
        </w:rPr>
        <w:t xml:space="preserve"> designación de</w:t>
      </w:r>
      <w:r w:rsidR="76457ACE" w:rsidRPr="16EB8A5D">
        <w:rPr>
          <w:rFonts w:asciiTheme="majorHAnsi" w:eastAsiaTheme="majorEastAsia" w:hAnsiTheme="majorHAnsi" w:cstheme="majorBidi"/>
        </w:rPr>
        <w:t xml:space="preserve"> </w:t>
      </w:r>
      <w:r w:rsidR="236E0D90" w:rsidRPr="16EB8A5D">
        <w:rPr>
          <w:rFonts w:asciiTheme="majorHAnsi" w:eastAsiaTheme="majorEastAsia" w:hAnsiTheme="majorHAnsi" w:cstheme="majorBidi"/>
        </w:rPr>
        <w:t>l</w:t>
      </w:r>
      <w:r w:rsidR="76457ACE" w:rsidRPr="16EB8A5D">
        <w:rPr>
          <w:rFonts w:asciiTheme="majorHAnsi" w:eastAsiaTheme="majorEastAsia" w:hAnsiTheme="majorHAnsi" w:cstheme="majorBidi"/>
        </w:rPr>
        <w:t>a</w:t>
      </w:r>
      <w:r w:rsidR="236E0D90" w:rsidRPr="16EB8A5D">
        <w:rPr>
          <w:rFonts w:asciiTheme="majorHAnsi" w:eastAsiaTheme="majorEastAsia" w:hAnsiTheme="majorHAnsi" w:cstheme="majorBidi"/>
        </w:rPr>
        <w:t xml:space="preserve"> </w:t>
      </w:r>
      <w:r w:rsidR="2E6CAD59" w:rsidRPr="16EB8A5D">
        <w:rPr>
          <w:rFonts w:asciiTheme="majorHAnsi" w:eastAsiaTheme="majorEastAsia" w:hAnsiTheme="majorHAnsi" w:cstheme="majorBidi"/>
        </w:rPr>
        <w:t>supervisión</w:t>
      </w:r>
      <w:r w:rsidR="236E0D90" w:rsidRPr="16EB8A5D">
        <w:rPr>
          <w:rFonts w:asciiTheme="majorHAnsi" w:eastAsiaTheme="majorEastAsia" w:hAnsiTheme="majorHAnsi" w:cstheme="majorBidi"/>
        </w:rPr>
        <w:t xml:space="preserve"> o el perfeccionamiento del contrato de interventoría</w:t>
      </w:r>
      <w:r w:rsidR="0FB3BD23" w:rsidRPr="16EB8A5D">
        <w:rPr>
          <w:rFonts w:asciiTheme="majorHAnsi" w:eastAsiaTheme="majorEastAsia" w:hAnsiTheme="majorHAnsi" w:cstheme="majorBidi"/>
        </w:rPr>
        <w:t xml:space="preserve">, </w:t>
      </w:r>
      <w:r w:rsidR="0FB3BD23" w:rsidRPr="16EB8A5D">
        <w:rPr>
          <w:rFonts w:asciiTheme="majorHAnsi" w:eastAsiaTheme="majorEastAsia" w:hAnsiTheme="majorHAnsi" w:cstheme="majorBidi"/>
        </w:rPr>
        <w:lastRenderedPageBreak/>
        <w:t xml:space="preserve">control, seguimiento y apoyo a la ejecución contractual hasta la liquidación o verificación de cumplimiento y </w:t>
      </w:r>
      <w:r w:rsidR="0CE65B80" w:rsidRPr="16EB8A5D">
        <w:rPr>
          <w:rFonts w:asciiTheme="majorHAnsi" w:eastAsiaTheme="majorEastAsia" w:hAnsiTheme="majorHAnsi" w:cstheme="majorBidi"/>
        </w:rPr>
        <w:t>e</w:t>
      </w:r>
      <w:r w:rsidR="236E0D90" w:rsidRPr="16EB8A5D">
        <w:rPr>
          <w:rFonts w:asciiTheme="majorHAnsi" w:eastAsiaTheme="majorEastAsia" w:hAnsiTheme="majorHAnsi" w:cstheme="majorBidi"/>
        </w:rPr>
        <w:t>stablec</w:t>
      </w:r>
      <w:r w:rsidR="34CC7A69" w:rsidRPr="16EB8A5D">
        <w:rPr>
          <w:rFonts w:asciiTheme="majorHAnsi" w:eastAsiaTheme="majorEastAsia" w:hAnsiTheme="majorHAnsi" w:cstheme="majorBidi"/>
        </w:rPr>
        <w:t>ió</w:t>
      </w:r>
      <w:r w:rsidR="236E0D90" w:rsidRPr="16EB8A5D">
        <w:rPr>
          <w:rFonts w:asciiTheme="majorHAnsi" w:eastAsiaTheme="majorEastAsia" w:hAnsiTheme="majorHAnsi" w:cstheme="majorBidi"/>
        </w:rPr>
        <w:t xml:space="preserve"> actividades obligatorias para supervisores e interventores durante toda la ejecución del contrato o convenio</w:t>
      </w:r>
      <w:r w:rsidR="61D3CB95" w:rsidRPr="16EB8A5D">
        <w:rPr>
          <w:rFonts w:asciiTheme="majorHAnsi" w:eastAsiaTheme="majorEastAsia" w:hAnsiTheme="majorHAnsi" w:cstheme="majorBidi"/>
        </w:rPr>
        <w:t>.</w:t>
      </w:r>
    </w:p>
    <w:p w14:paraId="7E2F966C" w14:textId="6D63501A" w:rsidR="00C205B5" w:rsidRPr="00FD2BAE" w:rsidDel="00D85A79" w:rsidRDefault="3D94D23A" w:rsidP="00EB114F">
      <w:pPr>
        <w:pStyle w:val="Prrafodelista"/>
        <w:widowControl/>
        <w:numPr>
          <w:ilvl w:val="0"/>
          <w:numId w:val="49"/>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Instructivo para la declaratoria de presunto incumplimiento de las convocatorias públicas (I-OJU-003), expedida por el Ministerio de las Culturas, las Artes y los Saberes, por el cual </w:t>
      </w:r>
      <w:r w:rsidR="292F000B" w:rsidRPr="16EB8A5D">
        <w:rPr>
          <w:rFonts w:asciiTheme="majorHAnsi" w:eastAsiaTheme="majorEastAsia" w:hAnsiTheme="majorHAnsi" w:cstheme="majorBidi"/>
        </w:rPr>
        <w:t>se regul</w:t>
      </w:r>
      <w:r w:rsidR="50F535E3" w:rsidRPr="16EB8A5D">
        <w:rPr>
          <w:rFonts w:asciiTheme="majorHAnsi" w:eastAsiaTheme="majorEastAsia" w:hAnsiTheme="majorHAnsi" w:cstheme="majorBidi"/>
        </w:rPr>
        <w:t>ó</w:t>
      </w:r>
      <w:r w:rsidR="292F000B" w:rsidRPr="16EB8A5D">
        <w:rPr>
          <w:rFonts w:asciiTheme="majorHAnsi" w:eastAsiaTheme="majorEastAsia" w:hAnsiTheme="majorHAnsi" w:cstheme="majorBidi"/>
        </w:rPr>
        <w:t xml:space="preserve"> el procedimiento</w:t>
      </w:r>
      <w:r w:rsidR="679A6B76" w:rsidRPr="16EB8A5D">
        <w:rPr>
          <w:rFonts w:asciiTheme="majorHAnsi" w:eastAsiaTheme="majorEastAsia" w:hAnsiTheme="majorHAnsi" w:cstheme="majorBidi"/>
        </w:rPr>
        <w:t xml:space="preserve"> de </w:t>
      </w:r>
      <w:r w:rsidR="292F000B" w:rsidRPr="16EB8A5D">
        <w:rPr>
          <w:rFonts w:asciiTheme="majorHAnsi" w:eastAsiaTheme="majorEastAsia" w:hAnsiTheme="majorHAnsi" w:cstheme="majorBidi"/>
        </w:rPr>
        <w:t>declaratoria de incumplimiento, imposición de multas, cláusula penal, liberación de saldos o cobro coactivo; y, se integr</w:t>
      </w:r>
      <w:r w:rsidR="7FA00DC2" w:rsidRPr="16EB8A5D">
        <w:rPr>
          <w:rFonts w:asciiTheme="majorHAnsi" w:eastAsiaTheme="majorEastAsia" w:hAnsiTheme="majorHAnsi" w:cstheme="majorBidi"/>
        </w:rPr>
        <w:t>ó</w:t>
      </w:r>
      <w:r w:rsidR="292F000B" w:rsidRPr="16EB8A5D">
        <w:rPr>
          <w:rFonts w:asciiTheme="majorHAnsi" w:eastAsiaTheme="majorEastAsia" w:hAnsiTheme="majorHAnsi" w:cstheme="majorBidi"/>
        </w:rPr>
        <w:t xml:space="preserve"> el trámite del artículo 86 de la Ley 1474 cuando exista convenio de apoyo</w:t>
      </w:r>
      <w:r w:rsidR="4B03C754" w:rsidRPr="16EB8A5D">
        <w:rPr>
          <w:rFonts w:asciiTheme="majorHAnsi" w:eastAsiaTheme="majorEastAsia" w:hAnsiTheme="majorHAnsi" w:cstheme="majorBidi"/>
        </w:rPr>
        <w:t xml:space="preserve">. </w:t>
      </w:r>
    </w:p>
    <w:p w14:paraId="67491642" w14:textId="1C6F97A6" w:rsidR="007025D2" w:rsidRPr="00FD2BAE" w:rsidRDefault="61CDA45C" w:rsidP="16EB8A5D">
      <w:pPr>
        <w:pStyle w:val="Ttulo2"/>
        <w:spacing w:before="240"/>
        <w:rPr>
          <w:rFonts w:asciiTheme="majorHAnsi" w:hAnsiTheme="majorHAnsi"/>
        </w:rPr>
      </w:pPr>
      <w:bookmarkStart w:id="7" w:name="_Toc1595345367"/>
      <w:r w:rsidRPr="16EB8A5D">
        <w:rPr>
          <w:rFonts w:asciiTheme="majorHAnsi" w:hAnsiTheme="majorHAnsi"/>
        </w:rPr>
        <w:t>Fuentes Jurisprudenciale</w:t>
      </w:r>
      <w:r w:rsidR="0BD954A1" w:rsidRPr="16EB8A5D">
        <w:rPr>
          <w:rFonts w:asciiTheme="majorHAnsi" w:hAnsiTheme="majorHAnsi"/>
        </w:rPr>
        <w:t>s</w:t>
      </w:r>
      <w:bookmarkEnd w:id="7"/>
      <w:r w:rsidRPr="16EB8A5D">
        <w:rPr>
          <w:rFonts w:asciiTheme="majorHAnsi" w:hAnsiTheme="majorHAnsi"/>
        </w:rPr>
        <w:t xml:space="preserve"> </w:t>
      </w:r>
    </w:p>
    <w:p w14:paraId="25872E98" w14:textId="40C6E29D" w:rsidR="16331823" w:rsidRDefault="16331823" w:rsidP="16EB8A5D">
      <w:pPr>
        <w:widowControl/>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Algunas sentencias de </w:t>
      </w:r>
      <w:r w:rsidR="47F3A8A1" w:rsidRPr="16EB8A5D">
        <w:rPr>
          <w:rFonts w:asciiTheme="majorHAnsi" w:eastAsiaTheme="majorEastAsia" w:hAnsiTheme="majorHAnsi" w:cstheme="majorBidi"/>
        </w:rPr>
        <w:t>la Corte Constitucional</w:t>
      </w:r>
      <w:r w:rsidR="002C5BFC" w:rsidRPr="16EB8A5D">
        <w:rPr>
          <w:rFonts w:asciiTheme="majorHAnsi" w:eastAsiaTheme="majorEastAsia" w:hAnsiTheme="majorHAnsi" w:cstheme="majorBidi"/>
        </w:rPr>
        <w:t xml:space="preserve"> que orientan la aplicación del protocolo</w:t>
      </w:r>
      <w:r w:rsidR="00ED3C18" w:rsidRPr="16EB8A5D">
        <w:rPr>
          <w:rFonts w:asciiTheme="majorHAnsi" w:eastAsiaTheme="majorEastAsia" w:hAnsiTheme="majorHAnsi" w:cstheme="majorBidi"/>
        </w:rPr>
        <w:t>:</w:t>
      </w:r>
    </w:p>
    <w:p w14:paraId="3921D5B2" w14:textId="189B0F80" w:rsidR="190AC35F" w:rsidRDefault="190AC35F"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T-098 de 1994, M.P. Eduardo Cifuentes Muñoz</w:t>
      </w:r>
      <w:r w:rsidR="00834E1C" w:rsidRPr="16EB8A5D">
        <w:rPr>
          <w:rFonts w:asciiTheme="majorHAnsi" w:eastAsiaTheme="majorEastAsia" w:hAnsiTheme="majorHAnsi" w:cstheme="majorBidi"/>
        </w:rPr>
        <w:t xml:space="preserve">, </w:t>
      </w:r>
      <w:r w:rsidR="3FE9E961" w:rsidRPr="16EB8A5D">
        <w:rPr>
          <w:rFonts w:asciiTheme="majorHAnsi" w:eastAsiaTheme="majorEastAsia" w:hAnsiTheme="majorHAnsi" w:cstheme="majorBidi"/>
        </w:rPr>
        <w:t xml:space="preserve">la </w:t>
      </w:r>
      <w:r w:rsidR="00834E1C" w:rsidRPr="16EB8A5D">
        <w:rPr>
          <w:rFonts w:asciiTheme="majorHAnsi" w:eastAsiaTheme="majorEastAsia" w:hAnsiTheme="majorHAnsi" w:cstheme="majorBidi"/>
        </w:rPr>
        <w:t>sobre función pública</w:t>
      </w:r>
      <w:r w:rsidR="53B6EA5A" w:rsidRPr="16EB8A5D">
        <w:rPr>
          <w:rFonts w:asciiTheme="majorHAnsi" w:eastAsiaTheme="majorEastAsia" w:hAnsiTheme="majorHAnsi" w:cstheme="majorBidi"/>
        </w:rPr>
        <w:t xml:space="preserve">, el </w:t>
      </w:r>
      <w:r w:rsidR="00834E1C" w:rsidRPr="16EB8A5D">
        <w:rPr>
          <w:rFonts w:asciiTheme="majorHAnsi" w:eastAsiaTheme="majorEastAsia" w:hAnsiTheme="majorHAnsi" w:cstheme="majorBidi"/>
        </w:rPr>
        <w:t>principio de racionalizació</w:t>
      </w:r>
      <w:r w:rsidR="70ED4287" w:rsidRPr="16EB8A5D">
        <w:rPr>
          <w:rFonts w:asciiTheme="majorHAnsi" w:eastAsiaTheme="majorEastAsia" w:hAnsiTheme="majorHAnsi" w:cstheme="majorBidi"/>
        </w:rPr>
        <w:t xml:space="preserve">n y los deberes del </w:t>
      </w:r>
      <w:r w:rsidR="00834E1C" w:rsidRPr="16EB8A5D">
        <w:rPr>
          <w:rFonts w:asciiTheme="majorHAnsi" w:eastAsiaTheme="majorEastAsia" w:hAnsiTheme="majorHAnsi" w:cstheme="majorBidi"/>
        </w:rPr>
        <w:t>servidor público.</w:t>
      </w:r>
    </w:p>
    <w:p w14:paraId="4547404E" w14:textId="4834DC87" w:rsidR="00834E1C" w:rsidRDefault="190AC35F"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T-741 de 2004</w:t>
      </w:r>
      <w:r w:rsidR="00834E1C"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M.P. Manuel José Cepeda Espinosa</w:t>
      </w:r>
      <w:r w:rsidR="00834E1C" w:rsidRPr="16EB8A5D">
        <w:rPr>
          <w:rFonts w:asciiTheme="majorHAnsi" w:eastAsiaTheme="majorEastAsia" w:hAnsiTheme="majorHAnsi" w:cstheme="majorBidi"/>
        </w:rPr>
        <w:t xml:space="preserve">, sobre </w:t>
      </w:r>
      <w:r w:rsidR="6C894548" w:rsidRPr="16EB8A5D">
        <w:rPr>
          <w:rFonts w:asciiTheme="majorHAnsi" w:eastAsiaTheme="majorEastAsia" w:hAnsiTheme="majorHAnsi" w:cstheme="majorBidi"/>
        </w:rPr>
        <w:t xml:space="preserve">el </w:t>
      </w:r>
      <w:r w:rsidR="00834E1C" w:rsidRPr="16EB8A5D">
        <w:rPr>
          <w:rFonts w:asciiTheme="majorHAnsi" w:eastAsiaTheme="majorEastAsia" w:hAnsiTheme="majorHAnsi" w:cstheme="majorBidi"/>
        </w:rPr>
        <w:t xml:space="preserve">derecho a la salud del soldado retirado, </w:t>
      </w:r>
      <w:r w:rsidR="19969EA2" w:rsidRPr="16EB8A5D">
        <w:rPr>
          <w:rFonts w:asciiTheme="majorHAnsi" w:eastAsiaTheme="majorEastAsia" w:hAnsiTheme="majorHAnsi" w:cstheme="majorBidi"/>
        </w:rPr>
        <w:t xml:space="preserve">el </w:t>
      </w:r>
      <w:r w:rsidR="00834E1C" w:rsidRPr="16EB8A5D">
        <w:rPr>
          <w:rFonts w:asciiTheme="majorHAnsi" w:eastAsiaTheme="majorEastAsia" w:hAnsiTheme="majorHAnsi" w:cstheme="majorBidi"/>
        </w:rPr>
        <w:t xml:space="preserve">servicio militar obligatorio, </w:t>
      </w:r>
      <w:r w:rsidR="572505C1" w:rsidRPr="16EB8A5D">
        <w:rPr>
          <w:rFonts w:asciiTheme="majorHAnsi" w:eastAsiaTheme="majorEastAsia" w:hAnsiTheme="majorHAnsi" w:cstheme="majorBidi"/>
        </w:rPr>
        <w:t xml:space="preserve">la </w:t>
      </w:r>
      <w:r w:rsidR="00834E1C" w:rsidRPr="16EB8A5D">
        <w:rPr>
          <w:rFonts w:asciiTheme="majorHAnsi" w:eastAsiaTheme="majorEastAsia" w:hAnsiTheme="majorHAnsi" w:cstheme="majorBidi"/>
        </w:rPr>
        <w:t>prohibición de tratos crueles, inhumanos o degradantes</w:t>
      </w:r>
      <w:r w:rsidR="753E1DA5" w:rsidRPr="16EB8A5D">
        <w:rPr>
          <w:rFonts w:asciiTheme="majorHAnsi" w:eastAsiaTheme="majorEastAsia" w:hAnsiTheme="majorHAnsi" w:cstheme="majorBidi"/>
        </w:rPr>
        <w:t xml:space="preserve"> y la</w:t>
      </w:r>
      <w:r w:rsidR="00834E1C" w:rsidRPr="16EB8A5D">
        <w:rPr>
          <w:rFonts w:asciiTheme="majorHAnsi" w:eastAsiaTheme="majorEastAsia" w:hAnsiTheme="majorHAnsi" w:cstheme="majorBidi"/>
        </w:rPr>
        <w:t xml:space="preserve"> carga de la prueba.</w:t>
      </w:r>
      <w:r w:rsidRPr="16EB8A5D">
        <w:rPr>
          <w:rFonts w:asciiTheme="majorHAnsi" w:eastAsiaTheme="majorEastAsia" w:hAnsiTheme="majorHAnsi" w:cstheme="majorBidi"/>
        </w:rPr>
        <w:t xml:space="preserve"> </w:t>
      </w:r>
    </w:p>
    <w:p w14:paraId="0B894F5A" w14:textId="7CE8D789" w:rsidR="00834E1C" w:rsidRDefault="3813F6FC"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w:t>
      </w:r>
      <w:r w:rsidR="002C5BFC" w:rsidRPr="16EB8A5D">
        <w:rPr>
          <w:rFonts w:asciiTheme="majorHAnsi" w:eastAsiaTheme="majorEastAsia" w:hAnsiTheme="majorHAnsi" w:cstheme="majorBidi"/>
        </w:rPr>
        <w:t>-</w:t>
      </w:r>
      <w:r w:rsidRPr="16EB8A5D">
        <w:rPr>
          <w:rFonts w:asciiTheme="majorHAnsi" w:eastAsiaTheme="majorEastAsia" w:hAnsiTheme="majorHAnsi" w:cstheme="majorBidi"/>
        </w:rPr>
        <w:t>882 de 2006</w:t>
      </w:r>
      <w:r w:rsidR="00834E1C" w:rsidRPr="16EB8A5D">
        <w:rPr>
          <w:rFonts w:asciiTheme="majorHAnsi" w:eastAsiaTheme="majorEastAsia" w:hAnsiTheme="majorHAnsi" w:cstheme="majorBidi"/>
        </w:rPr>
        <w:t>, M.P. Humberto Antonio Sierra Porto</w:t>
      </w:r>
      <w:r w:rsidRPr="16EB8A5D">
        <w:rPr>
          <w:rFonts w:asciiTheme="majorHAnsi" w:eastAsiaTheme="majorEastAsia" w:hAnsiTheme="majorHAnsi" w:cstheme="majorBidi"/>
        </w:rPr>
        <w:t xml:space="preserve">, sobre </w:t>
      </w:r>
      <w:r w:rsidR="1FA70285" w:rsidRPr="16EB8A5D">
        <w:rPr>
          <w:rFonts w:asciiTheme="majorHAnsi" w:eastAsiaTheme="majorEastAsia" w:hAnsiTheme="majorHAnsi" w:cstheme="majorBidi"/>
        </w:rPr>
        <w:t>d</w:t>
      </w:r>
      <w:r w:rsidRPr="16EB8A5D">
        <w:rPr>
          <w:rFonts w:asciiTheme="majorHAnsi" w:eastAsiaTheme="majorEastAsia" w:hAnsiTheme="majorHAnsi" w:cstheme="majorBidi"/>
        </w:rPr>
        <w:t xml:space="preserve">erecho al </w:t>
      </w:r>
      <w:r w:rsidR="6E2258ED" w:rsidRPr="16EB8A5D">
        <w:rPr>
          <w:rFonts w:asciiTheme="majorHAnsi" w:eastAsiaTheme="majorEastAsia" w:hAnsiTheme="majorHAnsi" w:cstheme="majorBidi"/>
        </w:rPr>
        <w:t>t</w:t>
      </w:r>
      <w:r w:rsidRPr="16EB8A5D">
        <w:rPr>
          <w:rFonts w:asciiTheme="majorHAnsi" w:eastAsiaTheme="majorEastAsia" w:hAnsiTheme="majorHAnsi" w:cstheme="majorBidi"/>
        </w:rPr>
        <w:t>rabajo en condiciones dignas</w:t>
      </w:r>
      <w:r w:rsidR="00834E1C" w:rsidRPr="16EB8A5D">
        <w:rPr>
          <w:rFonts w:asciiTheme="majorHAnsi" w:eastAsiaTheme="majorEastAsia" w:hAnsiTheme="majorHAnsi" w:cstheme="majorBidi"/>
        </w:rPr>
        <w:t xml:space="preserve"> y justas</w:t>
      </w:r>
      <w:r w:rsidRPr="16EB8A5D">
        <w:rPr>
          <w:rFonts w:asciiTheme="majorHAnsi" w:eastAsiaTheme="majorEastAsia" w:hAnsiTheme="majorHAnsi" w:cstheme="majorBidi"/>
        </w:rPr>
        <w:t xml:space="preserve">. </w:t>
      </w:r>
    </w:p>
    <w:p w14:paraId="107A5077" w14:textId="6CB7D5E7" w:rsidR="00834E1C" w:rsidRDefault="190AC35F"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T-909 de 2011</w:t>
      </w:r>
      <w:r w:rsidR="00834E1C"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M.P. Juan Carlos Henao Pérez</w:t>
      </w:r>
      <w:r w:rsidR="0070416F" w:rsidRPr="649748C0">
        <w:rPr>
          <w:rFonts w:asciiTheme="majorHAnsi" w:eastAsiaTheme="majorEastAsia" w:hAnsiTheme="majorHAnsi" w:cstheme="majorBidi"/>
        </w:rPr>
        <w:t xml:space="preserve">, sobre la acción de tutela contra particulares, </w:t>
      </w:r>
      <w:r w:rsidR="207EA5B9" w:rsidRPr="649748C0">
        <w:rPr>
          <w:rFonts w:asciiTheme="majorHAnsi" w:eastAsiaTheme="majorEastAsia" w:hAnsiTheme="majorHAnsi" w:cstheme="majorBidi"/>
        </w:rPr>
        <w:t xml:space="preserve">la </w:t>
      </w:r>
      <w:r w:rsidR="0070416F" w:rsidRPr="649748C0">
        <w:rPr>
          <w:rFonts w:asciiTheme="majorHAnsi" w:eastAsiaTheme="majorEastAsia" w:hAnsiTheme="majorHAnsi" w:cstheme="majorBidi"/>
        </w:rPr>
        <w:t xml:space="preserve">persona jurídica como sujeto pasivo de la acción de tutela, </w:t>
      </w:r>
      <w:r w:rsidR="16442180" w:rsidRPr="649748C0">
        <w:rPr>
          <w:rFonts w:asciiTheme="majorHAnsi" w:eastAsiaTheme="majorEastAsia" w:hAnsiTheme="majorHAnsi" w:cstheme="majorBidi"/>
        </w:rPr>
        <w:t xml:space="preserve">la </w:t>
      </w:r>
      <w:r w:rsidR="0070416F" w:rsidRPr="649748C0">
        <w:rPr>
          <w:rFonts w:asciiTheme="majorHAnsi" w:eastAsiaTheme="majorEastAsia" w:hAnsiTheme="majorHAnsi" w:cstheme="majorBidi"/>
        </w:rPr>
        <w:t xml:space="preserve">responsabilidad civil de las personas jurídicas, </w:t>
      </w:r>
      <w:r w:rsidR="0CE342ED" w:rsidRPr="649748C0">
        <w:rPr>
          <w:rFonts w:asciiTheme="majorHAnsi" w:eastAsiaTheme="majorEastAsia" w:hAnsiTheme="majorHAnsi" w:cstheme="majorBidi"/>
        </w:rPr>
        <w:t xml:space="preserve">los </w:t>
      </w:r>
      <w:r w:rsidR="0070416F" w:rsidRPr="649748C0">
        <w:rPr>
          <w:rFonts w:asciiTheme="majorHAnsi" w:eastAsiaTheme="majorEastAsia" w:hAnsiTheme="majorHAnsi" w:cstheme="majorBidi"/>
        </w:rPr>
        <w:t xml:space="preserve">derechos a la dignidad humana, al libre desarrollo de la personalidad y a la intimidad, </w:t>
      </w:r>
      <w:r w:rsidR="7237B9FE" w:rsidRPr="649748C0">
        <w:rPr>
          <w:rFonts w:asciiTheme="majorHAnsi" w:eastAsiaTheme="majorEastAsia" w:hAnsiTheme="majorHAnsi" w:cstheme="majorBidi"/>
        </w:rPr>
        <w:t xml:space="preserve">el </w:t>
      </w:r>
      <w:r w:rsidR="0070416F" w:rsidRPr="649748C0">
        <w:rPr>
          <w:rFonts w:asciiTheme="majorHAnsi" w:eastAsiaTheme="majorEastAsia" w:hAnsiTheme="majorHAnsi" w:cstheme="majorBidi"/>
        </w:rPr>
        <w:t>derecho a la libertad individua</w:t>
      </w:r>
      <w:r w:rsidR="05CB2039" w:rsidRPr="649748C0">
        <w:rPr>
          <w:rFonts w:asciiTheme="majorHAnsi" w:eastAsiaTheme="majorEastAsia" w:hAnsiTheme="majorHAnsi" w:cstheme="majorBidi"/>
        </w:rPr>
        <w:t>l</w:t>
      </w:r>
      <w:r w:rsidR="775ECCB9" w:rsidRPr="649748C0">
        <w:rPr>
          <w:rFonts w:asciiTheme="majorHAnsi" w:eastAsiaTheme="majorEastAsia" w:hAnsiTheme="majorHAnsi" w:cstheme="majorBidi"/>
        </w:rPr>
        <w:t xml:space="preserve"> y la </w:t>
      </w:r>
      <w:r w:rsidR="0070416F" w:rsidRPr="649748C0">
        <w:rPr>
          <w:rFonts w:asciiTheme="majorHAnsi" w:eastAsiaTheme="majorEastAsia" w:hAnsiTheme="majorHAnsi" w:cstheme="majorBidi"/>
        </w:rPr>
        <w:t>contravención como limitación para la convivencia.</w:t>
      </w:r>
    </w:p>
    <w:p w14:paraId="2BBA0935" w14:textId="2177057D" w:rsidR="537E638C" w:rsidRDefault="537E638C"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Y-967 de 2014, M.P. Gloria Stella Ortiz Delgado, sobre la protección especial a mujeres víctimas de violencia, violencia psicológica y administración de justicia con perspectiva de g</w:t>
      </w:r>
      <w:r w:rsidR="5F498F83" w:rsidRPr="649748C0">
        <w:rPr>
          <w:rFonts w:asciiTheme="majorHAnsi" w:eastAsiaTheme="majorEastAsia" w:hAnsiTheme="majorHAnsi" w:cstheme="majorBidi"/>
        </w:rPr>
        <w:t xml:space="preserve">énero. </w:t>
      </w:r>
    </w:p>
    <w:p w14:paraId="10E385AC" w14:textId="51BF3B7D" w:rsidR="79D0BE36" w:rsidRDefault="79D0BE36"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 xml:space="preserve">T-063 de 2015, M.P María Victoria Calle Correa, sobre la procedencia para modificar el sexo en el registro civil de una persona transgénero por </w:t>
      </w:r>
      <w:r w:rsidR="35D2A310" w:rsidRPr="2DD7B1EC">
        <w:rPr>
          <w:rFonts w:asciiTheme="majorHAnsi" w:eastAsiaTheme="majorEastAsia" w:hAnsiTheme="majorHAnsi" w:cstheme="majorBidi"/>
        </w:rPr>
        <w:t>vía</w:t>
      </w:r>
      <w:r w:rsidRPr="2DD7B1EC">
        <w:rPr>
          <w:rFonts w:asciiTheme="majorHAnsi" w:eastAsiaTheme="majorEastAsia" w:hAnsiTheme="majorHAnsi" w:cstheme="majorBidi"/>
        </w:rPr>
        <w:t xml:space="preserve"> notarial. </w:t>
      </w:r>
    </w:p>
    <w:p w14:paraId="651BFA1E" w14:textId="1403679B" w:rsidR="002C5BFC" w:rsidRDefault="5CA6D88F"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T-291 de 2016</w:t>
      </w:r>
      <w:r w:rsidR="28C862BB"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M.P. Alberto Rojas Ríos</w:t>
      </w:r>
      <w:r w:rsidR="32250311" w:rsidRPr="16EB8A5D">
        <w:rPr>
          <w:rFonts w:asciiTheme="majorHAnsi" w:eastAsiaTheme="majorEastAsia" w:hAnsiTheme="majorHAnsi" w:cstheme="majorBidi"/>
        </w:rPr>
        <w:t xml:space="preserve">, sobre </w:t>
      </w:r>
      <w:r w:rsidR="4512E22E" w:rsidRPr="16EB8A5D">
        <w:rPr>
          <w:rFonts w:asciiTheme="majorHAnsi" w:eastAsiaTheme="majorEastAsia" w:hAnsiTheme="majorHAnsi" w:cstheme="majorBidi"/>
        </w:rPr>
        <w:t xml:space="preserve">la </w:t>
      </w:r>
      <w:r w:rsidR="32250311" w:rsidRPr="16EB8A5D">
        <w:rPr>
          <w:rFonts w:asciiTheme="majorHAnsi" w:eastAsiaTheme="majorEastAsia" w:hAnsiTheme="majorHAnsi" w:cstheme="majorBidi"/>
        </w:rPr>
        <w:t xml:space="preserve">dignidad humana, </w:t>
      </w:r>
      <w:r w:rsidR="3A8FC403" w:rsidRPr="16EB8A5D">
        <w:rPr>
          <w:rFonts w:asciiTheme="majorHAnsi" w:eastAsiaTheme="majorEastAsia" w:hAnsiTheme="majorHAnsi" w:cstheme="majorBidi"/>
        </w:rPr>
        <w:t xml:space="preserve">el </w:t>
      </w:r>
      <w:r w:rsidR="32250311" w:rsidRPr="16EB8A5D">
        <w:rPr>
          <w:rFonts w:asciiTheme="majorHAnsi" w:eastAsiaTheme="majorEastAsia" w:hAnsiTheme="majorHAnsi" w:cstheme="majorBidi"/>
        </w:rPr>
        <w:t xml:space="preserve">derecho a no ser discriminado, </w:t>
      </w:r>
      <w:r w:rsidR="52BE3D1C" w:rsidRPr="16EB8A5D">
        <w:rPr>
          <w:rFonts w:asciiTheme="majorHAnsi" w:eastAsiaTheme="majorEastAsia" w:hAnsiTheme="majorHAnsi" w:cstheme="majorBidi"/>
        </w:rPr>
        <w:t xml:space="preserve">la </w:t>
      </w:r>
      <w:r w:rsidR="32250311" w:rsidRPr="16EB8A5D">
        <w:rPr>
          <w:rFonts w:asciiTheme="majorHAnsi" w:eastAsiaTheme="majorEastAsia" w:hAnsiTheme="majorHAnsi" w:cstheme="majorBidi"/>
        </w:rPr>
        <w:t xml:space="preserve">orientación sexual, </w:t>
      </w:r>
      <w:r w:rsidR="2343482F" w:rsidRPr="16EB8A5D">
        <w:rPr>
          <w:rFonts w:asciiTheme="majorHAnsi" w:eastAsiaTheme="majorEastAsia" w:hAnsiTheme="majorHAnsi" w:cstheme="majorBidi"/>
        </w:rPr>
        <w:t xml:space="preserve">la </w:t>
      </w:r>
      <w:r w:rsidR="32250311" w:rsidRPr="16EB8A5D">
        <w:rPr>
          <w:rFonts w:asciiTheme="majorHAnsi" w:eastAsiaTheme="majorEastAsia" w:hAnsiTheme="majorHAnsi" w:cstheme="majorBidi"/>
        </w:rPr>
        <w:t>carga de la prueba en casos de discriminación y la labor del juez en sede de tutela</w:t>
      </w:r>
      <w:r w:rsidR="2ED6E5C1" w:rsidRPr="16EB8A5D">
        <w:rPr>
          <w:rFonts w:asciiTheme="majorHAnsi" w:eastAsiaTheme="majorEastAsia" w:hAnsiTheme="majorHAnsi" w:cstheme="majorBidi"/>
        </w:rPr>
        <w:t xml:space="preserve"> y </w:t>
      </w:r>
      <w:r w:rsidR="72BE4D45" w:rsidRPr="16EB8A5D">
        <w:rPr>
          <w:rFonts w:asciiTheme="majorHAnsi" w:eastAsiaTheme="majorEastAsia" w:hAnsiTheme="majorHAnsi" w:cstheme="majorBidi"/>
        </w:rPr>
        <w:t>la presunción</w:t>
      </w:r>
      <w:r w:rsidR="32250311" w:rsidRPr="16EB8A5D">
        <w:rPr>
          <w:rFonts w:asciiTheme="majorHAnsi" w:eastAsiaTheme="majorEastAsia" w:hAnsiTheme="majorHAnsi" w:cstheme="majorBidi"/>
        </w:rPr>
        <w:t xml:space="preserve"> de discriminación (se invirt</w:t>
      </w:r>
      <w:r w:rsidR="492E2B34" w:rsidRPr="16EB8A5D">
        <w:rPr>
          <w:rFonts w:asciiTheme="majorHAnsi" w:eastAsiaTheme="majorEastAsia" w:hAnsiTheme="majorHAnsi" w:cstheme="majorBidi"/>
        </w:rPr>
        <w:t>ió</w:t>
      </w:r>
      <w:r w:rsidR="32250311" w:rsidRPr="16EB8A5D">
        <w:rPr>
          <w:rFonts w:asciiTheme="majorHAnsi" w:eastAsiaTheme="majorEastAsia" w:hAnsiTheme="majorHAnsi" w:cstheme="majorBidi"/>
        </w:rPr>
        <w:t xml:space="preserve"> la carga de la prueba </w:t>
      </w:r>
      <w:r w:rsidR="1C038413" w:rsidRPr="16EB8A5D">
        <w:rPr>
          <w:rFonts w:asciiTheme="majorHAnsi" w:eastAsiaTheme="majorEastAsia" w:hAnsiTheme="majorHAnsi" w:cstheme="majorBidi"/>
        </w:rPr>
        <w:t>en</w:t>
      </w:r>
      <w:r w:rsidR="32250311" w:rsidRPr="16EB8A5D">
        <w:rPr>
          <w:rFonts w:asciiTheme="majorHAnsi" w:eastAsiaTheme="majorEastAsia" w:hAnsiTheme="majorHAnsi" w:cstheme="majorBidi"/>
        </w:rPr>
        <w:t xml:space="preserve"> favor de la persona que denunci</w:t>
      </w:r>
      <w:r w:rsidR="53A3CF00" w:rsidRPr="16EB8A5D">
        <w:rPr>
          <w:rFonts w:asciiTheme="majorHAnsi" w:eastAsiaTheme="majorEastAsia" w:hAnsiTheme="majorHAnsi" w:cstheme="majorBidi"/>
        </w:rPr>
        <w:t>ó</w:t>
      </w:r>
      <w:r w:rsidR="32250311" w:rsidRPr="16EB8A5D">
        <w:rPr>
          <w:rFonts w:asciiTheme="majorHAnsi" w:eastAsiaTheme="majorEastAsia" w:hAnsiTheme="majorHAnsi" w:cstheme="majorBidi"/>
        </w:rPr>
        <w:t xml:space="preserve"> haber sufrido</w:t>
      </w:r>
      <w:r w:rsidR="27F02B9F" w:rsidRPr="16EB8A5D">
        <w:rPr>
          <w:rFonts w:asciiTheme="majorHAnsi" w:eastAsiaTheme="majorEastAsia" w:hAnsiTheme="majorHAnsi" w:cstheme="majorBidi"/>
        </w:rPr>
        <w:t xml:space="preserve"> discriminación</w:t>
      </w:r>
      <w:r w:rsidR="32250311" w:rsidRPr="16EB8A5D">
        <w:rPr>
          <w:rFonts w:asciiTheme="majorHAnsi" w:eastAsiaTheme="majorEastAsia" w:hAnsiTheme="majorHAnsi" w:cstheme="majorBidi"/>
        </w:rPr>
        <w:t xml:space="preserve">).  </w:t>
      </w:r>
    </w:p>
    <w:p w14:paraId="50678D8A" w14:textId="0A9B0639" w:rsidR="00FD683D" w:rsidRPr="00FD683D" w:rsidRDefault="00FD683D"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T-735 de 2017, M.P Antonio José Lizarazo Ocampo, estableció medidas para evitar que el Estado se convierta en un segundo agresor de las mujeres que han sido víctimas de violencia y que acuden a sus instituciones para su protección y la restitución de los derechos fundamentales que les han sido vulnerados.</w:t>
      </w:r>
    </w:p>
    <w:p w14:paraId="23765DA0" w14:textId="27C72F13" w:rsidR="00FD683D" w:rsidRPr="00FD683D" w:rsidRDefault="00FD683D"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SU-061 de 2018, M.P. Luis Guillermo Guerrero Pérez, </w:t>
      </w:r>
      <w:r w:rsidR="0354870F" w:rsidRPr="16EB8A5D">
        <w:rPr>
          <w:rFonts w:asciiTheme="majorHAnsi" w:eastAsiaTheme="majorEastAsia" w:hAnsiTheme="majorHAnsi" w:cstheme="majorBidi"/>
        </w:rPr>
        <w:t xml:space="preserve">estableció el </w:t>
      </w:r>
      <w:r w:rsidRPr="16EB8A5D">
        <w:rPr>
          <w:rFonts w:asciiTheme="majorHAnsi" w:eastAsiaTheme="majorEastAsia" w:hAnsiTheme="majorHAnsi" w:cstheme="majorBidi"/>
        </w:rPr>
        <w:t>defecto procedimental por exceso de ritual manifiesto,</w:t>
      </w:r>
      <w:r w:rsidR="5975AA35" w:rsidRPr="16EB8A5D">
        <w:rPr>
          <w:rFonts w:asciiTheme="majorHAnsi" w:eastAsiaTheme="majorEastAsia" w:hAnsiTheme="majorHAnsi" w:cstheme="majorBidi"/>
        </w:rPr>
        <w:t xml:space="preserve"> y decretó que</w:t>
      </w:r>
      <w:r w:rsidRPr="16EB8A5D">
        <w:rPr>
          <w:rFonts w:asciiTheme="majorHAnsi" w:eastAsiaTheme="majorEastAsia" w:hAnsiTheme="majorHAnsi" w:cstheme="majorBidi"/>
        </w:rPr>
        <w:t xml:space="preserve"> en toda la ruta prevalecerá el derecho sustancial sobre lo formal.</w:t>
      </w:r>
    </w:p>
    <w:p w14:paraId="1B5E1EA2" w14:textId="54F23407" w:rsidR="001B3F72" w:rsidRDefault="002C5BFC"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T-335 de 2019</w:t>
      </w:r>
      <w:r w:rsidR="38C81B94" w:rsidRPr="2DD7B1EC">
        <w:rPr>
          <w:rFonts w:asciiTheme="majorHAnsi" w:eastAsiaTheme="majorEastAsia" w:hAnsiTheme="majorHAnsi" w:cstheme="majorBidi"/>
        </w:rPr>
        <w:t>,</w:t>
      </w:r>
      <w:r w:rsidRPr="2DD7B1EC">
        <w:rPr>
          <w:rFonts w:asciiTheme="majorHAnsi" w:eastAsiaTheme="majorEastAsia" w:hAnsiTheme="majorHAnsi" w:cstheme="majorBidi"/>
        </w:rPr>
        <w:t xml:space="preserve"> M.P. Gloria</w:t>
      </w:r>
      <w:r w:rsidR="75AB4257" w:rsidRPr="2DD7B1EC">
        <w:rPr>
          <w:rFonts w:asciiTheme="majorHAnsi" w:eastAsiaTheme="majorEastAsia" w:hAnsiTheme="majorHAnsi" w:cstheme="majorBidi"/>
        </w:rPr>
        <w:t xml:space="preserve"> </w:t>
      </w:r>
      <w:r w:rsidRPr="2DD7B1EC">
        <w:rPr>
          <w:rFonts w:asciiTheme="majorHAnsi" w:eastAsiaTheme="majorEastAsia" w:hAnsiTheme="majorHAnsi" w:cstheme="majorBidi"/>
        </w:rPr>
        <w:t>Stella Ortiz Delgado</w:t>
      </w:r>
      <w:r w:rsidR="001B3F72" w:rsidRPr="2DD7B1EC">
        <w:rPr>
          <w:rFonts w:asciiTheme="majorHAnsi" w:eastAsiaTheme="majorEastAsia" w:hAnsiTheme="majorHAnsi" w:cstheme="majorBidi"/>
        </w:rPr>
        <w:t>, sobre principio de igualdad y prohibición de discriminación en razón de identidad de género y orientación sexual, subordinación e indefensión, persona jurídica como sujeto pasivo de la acción de tutela, población LGBTI</w:t>
      </w:r>
      <w:r w:rsidR="5329D6CF" w:rsidRPr="2DD7B1EC">
        <w:rPr>
          <w:rFonts w:asciiTheme="majorHAnsi" w:eastAsiaTheme="majorEastAsia" w:hAnsiTheme="majorHAnsi" w:cstheme="majorBidi"/>
        </w:rPr>
        <w:t xml:space="preserve"> y</w:t>
      </w:r>
      <w:r w:rsidR="001B3F72" w:rsidRPr="2DD7B1EC">
        <w:rPr>
          <w:rFonts w:asciiTheme="majorHAnsi" w:eastAsiaTheme="majorEastAsia" w:hAnsiTheme="majorHAnsi" w:cstheme="majorBidi"/>
        </w:rPr>
        <w:t xml:space="preserve"> derecho a la no discriminación por orientación sexual diversa.</w:t>
      </w:r>
    </w:p>
    <w:p w14:paraId="2E256955" w14:textId="1928DCBB" w:rsidR="00FD683D" w:rsidRPr="00FD683D" w:rsidRDefault="00FD683D"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T-316 de 2020, M.P. Cristina Pardo Schlesinger, sobre la protección a mujeres víctimas de violencia y la perspectiva de género en la administración de justicia</w:t>
      </w:r>
      <w:r w:rsidR="39706C16" w:rsidRPr="16EB8A5D">
        <w:rPr>
          <w:rFonts w:asciiTheme="majorHAnsi" w:eastAsiaTheme="majorEastAsia" w:hAnsiTheme="majorHAnsi" w:cstheme="majorBidi"/>
        </w:rPr>
        <w:t>. En l</w:t>
      </w:r>
      <w:r w:rsidRPr="16EB8A5D">
        <w:rPr>
          <w:rFonts w:asciiTheme="majorHAnsi" w:eastAsiaTheme="majorEastAsia" w:hAnsiTheme="majorHAnsi" w:cstheme="majorBidi"/>
        </w:rPr>
        <w:t xml:space="preserve">os contratos de </w:t>
      </w:r>
      <w:r w:rsidRPr="16EB8A5D">
        <w:rPr>
          <w:rFonts w:asciiTheme="majorHAnsi" w:eastAsiaTheme="majorEastAsia" w:hAnsiTheme="majorHAnsi" w:cstheme="majorBidi"/>
        </w:rPr>
        <w:lastRenderedPageBreak/>
        <w:t xml:space="preserve">prestación de servicios se estipularán cláusulas en la que los contratistas asuman la obligación de no ejercer ninguna forma de violencia contra las mujeres y basada en género, actos de racismo o discriminación, y a cumplir a cabalidad con el sistema de gestión de la entidad. </w:t>
      </w:r>
    </w:p>
    <w:p w14:paraId="2E92436D" w14:textId="10967C79" w:rsidR="00FD683D" w:rsidRPr="00FD683D" w:rsidRDefault="00FD683D"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T-316 de 2020, M.P. Cristina Pardo Schlesinger, existen algunos aspectos mínimos que debe tener en cuenta el juez constitucional para analizar y valorar el impacto en los derechos fundamentales y en la dignidad de una persona que pued</w:t>
      </w:r>
      <w:r w:rsidR="1F3C1866" w:rsidRPr="16EB8A5D">
        <w:rPr>
          <w:rFonts w:asciiTheme="majorHAnsi" w:eastAsiaTheme="majorEastAsia" w:hAnsiTheme="majorHAnsi" w:cstheme="majorBidi"/>
        </w:rPr>
        <w:t>e</w:t>
      </w:r>
      <w:r w:rsidRPr="16EB8A5D">
        <w:rPr>
          <w:rFonts w:asciiTheme="majorHAnsi" w:eastAsiaTheme="majorEastAsia" w:hAnsiTheme="majorHAnsi" w:cstheme="majorBidi"/>
        </w:rPr>
        <w:t xml:space="preserve"> tener un escenario de discriminación.</w:t>
      </w:r>
    </w:p>
    <w:p w14:paraId="2938242F" w14:textId="34679421" w:rsidR="00C5394D" w:rsidRPr="00C56E3B" w:rsidRDefault="002C5BFC"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T-068 de 2021, M.P. Diana Fajardo Rivera, sobre la </w:t>
      </w:r>
      <w:r w:rsidR="001B3F72" w:rsidRPr="16EB8A5D">
        <w:rPr>
          <w:rFonts w:asciiTheme="majorHAnsi" w:eastAsiaTheme="majorEastAsia" w:hAnsiTheme="majorHAnsi" w:cstheme="majorBidi"/>
        </w:rPr>
        <w:t>c</w:t>
      </w:r>
      <w:r w:rsidRPr="16EB8A5D">
        <w:rPr>
          <w:rFonts w:asciiTheme="majorHAnsi" w:eastAsiaTheme="majorEastAsia" w:hAnsiTheme="majorHAnsi" w:cstheme="majorBidi"/>
        </w:rPr>
        <w:t xml:space="preserve">arga dinámica de la prueba. </w:t>
      </w:r>
    </w:p>
    <w:p w14:paraId="4ED36371" w14:textId="0B7CBB34" w:rsidR="2E6A382D" w:rsidRDefault="2E6A382D"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T-275 de 2021, M.P.</w:t>
      </w:r>
      <w:r w:rsidR="0172FAFF" w:rsidRPr="2DD7B1EC">
        <w:rPr>
          <w:rFonts w:asciiTheme="majorHAnsi" w:eastAsiaTheme="majorEastAsia" w:hAnsiTheme="majorHAnsi" w:cstheme="majorBidi"/>
        </w:rPr>
        <w:t xml:space="preserve"> Paola Andrea Meneses Mosquera, sobre</w:t>
      </w:r>
      <w:r w:rsidR="0BD8D4F3" w:rsidRPr="2DD7B1EC">
        <w:rPr>
          <w:rFonts w:asciiTheme="majorHAnsi" w:eastAsiaTheme="majorEastAsia" w:hAnsiTheme="majorHAnsi" w:cstheme="majorBidi"/>
        </w:rPr>
        <w:t xml:space="preserve"> la protección del derecho de las mujeres y de los particulares a denunciar por redes sociales los actos de discriminación, violencia, acoso y abuso de los que sean víctimas o tengan noticia. Señaló que las denuncias públicas de estos actos –individuales o agregadas–, comúnmente conocidas como “escraches”, constituyen un ejercicio </w:t>
      </w:r>
      <w:r w:rsidR="0BD8D4F3" w:rsidRPr="2DD7B1EC">
        <w:rPr>
          <w:rFonts w:asciiTheme="majorHAnsi" w:eastAsiaTheme="majorEastAsia" w:hAnsiTheme="majorHAnsi" w:cstheme="majorBidi"/>
          <w:i/>
          <w:iCs/>
        </w:rPr>
        <w:t>prima facie</w:t>
      </w:r>
      <w:r w:rsidR="0BD8D4F3" w:rsidRPr="2DD7B1EC">
        <w:rPr>
          <w:rFonts w:asciiTheme="majorHAnsi" w:eastAsiaTheme="majorEastAsia" w:hAnsiTheme="majorHAnsi" w:cstheme="majorBidi"/>
        </w:rPr>
        <w:t xml:space="preserve"> legítimo de la libertad de expresión que goza de protección constitucional reforzada.</w:t>
      </w:r>
    </w:p>
    <w:p w14:paraId="39F60F53" w14:textId="4A3BD563" w:rsidR="6A643C04" w:rsidRDefault="6A643C04"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 xml:space="preserve">SU-440 de 2021 </w:t>
      </w:r>
      <w:r w:rsidR="5E7672C9" w:rsidRPr="2DD7B1EC">
        <w:rPr>
          <w:rFonts w:asciiTheme="majorHAnsi" w:eastAsiaTheme="majorEastAsia" w:hAnsiTheme="majorHAnsi" w:cstheme="majorBidi"/>
        </w:rPr>
        <w:t xml:space="preserve">M.P. </w:t>
      </w:r>
      <w:r w:rsidR="0C7643CF" w:rsidRPr="2DD7B1EC">
        <w:rPr>
          <w:rFonts w:asciiTheme="majorHAnsi" w:eastAsiaTheme="majorEastAsia" w:hAnsiTheme="majorHAnsi" w:cstheme="majorBidi"/>
        </w:rPr>
        <w:t>Paola Andrea Meneses Mosquera</w:t>
      </w:r>
      <w:r w:rsidR="5E7672C9" w:rsidRPr="2DD7B1EC">
        <w:rPr>
          <w:rFonts w:asciiTheme="majorHAnsi" w:eastAsiaTheme="majorEastAsia" w:hAnsiTheme="majorHAnsi" w:cstheme="majorBidi"/>
        </w:rPr>
        <w:t xml:space="preserve">, sobre el reconocimiento constitucional de identidades de género diversas y protección reforzada de las personas trans. </w:t>
      </w:r>
      <w:r w:rsidR="0DA55FF1" w:rsidRPr="2DD7B1EC">
        <w:rPr>
          <w:rFonts w:asciiTheme="majorHAnsi" w:eastAsiaTheme="majorEastAsia" w:hAnsiTheme="majorHAnsi" w:cstheme="majorBidi"/>
        </w:rPr>
        <w:t>Las personas trans son titulares de una protección cualificada contra la discriminación que supone que: i) las diferencias de trato fundadas en su identidad de género o su expresión están prima facie prohibidas por la Constitución y deben ser sometidas a un juicio estricto de igualdad; ii) existe una presunción de discriminación, en virtud de la cual se presume que las diferencias de trato y las acciones u omisiones que impliquen una afectación a los derechos de las personas trans tienen como causa su identidad de género</w:t>
      </w:r>
      <w:r w:rsidR="6E029F2E" w:rsidRPr="2DD7B1EC">
        <w:rPr>
          <w:rFonts w:asciiTheme="majorHAnsi" w:eastAsiaTheme="majorEastAsia" w:hAnsiTheme="majorHAnsi" w:cstheme="majorBidi"/>
        </w:rPr>
        <w:t>; iii) el Estado tiene un deber cualificado de conducta que le impone la obligación de adoptar medidas afirmativas encaminadas a proteger a esta población y garantizar que la igualdad sea real y efectiva.</w:t>
      </w:r>
    </w:p>
    <w:p w14:paraId="4A2EAAD6" w14:textId="725A513F" w:rsidR="00C56E3B" w:rsidRPr="009553AC" w:rsidRDefault="00C56E3B"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T-032 de 2022, M.P. Gloria Stella Ortiz Delgado</w:t>
      </w:r>
      <w:r w:rsidR="009553AC" w:rsidRPr="16EB8A5D">
        <w:rPr>
          <w:rFonts w:asciiTheme="majorHAnsi" w:eastAsiaTheme="majorEastAsia" w:hAnsiTheme="majorHAnsi" w:cstheme="majorBidi"/>
        </w:rPr>
        <w:t>, sobre la naturaleza de la identidad de género, definida por cada persona de modo autónomo, la necesidad de que los documentos de identidad reflejen el género como medio para la identificación, y la grave afectación de los derechos que supone la falta de concordancia entre la identidad y la información consignada en el componente sexo en los documentos de identidad.</w:t>
      </w:r>
    </w:p>
    <w:p w14:paraId="27FA9B47" w14:textId="1BE4A713" w:rsidR="62E626FF" w:rsidRDefault="62E626FF"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T-061 de 2022, M.P. </w:t>
      </w:r>
      <w:r w:rsidR="7F91F465" w:rsidRPr="16EB8A5D">
        <w:rPr>
          <w:rFonts w:asciiTheme="majorHAnsi" w:eastAsiaTheme="majorEastAsia" w:hAnsiTheme="majorHAnsi" w:cstheme="majorBidi"/>
        </w:rPr>
        <w:t xml:space="preserve">Alberto Rojas Ríos, </w:t>
      </w:r>
      <w:r w:rsidR="36E4CED9" w:rsidRPr="16EB8A5D">
        <w:rPr>
          <w:rFonts w:asciiTheme="majorHAnsi" w:eastAsiaTheme="majorEastAsia" w:hAnsiTheme="majorHAnsi" w:cstheme="majorBidi"/>
        </w:rPr>
        <w:t>sobre la libertad de expresión, a la honra y buen nombre, al escrache y periodismo feminista sobre violencia sexual como un discurso especialmente protegido</w:t>
      </w:r>
      <w:r w:rsidR="298DDB95" w:rsidRPr="16EB8A5D">
        <w:rPr>
          <w:rFonts w:asciiTheme="majorHAnsi" w:eastAsiaTheme="majorEastAsia" w:hAnsiTheme="majorHAnsi" w:cstheme="majorBidi"/>
        </w:rPr>
        <w:t xml:space="preserve">, </w:t>
      </w:r>
      <w:r w:rsidR="36E4CED9" w:rsidRPr="16EB8A5D">
        <w:rPr>
          <w:rFonts w:asciiTheme="majorHAnsi" w:eastAsiaTheme="majorEastAsia" w:hAnsiTheme="majorHAnsi" w:cstheme="majorBidi"/>
        </w:rPr>
        <w:t xml:space="preserve">violencia </w:t>
      </w:r>
      <w:r w:rsidR="24159611" w:rsidRPr="16EB8A5D">
        <w:rPr>
          <w:rFonts w:asciiTheme="majorHAnsi" w:eastAsiaTheme="majorEastAsia" w:hAnsiTheme="majorHAnsi" w:cstheme="majorBidi"/>
        </w:rPr>
        <w:t>sexista en el entorno universitario</w:t>
      </w:r>
      <w:r w:rsidR="0D363B57" w:rsidRPr="16EB8A5D">
        <w:rPr>
          <w:rFonts w:asciiTheme="majorHAnsi" w:eastAsiaTheme="majorEastAsia" w:hAnsiTheme="majorHAnsi" w:cstheme="majorBidi"/>
        </w:rPr>
        <w:t xml:space="preserve"> y acción de tutela en materia de libertad de expresión en redes sociales</w:t>
      </w:r>
      <w:r w:rsidR="36E4CED9" w:rsidRPr="16EB8A5D">
        <w:rPr>
          <w:rFonts w:asciiTheme="majorHAnsi" w:eastAsiaTheme="majorEastAsia" w:hAnsiTheme="majorHAnsi" w:cstheme="majorBidi"/>
        </w:rPr>
        <w:t xml:space="preserve">.   </w:t>
      </w:r>
    </w:p>
    <w:p w14:paraId="2F1C8683" w14:textId="59A4E435" w:rsidR="04D80D54" w:rsidRDefault="04D80D54"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T-452 de 2022, M.P.</w:t>
      </w:r>
      <w:r w:rsidR="1E90002C" w:rsidRPr="16EB8A5D">
        <w:rPr>
          <w:rFonts w:asciiTheme="majorHAnsi" w:eastAsiaTheme="majorEastAsia" w:hAnsiTheme="majorHAnsi" w:cstheme="majorBidi"/>
        </w:rPr>
        <w:t xml:space="preserve"> </w:t>
      </w:r>
      <w:r w:rsidR="4353D277" w:rsidRPr="16EB8A5D">
        <w:rPr>
          <w:rFonts w:asciiTheme="majorHAnsi" w:eastAsiaTheme="majorEastAsia" w:hAnsiTheme="majorHAnsi" w:cstheme="majorBidi"/>
        </w:rPr>
        <w:t xml:space="preserve">Diana Fajardo Rivera, sobre </w:t>
      </w:r>
      <w:r w:rsidR="60A09679" w:rsidRPr="16EB8A5D">
        <w:rPr>
          <w:rFonts w:asciiTheme="majorHAnsi" w:eastAsiaTheme="majorEastAsia" w:hAnsiTheme="majorHAnsi" w:cstheme="majorBidi"/>
        </w:rPr>
        <w:t>(i) libertad de expresión, (ii) prevalencia prima facie de la libertad de expresión, (iii) prohibición definitiva de censura, (iv) límites admisibles a la libertad de expresión, (v) libertad de prensa, (vi) responsabilidad civil ulterior y autocensura, (vii) libertad de expresión y redes sociales, (viii) los criterios de quién comunica, sobre quién o sobre qué comunica, a quién se comunica y cómo comunica, (ix) la difusión de denuncias por acoso o violencia sexual, periodismo feminista y escrache en la era digital, (x) los derechos a la intimidad, honra, buen nombre y presunción de inocencia, (xi) la denuncia de la violencia contra la mujer por razón del género (discurso con protección constitucional reforzada), (xii) el escrache y el periodismo feminista, y (xiii) el acoso judicial como el abuso en el ejercicio del derecho a la administración de justicia.</w:t>
      </w:r>
    </w:p>
    <w:p w14:paraId="1179CD38" w14:textId="387FFB9C" w:rsidR="476E72A2" w:rsidRDefault="476E72A2"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lastRenderedPageBreak/>
        <w:t xml:space="preserve">T-083 de 2023, M.P José Fernando Reyes Cuartas, sobre </w:t>
      </w:r>
      <w:r w:rsidR="796B9583" w:rsidRPr="16EB8A5D">
        <w:rPr>
          <w:rFonts w:asciiTheme="majorHAnsi" w:eastAsiaTheme="majorEastAsia" w:hAnsiTheme="majorHAnsi" w:cstheme="majorBidi"/>
        </w:rPr>
        <w:t>el derecho de las mujeres a una vida libre de violencias, manifestaciones de la violencia contra la mujer, especialmente, violencia digital</w:t>
      </w:r>
      <w:r w:rsidR="3340DB42" w:rsidRPr="16EB8A5D">
        <w:rPr>
          <w:rFonts w:asciiTheme="majorHAnsi" w:eastAsiaTheme="majorEastAsia" w:hAnsiTheme="majorHAnsi" w:cstheme="majorBidi"/>
        </w:rPr>
        <w:t xml:space="preserve">, </w:t>
      </w:r>
      <w:r w:rsidR="796B9583" w:rsidRPr="16EB8A5D">
        <w:rPr>
          <w:rFonts w:asciiTheme="majorHAnsi" w:eastAsiaTheme="majorEastAsia" w:hAnsiTheme="majorHAnsi" w:cstheme="majorBidi"/>
        </w:rPr>
        <w:t>libertad de expresión en i</w:t>
      </w:r>
      <w:r w:rsidR="1087E7AF" w:rsidRPr="16EB8A5D">
        <w:rPr>
          <w:rFonts w:asciiTheme="majorHAnsi" w:eastAsiaTheme="majorEastAsia" w:hAnsiTheme="majorHAnsi" w:cstheme="majorBidi"/>
        </w:rPr>
        <w:t>nternet y redes sociales</w:t>
      </w:r>
      <w:r w:rsidR="4A5C5090" w:rsidRPr="16EB8A5D">
        <w:rPr>
          <w:rFonts w:asciiTheme="majorHAnsi" w:eastAsiaTheme="majorEastAsia" w:hAnsiTheme="majorHAnsi" w:cstheme="majorBidi"/>
        </w:rPr>
        <w:t xml:space="preserve"> y régimen disciplinario interno de los partidos y movimientos políticos</w:t>
      </w:r>
      <w:r w:rsidR="1087E7AF" w:rsidRPr="16EB8A5D">
        <w:rPr>
          <w:rFonts w:asciiTheme="majorHAnsi" w:eastAsiaTheme="majorEastAsia" w:hAnsiTheme="majorHAnsi" w:cstheme="majorBidi"/>
        </w:rPr>
        <w:t xml:space="preserve">. </w:t>
      </w:r>
      <w:r w:rsidR="796B9583" w:rsidRPr="16EB8A5D">
        <w:rPr>
          <w:rFonts w:asciiTheme="majorHAnsi" w:eastAsiaTheme="majorEastAsia" w:hAnsiTheme="majorHAnsi" w:cstheme="majorBidi"/>
        </w:rPr>
        <w:t xml:space="preserve"> </w:t>
      </w:r>
    </w:p>
    <w:p w14:paraId="45497016" w14:textId="15396B22" w:rsidR="009553AC" w:rsidRPr="009553AC" w:rsidRDefault="00FD683D"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T-141 de 2024</w:t>
      </w:r>
      <w:r w:rsidR="00C5394D" w:rsidRPr="16EB8A5D">
        <w:rPr>
          <w:rFonts w:asciiTheme="majorHAnsi" w:eastAsiaTheme="majorEastAsia" w:hAnsiTheme="majorHAnsi" w:cstheme="majorBidi"/>
        </w:rPr>
        <w:t xml:space="preserve">, M.P. Natalia </w:t>
      </w:r>
      <w:r w:rsidR="00C56E3B" w:rsidRPr="16EB8A5D">
        <w:rPr>
          <w:rFonts w:asciiTheme="majorHAnsi" w:eastAsiaTheme="majorEastAsia" w:hAnsiTheme="majorHAnsi" w:cstheme="majorBidi"/>
        </w:rPr>
        <w:t>Ángel</w:t>
      </w:r>
      <w:r w:rsidR="00C5394D" w:rsidRPr="16EB8A5D">
        <w:rPr>
          <w:rFonts w:asciiTheme="majorHAnsi" w:eastAsiaTheme="majorEastAsia" w:hAnsiTheme="majorHAnsi" w:cstheme="majorBidi"/>
        </w:rPr>
        <w:t xml:space="preserve"> Cabo, sobre</w:t>
      </w:r>
      <w:r w:rsidRPr="16EB8A5D">
        <w:rPr>
          <w:rFonts w:asciiTheme="majorHAnsi" w:eastAsiaTheme="majorEastAsia" w:hAnsiTheme="majorHAnsi" w:cstheme="majorBidi"/>
        </w:rPr>
        <w:t xml:space="preserve"> </w:t>
      </w:r>
      <w:r w:rsidR="2B3C73E4" w:rsidRPr="16EB8A5D">
        <w:rPr>
          <w:rFonts w:asciiTheme="majorHAnsi" w:eastAsiaTheme="majorEastAsia" w:hAnsiTheme="majorHAnsi" w:cstheme="majorBidi"/>
        </w:rPr>
        <w:t>l</w:t>
      </w:r>
      <w:r w:rsidR="00C56E3B" w:rsidRPr="16EB8A5D">
        <w:rPr>
          <w:rFonts w:asciiTheme="majorHAnsi" w:eastAsiaTheme="majorEastAsia" w:hAnsiTheme="majorHAnsi" w:cstheme="majorBidi"/>
        </w:rPr>
        <w:t>a p</w:t>
      </w:r>
      <w:r w:rsidRPr="16EB8A5D">
        <w:rPr>
          <w:rFonts w:asciiTheme="majorHAnsi" w:eastAsiaTheme="majorEastAsia" w:hAnsiTheme="majorHAnsi" w:cstheme="majorBidi"/>
        </w:rPr>
        <w:t xml:space="preserve">rotección legal como consecuencia de la presentación de una queja por acoso laboral. </w:t>
      </w:r>
    </w:p>
    <w:p w14:paraId="74888A01" w14:textId="6B4BD1A1" w:rsidR="00C56E3B" w:rsidRDefault="00C56E3B" w:rsidP="00EB114F">
      <w:pPr>
        <w:pStyle w:val="Prrafodelista"/>
        <w:widowControl/>
        <w:numPr>
          <w:ilvl w:val="0"/>
          <w:numId w:val="38"/>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T-265 De 2024, M.P. Vladimir </w:t>
      </w:r>
      <w:r w:rsidR="009553AC" w:rsidRPr="16EB8A5D">
        <w:rPr>
          <w:rFonts w:asciiTheme="majorHAnsi" w:eastAsiaTheme="majorEastAsia" w:hAnsiTheme="majorHAnsi" w:cstheme="majorBidi"/>
        </w:rPr>
        <w:t>Fernández</w:t>
      </w:r>
      <w:r w:rsidRPr="16EB8A5D">
        <w:rPr>
          <w:rFonts w:asciiTheme="majorHAnsi" w:eastAsiaTheme="majorEastAsia" w:hAnsiTheme="majorHAnsi" w:cstheme="majorBidi"/>
        </w:rPr>
        <w:t xml:space="preserve"> Andrade, </w:t>
      </w:r>
      <w:r w:rsidR="4410C73F" w:rsidRPr="16EB8A5D">
        <w:rPr>
          <w:rFonts w:asciiTheme="majorHAnsi" w:eastAsiaTheme="majorEastAsia" w:hAnsiTheme="majorHAnsi" w:cstheme="majorBidi"/>
        </w:rPr>
        <w:t xml:space="preserve">sobre la </w:t>
      </w:r>
      <w:r w:rsidRPr="16EB8A5D">
        <w:rPr>
          <w:rFonts w:asciiTheme="majorHAnsi" w:eastAsiaTheme="majorEastAsia" w:hAnsiTheme="majorHAnsi" w:cstheme="majorBidi"/>
        </w:rPr>
        <w:t xml:space="preserve">reiteración de la jurisprudencia </w:t>
      </w:r>
      <w:r w:rsidR="1A33BAF1" w:rsidRPr="16EB8A5D">
        <w:rPr>
          <w:rFonts w:asciiTheme="majorHAnsi" w:eastAsiaTheme="majorEastAsia" w:hAnsiTheme="majorHAnsi" w:cstheme="majorBidi"/>
        </w:rPr>
        <w:t>acerca</w:t>
      </w:r>
      <w:r w:rsidRPr="16EB8A5D">
        <w:rPr>
          <w:rFonts w:asciiTheme="majorHAnsi" w:eastAsiaTheme="majorEastAsia" w:hAnsiTheme="majorHAnsi" w:cstheme="majorBidi"/>
        </w:rPr>
        <w:t xml:space="preserve"> </w:t>
      </w:r>
      <w:r w:rsidR="1A33BAF1" w:rsidRPr="16EB8A5D">
        <w:rPr>
          <w:rFonts w:asciiTheme="majorHAnsi" w:eastAsiaTheme="majorEastAsia" w:hAnsiTheme="majorHAnsi" w:cstheme="majorBidi"/>
        </w:rPr>
        <w:t>d</w:t>
      </w:r>
      <w:r w:rsidRPr="16EB8A5D">
        <w:rPr>
          <w:rFonts w:asciiTheme="majorHAnsi" w:eastAsiaTheme="majorEastAsia" w:hAnsiTheme="majorHAnsi" w:cstheme="majorBidi"/>
        </w:rPr>
        <w:t>el derecho al trabajo en condiciones dignas y justas</w:t>
      </w:r>
      <w:r w:rsidR="43A925F6" w:rsidRPr="16EB8A5D">
        <w:rPr>
          <w:rFonts w:asciiTheme="majorHAnsi" w:eastAsiaTheme="majorEastAsia" w:hAnsiTheme="majorHAnsi" w:cstheme="majorBidi"/>
        </w:rPr>
        <w:t xml:space="preserve"> para</w:t>
      </w:r>
      <w:r w:rsidRPr="16EB8A5D">
        <w:rPr>
          <w:rFonts w:asciiTheme="majorHAnsi" w:eastAsiaTheme="majorEastAsia" w:hAnsiTheme="majorHAnsi" w:cstheme="majorBidi"/>
        </w:rPr>
        <w:t xml:space="preserve"> madres cabeza de familia. Las recomendaciones y observaciones de los Comités de Naciones Unidas y los fallos de la Corte Interamericana de Derechos Humanos relacionados con los temas de violencias basadas en género y/o violencias sexuales.</w:t>
      </w:r>
    </w:p>
    <w:p w14:paraId="47B4D297" w14:textId="6463AF71" w:rsidR="009553AC" w:rsidRDefault="009553AC" w:rsidP="00EB114F">
      <w:pPr>
        <w:pStyle w:val="Prrafodelista"/>
        <w:widowControl/>
        <w:numPr>
          <w:ilvl w:val="0"/>
          <w:numId w:val="38"/>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T-527 de 2024</w:t>
      </w:r>
      <w:r w:rsidR="0E2B3829" w:rsidRPr="2DD7B1EC">
        <w:rPr>
          <w:rFonts w:asciiTheme="majorHAnsi" w:eastAsiaTheme="majorEastAsia" w:hAnsiTheme="majorHAnsi" w:cstheme="majorBidi"/>
        </w:rPr>
        <w:t>,</w:t>
      </w:r>
      <w:r w:rsidRPr="2DD7B1EC">
        <w:rPr>
          <w:rFonts w:asciiTheme="majorHAnsi" w:eastAsiaTheme="majorEastAsia" w:hAnsiTheme="majorHAnsi" w:cstheme="majorBidi"/>
        </w:rPr>
        <w:t xml:space="preserve"> M.P. Jorge Enrique Ibáñez Najar, sobre la categoría no binario y la expedición de cédula en formato digital. </w:t>
      </w:r>
    </w:p>
    <w:p w14:paraId="15BE3C80" w14:textId="693FEA55" w:rsidR="63E7CE77" w:rsidRDefault="63E7CE77" w:rsidP="00EB114F">
      <w:pPr>
        <w:pStyle w:val="Prrafodelista"/>
        <w:widowControl/>
        <w:numPr>
          <w:ilvl w:val="0"/>
          <w:numId w:val="38"/>
        </w:numPr>
        <w:spacing w:line="276" w:lineRule="auto"/>
        <w:jc w:val="both"/>
        <w:rPr>
          <w:rFonts w:asciiTheme="majorHAnsi" w:eastAsiaTheme="majorEastAsia" w:hAnsiTheme="majorHAnsi" w:cstheme="majorBidi"/>
        </w:rPr>
      </w:pPr>
      <w:r w:rsidRPr="4A17D87F">
        <w:rPr>
          <w:rFonts w:asciiTheme="majorHAnsi" w:eastAsiaTheme="majorEastAsia" w:hAnsiTheme="majorHAnsi" w:cstheme="majorBidi"/>
        </w:rPr>
        <w:t>T-104 de 2025, M.P. Diana Fajardo Rivera, s</w:t>
      </w:r>
      <w:r w:rsidR="72E1801D" w:rsidRPr="4A17D87F">
        <w:rPr>
          <w:rFonts w:asciiTheme="majorHAnsi" w:eastAsiaTheme="majorEastAsia" w:hAnsiTheme="majorHAnsi" w:cstheme="majorBidi"/>
        </w:rPr>
        <w:t xml:space="preserve">obre </w:t>
      </w:r>
      <w:r w:rsidR="25838A33" w:rsidRPr="4A17D87F">
        <w:rPr>
          <w:rFonts w:asciiTheme="majorHAnsi" w:eastAsiaTheme="majorEastAsia" w:hAnsiTheme="majorHAnsi" w:cstheme="majorBidi"/>
        </w:rPr>
        <w:t xml:space="preserve">el deber de los empleadores de actuar de manera diligente y responsable para investigar los hechos y, si hay lugar, aplicar las sanciones correspondientes cuando un empleado incurre en </w:t>
      </w:r>
      <w:r w:rsidR="72E1801D" w:rsidRPr="4A17D87F">
        <w:rPr>
          <w:rFonts w:asciiTheme="majorHAnsi" w:eastAsiaTheme="majorEastAsia" w:hAnsiTheme="majorHAnsi" w:cstheme="majorBidi"/>
        </w:rPr>
        <w:t>conductas presuntamente constitutivas de acoso sexual</w:t>
      </w:r>
      <w:r w:rsidR="2A010AA5" w:rsidRPr="4A17D87F">
        <w:rPr>
          <w:rFonts w:asciiTheme="majorHAnsi" w:eastAsiaTheme="majorEastAsia" w:hAnsiTheme="majorHAnsi" w:cstheme="majorBidi"/>
        </w:rPr>
        <w:t>. O</w:t>
      </w:r>
      <w:r w:rsidR="72E1801D" w:rsidRPr="4A17D87F">
        <w:rPr>
          <w:rFonts w:asciiTheme="majorHAnsi" w:eastAsiaTheme="majorEastAsia" w:hAnsiTheme="majorHAnsi" w:cstheme="majorBidi"/>
        </w:rPr>
        <w:t>miti</w:t>
      </w:r>
      <w:r w:rsidR="03F9B7BE" w:rsidRPr="4A17D87F">
        <w:rPr>
          <w:rFonts w:asciiTheme="majorHAnsi" w:eastAsiaTheme="majorEastAsia" w:hAnsiTheme="majorHAnsi" w:cstheme="majorBidi"/>
        </w:rPr>
        <w:t>r</w:t>
      </w:r>
      <w:r w:rsidR="72E1801D" w:rsidRPr="4A17D87F">
        <w:rPr>
          <w:rFonts w:asciiTheme="majorHAnsi" w:eastAsiaTheme="majorEastAsia" w:hAnsiTheme="majorHAnsi" w:cstheme="majorBidi"/>
        </w:rPr>
        <w:t xml:space="preserve"> dichas obligaciones</w:t>
      </w:r>
      <w:r w:rsidR="1D44737F" w:rsidRPr="4A17D87F">
        <w:rPr>
          <w:rFonts w:asciiTheme="majorHAnsi" w:eastAsiaTheme="majorEastAsia" w:hAnsiTheme="majorHAnsi" w:cstheme="majorBidi"/>
        </w:rPr>
        <w:t xml:space="preserve"> puede vulnerar</w:t>
      </w:r>
      <w:r w:rsidR="72E1801D" w:rsidRPr="4A17D87F">
        <w:rPr>
          <w:rFonts w:asciiTheme="majorHAnsi" w:eastAsiaTheme="majorEastAsia" w:hAnsiTheme="majorHAnsi" w:cstheme="majorBidi"/>
        </w:rPr>
        <w:t xml:space="preserve"> los derechos sexuales y reproductivos de la accionante.</w:t>
      </w:r>
    </w:p>
    <w:p w14:paraId="6E3F9F3C" w14:textId="725604B2" w:rsidR="2D3A00C3" w:rsidRDefault="2D3A00C3" w:rsidP="00EB114F">
      <w:pPr>
        <w:pStyle w:val="Prrafodelista"/>
        <w:widowControl/>
        <w:numPr>
          <w:ilvl w:val="0"/>
          <w:numId w:val="38"/>
        </w:numPr>
        <w:spacing w:line="276" w:lineRule="auto"/>
        <w:jc w:val="both"/>
        <w:rPr>
          <w:rFonts w:asciiTheme="majorHAnsi" w:eastAsiaTheme="majorEastAsia" w:hAnsiTheme="majorHAnsi" w:cstheme="majorBidi"/>
        </w:rPr>
      </w:pPr>
      <w:r w:rsidRPr="4A17D87F">
        <w:rPr>
          <w:rFonts w:asciiTheme="majorHAnsi" w:eastAsiaTheme="majorEastAsia" w:hAnsiTheme="majorHAnsi" w:cstheme="majorBidi"/>
        </w:rPr>
        <w:t xml:space="preserve">T-069 de 2026, M.P. </w:t>
      </w:r>
      <w:r w:rsidR="72FB52AA" w:rsidRPr="4A17D87F">
        <w:rPr>
          <w:rFonts w:asciiTheme="majorHAnsi" w:eastAsiaTheme="majorEastAsia" w:hAnsiTheme="majorHAnsi" w:cstheme="majorBidi"/>
        </w:rPr>
        <w:t>Natalia Ángel Cabo. La Corte estudió una tutela en la que una mujer trans solicitó que se declare la nulidad de una sentencia mediante la cual fue condenada a nueve años de prisión y que, en consecuencia, se ordenó su libertad. Para la accionante el proceso surtido en su contra fue irregular porque no fue debidamente citada a las audiencias preparatorias, de juicio oral y de lectura del fallo, y porque el defensor público que le fue designado actuó de forma negligente.</w:t>
      </w:r>
    </w:p>
    <w:p w14:paraId="7F51504F" w14:textId="306E4E44" w:rsidR="002C5BFC" w:rsidRDefault="002C5BFC" w:rsidP="4A17D87F">
      <w:pPr>
        <w:widowControl/>
        <w:autoSpaceDE/>
        <w:autoSpaceDN/>
        <w:spacing w:before="240" w:after="200" w:line="276" w:lineRule="auto"/>
        <w:contextualSpacing/>
        <w:jc w:val="both"/>
        <w:rPr>
          <w:rFonts w:asciiTheme="majorHAnsi" w:eastAsiaTheme="majorEastAsia" w:hAnsiTheme="majorHAnsi" w:cstheme="majorBidi"/>
        </w:rPr>
      </w:pPr>
      <w:r w:rsidRPr="4A17D87F">
        <w:rPr>
          <w:rFonts w:asciiTheme="majorHAnsi" w:eastAsiaTheme="majorEastAsia" w:hAnsiTheme="majorHAnsi" w:cstheme="majorBidi"/>
        </w:rPr>
        <w:t>Sentencias del Consejo de Estado que orientan la aplicación del protocolo</w:t>
      </w:r>
    </w:p>
    <w:p w14:paraId="19259C5D" w14:textId="62126BCD" w:rsidR="002C5BFC" w:rsidRPr="002C5BFC" w:rsidRDefault="008165FD" w:rsidP="00EB114F">
      <w:pPr>
        <w:pStyle w:val="Prrafodelista"/>
        <w:widowControl/>
        <w:numPr>
          <w:ilvl w:val="0"/>
          <w:numId w:val="37"/>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O</w:t>
      </w:r>
      <w:r w:rsidR="002C5BFC" w:rsidRPr="16EB8A5D">
        <w:rPr>
          <w:rFonts w:asciiTheme="majorHAnsi" w:eastAsiaTheme="majorEastAsia" w:hAnsiTheme="majorHAnsi" w:cstheme="majorBidi"/>
        </w:rPr>
        <w:t xml:space="preserve">ctubre 16 de 2014, Rad. </w:t>
      </w:r>
      <w:hyperlink r:id="rId17">
        <w:r w:rsidR="002C5BFC" w:rsidRPr="16EB8A5D">
          <w:rPr>
            <w:rFonts w:asciiTheme="majorHAnsi" w:eastAsiaTheme="majorEastAsia" w:hAnsiTheme="majorHAnsi" w:cstheme="majorBidi"/>
          </w:rPr>
          <w:t>2014-01359</w:t>
        </w:r>
      </w:hyperlink>
      <w:r w:rsidR="002C5BFC" w:rsidRPr="16EB8A5D">
        <w:rPr>
          <w:rFonts w:asciiTheme="majorHAnsi" w:eastAsiaTheme="majorEastAsia" w:hAnsiTheme="majorHAnsi" w:cstheme="majorBidi"/>
        </w:rPr>
        <w:t>, sobre maltrato laboral en sujeto de especial protección</w:t>
      </w:r>
      <w:r w:rsidR="09A5C740" w:rsidRPr="16EB8A5D">
        <w:rPr>
          <w:rFonts w:asciiTheme="majorHAnsi" w:eastAsiaTheme="majorEastAsia" w:hAnsiTheme="majorHAnsi" w:cstheme="majorBidi"/>
        </w:rPr>
        <w:t xml:space="preserve">, </w:t>
      </w:r>
      <w:r w:rsidR="002C5BFC" w:rsidRPr="16EB8A5D">
        <w:rPr>
          <w:rFonts w:asciiTheme="majorHAnsi" w:eastAsiaTheme="majorEastAsia" w:hAnsiTheme="majorHAnsi" w:cstheme="majorBidi"/>
        </w:rPr>
        <w:t>madre cabeza de ho</w:t>
      </w:r>
      <w:r w:rsidR="4F770A5A" w:rsidRPr="16EB8A5D">
        <w:rPr>
          <w:rFonts w:asciiTheme="majorHAnsi" w:eastAsiaTheme="majorEastAsia" w:hAnsiTheme="majorHAnsi" w:cstheme="majorBidi"/>
        </w:rPr>
        <w:t>g</w:t>
      </w:r>
      <w:r w:rsidR="002C5BFC" w:rsidRPr="16EB8A5D">
        <w:rPr>
          <w:rFonts w:asciiTheme="majorHAnsi" w:eastAsiaTheme="majorEastAsia" w:hAnsiTheme="majorHAnsi" w:cstheme="majorBidi"/>
        </w:rPr>
        <w:t>a</w:t>
      </w:r>
      <w:r w:rsidR="2EC4B9C8" w:rsidRPr="16EB8A5D">
        <w:rPr>
          <w:rFonts w:asciiTheme="majorHAnsi" w:eastAsiaTheme="majorEastAsia" w:hAnsiTheme="majorHAnsi" w:cstheme="majorBidi"/>
        </w:rPr>
        <w:t>r</w:t>
      </w:r>
      <w:r w:rsidR="002C5BFC" w:rsidRPr="16EB8A5D">
        <w:rPr>
          <w:rFonts w:asciiTheme="majorHAnsi" w:eastAsiaTheme="majorEastAsia" w:hAnsiTheme="majorHAnsi" w:cstheme="majorBidi"/>
        </w:rPr>
        <w:t>, el descuento del salario de forma injustificada y superior al 50 por ciento constituye una forma de acoso laboral</w:t>
      </w:r>
      <w:r w:rsidR="01B7DE9D" w:rsidRPr="16EB8A5D">
        <w:rPr>
          <w:rFonts w:asciiTheme="majorHAnsi" w:eastAsiaTheme="majorEastAsia" w:hAnsiTheme="majorHAnsi" w:cstheme="majorBidi"/>
        </w:rPr>
        <w:t xml:space="preserve"> y de </w:t>
      </w:r>
      <w:r w:rsidR="408F7204" w:rsidRPr="16EB8A5D">
        <w:rPr>
          <w:rFonts w:asciiTheme="majorHAnsi" w:eastAsiaTheme="majorEastAsia" w:hAnsiTheme="majorHAnsi" w:cstheme="majorBidi"/>
        </w:rPr>
        <w:t>v</w:t>
      </w:r>
      <w:r w:rsidR="002C5BFC" w:rsidRPr="16EB8A5D">
        <w:rPr>
          <w:rFonts w:asciiTheme="majorHAnsi" w:eastAsiaTheme="majorEastAsia" w:hAnsiTheme="majorHAnsi" w:cstheme="majorBidi"/>
        </w:rPr>
        <w:t xml:space="preserve">ulneración de los derechos al trabajo en condiciones dignas y a la primera infancia. </w:t>
      </w:r>
    </w:p>
    <w:p w14:paraId="08CBBE3E" w14:textId="22305768" w:rsidR="00B35F59" w:rsidRPr="00FD2BAE" w:rsidRDefault="008165FD" w:rsidP="16EB8A5D">
      <w:pPr>
        <w:widowControl/>
        <w:autoSpaceDE/>
        <w:autoSpaceDN/>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Sentencias de la Corte Suprema de Justicia que orientan la aplicación del protocolo</w:t>
      </w:r>
    </w:p>
    <w:p w14:paraId="4727E391" w14:textId="5263BB94" w:rsidR="22FAE6C4" w:rsidRDefault="22FAE6C4" w:rsidP="00EB114F">
      <w:pPr>
        <w:pStyle w:val="Prrafodelista"/>
        <w:widowControl/>
        <w:numPr>
          <w:ilvl w:val="0"/>
          <w:numId w:val="36"/>
        </w:numPr>
        <w:spacing w:after="200" w:line="276" w:lineRule="auto"/>
        <w:contextualSpacing/>
        <w:jc w:val="both"/>
        <w:rPr>
          <w:rFonts w:asciiTheme="majorHAnsi" w:eastAsiaTheme="majorEastAsia" w:hAnsiTheme="majorHAnsi" w:cstheme="majorBidi"/>
        </w:rPr>
      </w:pPr>
      <w:r w:rsidRPr="2DD7B1EC">
        <w:rPr>
          <w:rFonts w:asciiTheme="majorHAnsi" w:eastAsiaTheme="majorEastAsia" w:hAnsiTheme="majorHAnsi" w:cstheme="majorBidi"/>
        </w:rPr>
        <w:t>SL648 de 2018, Rad. 551-22, M.P Clara Cecilia Dueñas Quevedo</w:t>
      </w:r>
      <w:r w:rsidR="6F4EFEBC" w:rsidRPr="2DD7B1EC">
        <w:rPr>
          <w:rFonts w:asciiTheme="majorHAnsi" w:eastAsiaTheme="majorEastAsia" w:hAnsiTheme="majorHAnsi" w:cstheme="majorBidi"/>
        </w:rPr>
        <w:t>, sobre la indebida tolerancia que incentiva el castigo contra una mujer que no se somete frente al acoso</w:t>
      </w:r>
      <w:r w:rsidR="296A8A2D" w:rsidRPr="2DD7B1EC">
        <w:rPr>
          <w:rFonts w:asciiTheme="majorHAnsi" w:eastAsiaTheme="majorEastAsia" w:hAnsiTheme="majorHAnsi" w:cstheme="majorBidi"/>
        </w:rPr>
        <w:t xml:space="preserve"> sexual por parte</w:t>
      </w:r>
      <w:r w:rsidR="6F4EFEBC" w:rsidRPr="2DD7B1EC">
        <w:rPr>
          <w:rFonts w:asciiTheme="majorHAnsi" w:eastAsiaTheme="majorEastAsia" w:hAnsiTheme="majorHAnsi" w:cstheme="majorBidi"/>
        </w:rPr>
        <w:t xml:space="preserve"> de un superior. </w:t>
      </w:r>
      <w:r w:rsidRPr="2DD7B1EC">
        <w:rPr>
          <w:rFonts w:asciiTheme="majorHAnsi" w:eastAsiaTheme="majorEastAsia" w:hAnsiTheme="majorHAnsi" w:cstheme="majorBidi"/>
        </w:rPr>
        <w:t xml:space="preserve"> </w:t>
      </w:r>
    </w:p>
    <w:p w14:paraId="79EAFB11" w14:textId="4736B0F4" w:rsidR="00B35F59" w:rsidRPr="00FD2BAE" w:rsidRDefault="008165FD" w:rsidP="00EB114F">
      <w:pPr>
        <w:pStyle w:val="Prrafodelista"/>
        <w:widowControl/>
        <w:numPr>
          <w:ilvl w:val="0"/>
          <w:numId w:val="36"/>
        </w:numPr>
        <w:autoSpaceDE/>
        <w:autoSpaceDN/>
        <w:spacing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SP2211 de 2022, Rad. 54304, M.P. Fernando León Bolaños Palacios, sobre </w:t>
      </w:r>
      <w:r w:rsidR="000F4796" w:rsidRPr="16EB8A5D">
        <w:rPr>
          <w:rFonts w:asciiTheme="majorHAnsi" w:eastAsiaTheme="majorEastAsia" w:hAnsiTheme="majorHAnsi" w:cstheme="majorBidi"/>
        </w:rPr>
        <w:t>el consentimiento y la incapacidad de resistir.</w:t>
      </w:r>
    </w:p>
    <w:p w14:paraId="208F8B47" w14:textId="06B0CC90" w:rsidR="0043186F" w:rsidRPr="00FD2BAE" w:rsidRDefault="282B39A5" w:rsidP="16EB8A5D">
      <w:pPr>
        <w:pStyle w:val="Ttulo1"/>
        <w:numPr>
          <w:ilvl w:val="0"/>
          <w:numId w:val="0"/>
        </w:numPr>
        <w:ind w:left="357" w:hanging="357"/>
        <w:rPr>
          <w:rFonts w:asciiTheme="majorHAnsi" w:eastAsiaTheme="majorEastAsia" w:hAnsiTheme="majorHAnsi" w:cstheme="majorBidi"/>
        </w:rPr>
      </w:pPr>
      <w:bookmarkStart w:id="8" w:name="_Toc137031659"/>
      <w:bookmarkStart w:id="9" w:name="_Toc137031729"/>
      <w:bookmarkStart w:id="10" w:name="_Toc175128955"/>
      <w:bookmarkStart w:id="11" w:name="_Toc2086110736"/>
      <w:r w:rsidRPr="16EB8A5D">
        <w:rPr>
          <w:rFonts w:asciiTheme="majorHAnsi" w:eastAsiaTheme="majorEastAsia" w:hAnsiTheme="majorHAnsi" w:cstheme="majorBidi"/>
        </w:rPr>
        <w:t xml:space="preserve">2. </w:t>
      </w:r>
      <w:r w:rsidR="76CC2F35" w:rsidRPr="16EB8A5D">
        <w:rPr>
          <w:rFonts w:asciiTheme="majorHAnsi" w:eastAsiaTheme="majorEastAsia" w:hAnsiTheme="majorHAnsi" w:cstheme="majorBidi"/>
        </w:rPr>
        <w:t>OBJETIVOS</w:t>
      </w:r>
      <w:bookmarkEnd w:id="8"/>
      <w:bookmarkEnd w:id="9"/>
      <w:bookmarkEnd w:id="10"/>
      <w:bookmarkEnd w:id="11"/>
    </w:p>
    <w:p w14:paraId="053843E0" w14:textId="196E510B" w:rsidR="00E5277D" w:rsidRPr="00FD2BAE" w:rsidRDefault="41A4483C" w:rsidP="16EB8A5D">
      <w:pPr>
        <w:pStyle w:val="Ttulo2"/>
        <w:numPr>
          <w:ilvl w:val="0"/>
          <w:numId w:val="0"/>
        </w:numPr>
        <w:rPr>
          <w:rFonts w:asciiTheme="majorHAnsi" w:hAnsiTheme="majorHAnsi"/>
        </w:rPr>
      </w:pPr>
      <w:bookmarkStart w:id="12" w:name="_Toc175128956"/>
      <w:bookmarkStart w:id="13" w:name="_Toc1188673305"/>
      <w:r w:rsidRPr="16EB8A5D">
        <w:rPr>
          <w:rFonts w:asciiTheme="majorHAnsi" w:hAnsiTheme="majorHAnsi"/>
        </w:rPr>
        <w:t xml:space="preserve">2.1 </w:t>
      </w:r>
      <w:r w:rsidR="76CC2F35" w:rsidRPr="16EB8A5D">
        <w:rPr>
          <w:rFonts w:asciiTheme="majorHAnsi" w:hAnsiTheme="majorHAnsi"/>
        </w:rPr>
        <w:t>Objetivo general</w:t>
      </w:r>
      <w:bookmarkEnd w:id="12"/>
      <w:bookmarkEnd w:id="13"/>
    </w:p>
    <w:p w14:paraId="0958B3A3" w14:textId="2DD94213" w:rsidR="689EBACD" w:rsidRPr="00FD2BAE" w:rsidRDefault="371EA335" w:rsidP="16EB8A5D">
      <w:pPr>
        <w:jc w:val="both"/>
        <w:rPr>
          <w:rFonts w:asciiTheme="majorHAnsi" w:eastAsiaTheme="majorEastAsia" w:hAnsiTheme="majorHAnsi" w:cstheme="majorBidi"/>
        </w:rPr>
      </w:pPr>
      <w:r w:rsidRPr="16EB8A5D">
        <w:rPr>
          <w:rFonts w:asciiTheme="majorHAnsi" w:eastAsiaTheme="majorEastAsia" w:hAnsiTheme="majorHAnsi" w:cstheme="majorBidi"/>
        </w:rPr>
        <w:t xml:space="preserve">Proteger los derechos de </w:t>
      </w:r>
      <w:r w:rsidR="0F956D0F" w:rsidRPr="16EB8A5D">
        <w:rPr>
          <w:rFonts w:asciiTheme="majorHAnsi" w:eastAsiaTheme="majorEastAsia" w:hAnsiTheme="majorHAnsi" w:cstheme="majorBidi"/>
        </w:rPr>
        <w:t xml:space="preserve">todas </w:t>
      </w:r>
      <w:r w:rsidRPr="16EB8A5D">
        <w:rPr>
          <w:rFonts w:asciiTheme="majorHAnsi" w:eastAsiaTheme="majorEastAsia" w:hAnsiTheme="majorHAnsi" w:cstheme="majorBidi"/>
        </w:rPr>
        <w:t>las personas, especialmente de las mujeres</w:t>
      </w:r>
      <w:r w:rsidR="009553AC" w:rsidRPr="16EB8A5D">
        <w:rPr>
          <w:rFonts w:asciiTheme="majorHAnsi" w:eastAsiaTheme="majorEastAsia" w:hAnsiTheme="majorHAnsi" w:cstheme="majorBidi"/>
        </w:rPr>
        <w:t xml:space="preserve"> y personas </w:t>
      </w:r>
      <w:r w:rsidR="48201DC1" w:rsidRPr="16EB8A5D">
        <w:rPr>
          <w:rFonts w:asciiTheme="majorHAnsi" w:eastAsiaTheme="majorEastAsia" w:hAnsiTheme="majorHAnsi" w:cstheme="majorBidi"/>
        </w:rPr>
        <w:t xml:space="preserve">con </w:t>
      </w:r>
      <w:r w:rsidR="009553AC" w:rsidRPr="16EB8A5D">
        <w:rPr>
          <w:rFonts w:asciiTheme="majorHAnsi" w:eastAsiaTheme="majorEastAsia" w:hAnsiTheme="majorHAnsi" w:cstheme="majorBidi"/>
        </w:rPr>
        <w:t>orientaciones sexuales, identidades y expresiones de género diversas</w:t>
      </w:r>
      <w:r w:rsidR="5670375A"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y promover un ambiente</w:t>
      </w:r>
      <w:r w:rsidR="1C99107A" w:rsidRPr="16EB8A5D">
        <w:rPr>
          <w:rFonts w:asciiTheme="majorHAnsi" w:eastAsiaTheme="majorEastAsia" w:hAnsiTheme="majorHAnsi" w:cstheme="majorBidi"/>
        </w:rPr>
        <w:t xml:space="preserve"> laboral y contractual</w:t>
      </w:r>
      <w:r w:rsidRPr="16EB8A5D">
        <w:rPr>
          <w:rFonts w:asciiTheme="majorHAnsi" w:eastAsiaTheme="majorEastAsia" w:hAnsiTheme="majorHAnsi" w:cstheme="majorBidi"/>
        </w:rPr>
        <w:t xml:space="preserve"> libre de violencias y discriminación en el Ministerio de las Culturas, las Artes y los Saberes, mediante la </w:t>
      </w:r>
      <w:r w:rsidR="229AC508" w:rsidRPr="16EB8A5D">
        <w:rPr>
          <w:rFonts w:asciiTheme="majorHAnsi" w:eastAsiaTheme="majorEastAsia" w:hAnsiTheme="majorHAnsi" w:cstheme="majorBidi"/>
        </w:rPr>
        <w:t>adopción</w:t>
      </w:r>
      <w:r w:rsidRPr="16EB8A5D">
        <w:rPr>
          <w:rFonts w:asciiTheme="majorHAnsi" w:eastAsiaTheme="majorEastAsia" w:hAnsiTheme="majorHAnsi" w:cstheme="majorBidi"/>
        </w:rPr>
        <w:t xml:space="preserve"> de lineamientos para la prevención, atención, cuidado y erradicación de todas las formas de violencia basadas en género</w:t>
      </w:r>
      <w:r w:rsidR="72CB74F7" w:rsidRPr="16EB8A5D">
        <w:rPr>
          <w:rFonts w:asciiTheme="majorHAnsi" w:eastAsiaTheme="majorEastAsia" w:hAnsiTheme="majorHAnsi" w:cstheme="majorBidi"/>
        </w:rPr>
        <w:t>, por prejuicio</w:t>
      </w:r>
      <w:r w:rsidRPr="16EB8A5D">
        <w:rPr>
          <w:rFonts w:asciiTheme="majorHAnsi" w:eastAsiaTheme="majorEastAsia" w:hAnsiTheme="majorHAnsi" w:cstheme="majorBidi"/>
        </w:rPr>
        <w:t xml:space="preserve"> y actos de </w:t>
      </w:r>
      <w:r w:rsidRPr="16EB8A5D">
        <w:rPr>
          <w:rFonts w:asciiTheme="majorHAnsi" w:eastAsiaTheme="majorEastAsia" w:hAnsiTheme="majorHAnsi" w:cstheme="majorBidi"/>
        </w:rPr>
        <w:lastRenderedPageBreak/>
        <w:t xml:space="preserve">discriminación. </w:t>
      </w:r>
      <w:bookmarkStart w:id="14" w:name="_Toc175128957"/>
    </w:p>
    <w:p w14:paraId="5CC5CFA5" w14:textId="151A32D6" w:rsidR="0094596F" w:rsidRPr="00FD2BAE" w:rsidRDefault="0C68F698" w:rsidP="16EB8A5D">
      <w:pPr>
        <w:pStyle w:val="Ttulo2"/>
        <w:numPr>
          <w:ilvl w:val="0"/>
          <w:numId w:val="0"/>
        </w:numPr>
        <w:spacing w:before="240"/>
        <w:rPr>
          <w:rFonts w:asciiTheme="majorHAnsi" w:hAnsiTheme="majorHAnsi"/>
        </w:rPr>
      </w:pPr>
      <w:bookmarkStart w:id="15" w:name="_Toc675217174"/>
      <w:r w:rsidRPr="16EB8A5D">
        <w:rPr>
          <w:rFonts w:asciiTheme="majorHAnsi" w:hAnsiTheme="majorHAnsi"/>
        </w:rPr>
        <w:t xml:space="preserve">2.2 </w:t>
      </w:r>
      <w:r w:rsidR="76CC2F35" w:rsidRPr="16EB8A5D">
        <w:rPr>
          <w:rFonts w:asciiTheme="majorHAnsi" w:hAnsiTheme="majorHAnsi"/>
        </w:rPr>
        <w:t>Objetivos específicos</w:t>
      </w:r>
      <w:bookmarkEnd w:id="14"/>
      <w:bookmarkEnd w:id="15"/>
    </w:p>
    <w:p w14:paraId="75672C9B" w14:textId="0D8B1BAE" w:rsidR="689EBACD" w:rsidRPr="00FD2BAE" w:rsidRDefault="004807D6" w:rsidP="00EB114F">
      <w:pPr>
        <w:pStyle w:val="Prrafodelista"/>
        <w:widowControl/>
        <w:numPr>
          <w:ilvl w:val="0"/>
          <w:numId w:val="47"/>
        </w:numPr>
        <w:spacing w:before="240" w:after="3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Emitir lineamientos</w:t>
      </w:r>
      <w:r w:rsidR="0005072B" w:rsidRPr="16EB8A5D">
        <w:rPr>
          <w:rFonts w:asciiTheme="majorHAnsi" w:eastAsiaTheme="majorEastAsia" w:hAnsiTheme="majorHAnsi" w:cstheme="majorBidi"/>
        </w:rPr>
        <w:t xml:space="preserve"> a las dependencias de la entidad</w:t>
      </w:r>
      <w:r w:rsidRPr="16EB8A5D">
        <w:rPr>
          <w:rFonts w:asciiTheme="majorHAnsi" w:eastAsiaTheme="majorEastAsia" w:hAnsiTheme="majorHAnsi" w:cstheme="majorBidi"/>
        </w:rPr>
        <w:t xml:space="preserve"> encargadas de accionar e implementar las rutas de prevención, atención y protección cont</w:t>
      </w:r>
      <w:r w:rsidR="3F6A131E" w:rsidRPr="16EB8A5D">
        <w:rPr>
          <w:rFonts w:asciiTheme="majorHAnsi" w:eastAsiaTheme="majorEastAsia" w:hAnsiTheme="majorHAnsi" w:cstheme="majorBidi"/>
        </w:rPr>
        <w:t xml:space="preserve">empladas </w:t>
      </w:r>
      <w:r w:rsidRPr="16EB8A5D">
        <w:rPr>
          <w:rFonts w:asciiTheme="majorHAnsi" w:eastAsiaTheme="majorEastAsia" w:hAnsiTheme="majorHAnsi" w:cstheme="majorBidi"/>
        </w:rPr>
        <w:t>en el presente protocolo.</w:t>
      </w:r>
    </w:p>
    <w:p w14:paraId="3235DDC8" w14:textId="7EF60B86" w:rsidR="13B3FB9F" w:rsidRDefault="13B3FB9F" w:rsidP="00EB114F">
      <w:pPr>
        <w:pStyle w:val="Prrafodelista"/>
        <w:widowControl/>
        <w:numPr>
          <w:ilvl w:val="0"/>
          <w:numId w:val="47"/>
        </w:numPr>
        <w:spacing w:before="240" w:after="3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Implementar en la entidad</w:t>
      </w:r>
      <w:r w:rsidR="6E487C9B"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todas sus dependencias</w:t>
      </w:r>
      <w:r w:rsidR="21693468"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direcciones</w:t>
      </w:r>
      <w:r w:rsidR="03935F0E" w:rsidRPr="16EB8A5D">
        <w:rPr>
          <w:rFonts w:asciiTheme="majorHAnsi" w:eastAsiaTheme="majorEastAsia" w:hAnsiTheme="majorHAnsi" w:cstheme="majorBidi"/>
        </w:rPr>
        <w:t>, grupos y unidades administrativas</w:t>
      </w:r>
      <w:r w:rsidRPr="16EB8A5D">
        <w:rPr>
          <w:rFonts w:asciiTheme="majorHAnsi" w:eastAsiaTheme="majorEastAsia" w:hAnsiTheme="majorHAnsi" w:cstheme="majorBidi"/>
        </w:rPr>
        <w:t xml:space="preserve"> </w:t>
      </w:r>
      <w:r w:rsidR="030A0D01" w:rsidRPr="16EB8A5D">
        <w:rPr>
          <w:rFonts w:asciiTheme="majorHAnsi" w:eastAsiaTheme="majorEastAsia" w:hAnsiTheme="majorHAnsi" w:cstheme="majorBidi"/>
        </w:rPr>
        <w:t xml:space="preserve">las rutas necesarias </w:t>
      </w:r>
      <w:r w:rsidRPr="16EB8A5D">
        <w:rPr>
          <w:rFonts w:asciiTheme="majorHAnsi" w:eastAsiaTheme="majorEastAsia" w:hAnsiTheme="majorHAnsi" w:cstheme="majorBidi"/>
        </w:rPr>
        <w:t xml:space="preserve">para garantizar la atención integral y </w:t>
      </w:r>
      <w:r w:rsidR="7C9B1E21" w:rsidRPr="16EB8A5D">
        <w:rPr>
          <w:rFonts w:asciiTheme="majorHAnsi" w:eastAsiaTheme="majorEastAsia" w:hAnsiTheme="majorHAnsi" w:cstheme="majorBidi"/>
        </w:rPr>
        <w:t xml:space="preserve">la protección de los </w:t>
      </w:r>
      <w:r w:rsidRPr="16EB8A5D">
        <w:rPr>
          <w:rFonts w:asciiTheme="majorHAnsi" w:eastAsiaTheme="majorEastAsia" w:hAnsiTheme="majorHAnsi" w:cstheme="majorBidi"/>
        </w:rPr>
        <w:t xml:space="preserve">derechos de las </w:t>
      </w:r>
      <w:r w:rsidR="61D7E438" w:rsidRPr="16EB8A5D">
        <w:rPr>
          <w:rFonts w:asciiTheme="majorHAnsi" w:eastAsiaTheme="majorEastAsia" w:hAnsiTheme="majorHAnsi" w:cstheme="majorBidi"/>
        </w:rPr>
        <w:t>personas sujet</w:t>
      </w:r>
      <w:r w:rsidR="6AC57558" w:rsidRPr="16EB8A5D">
        <w:rPr>
          <w:rFonts w:asciiTheme="majorHAnsi" w:eastAsiaTheme="majorEastAsia" w:hAnsiTheme="majorHAnsi" w:cstheme="majorBidi"/>
        </w:rPr>
        <w:t>a</w:t>
      </w:r>
      <w:r w:rsidR="61D7E438" w:rsidRPr="16EB8A5D">
        <w:rPr>
          <w:rFonts w:asciiTheme="majorHAnsi" w:eastAsiaTheme="majorEastAsia" w:hAnsiTheme="majorHAnsi" w:cstheme="majorBidi"/>
        </w:rPr>
        <w:t xml:space="preserve">s del presente Protocolo. </w:t>
      </w:r>
    </w:p>
    <w:p w14:paraId="77E4BADF" w14:textId="65A92A0C" w:rsidR="47F3A8A1" w:rsidRPr="00FD2BAE" w:rsidRDefault="371EA335" w:rsidP="00EB114F">
      <w:pPr>
        <w:pStyle w:val="Prrafodelista"/>
        <w:widowControl/>
        <w:numPr>
          <w:ilvl w:val="0"/>
          <w:numId w:val="47"/>
        </w:numPr>
        <w:spacing w:before="240" w:after="3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Avanzar en la transformación de la cultura organizacional del Ministerio</w:t>
      </w:r>
      <w:r w:rsidR="26483410" w:rsidRPr="16EB8A5D">
        <w:rPr>
          <w:rFonts w:asciiTheme="majorHAnsi" w:eastAsiaTheme="majorEastAsia" w:hAnsiTheme="majorHAnsi" w:cstheme="majorBidi"/>
        </w:rPr>
        <w:t>, mediante la revisión crítica de</w:t>
      </w:r>
      <w:r w:rsidRPr="16EB8A5D">
        <w:rPr>
          <w:rFonts w:asciiTheme="majorHAnsi" w:eastAsiaTheme="majorEastAsia" w:hAnsiTheme="majorHAnsi" w:cstheme="majorBidi"/>
        </w:rPr>
        <w:t xml:space="preserve"> imaginarios, representaciones, estereotipos y prácticas sexistas, homofóbicas,</w:t>
      </w:r>
      <w:r w:rsidR="00E0652E" w:rsidRPr="16EB8A5D">
        <w:rPr>
          <w:rFonts w:asciiTheme="majorHAnsi" w:eastAsiaTheme="majorEastAsia" w:hAnsiTheme="majorHAnsi" w:cstheme="majorBidi"/>
        </w:rPr>
        <w:t xml:space="preserve"> lesbofóbicas,</w:t>
      </w:r>
      <w:r w:rsidRPr="16EB8A5D">
        <w:rPr>
          <w:rFonts w:asciiTheme="majorHAnsi" w:eastAsiaTheme="majorEastAsia" w:hAnsiTheme="majorHAnsi" w:cstheme="majorBidi"/>
        </w:rPr>
        <w:t xml:space="preserve"> transfóbicas, racistas,</w:t>
      </w:r>
      <w:r w:rsidR="3D776F70" w:rsidRPr="16EB8A5D">
        <w:rPr>
          <w:rFonts w:asciiTheme="majorHAnsi" w:eastAsiaTheme="majorEastAsia" w:hAnsiTheme="majorHAnsi" w:cstheme="majorBidi"/>
        </w:rPr>
        <w:t xml:space="preserve"> promoviendo el reconocimiento y la prevención de todas las formas de violencia </w:t>
      </w:r>
      <w:r w:rsidRPr="16EB8A5D">
        <w:rPr>
          <w:rFonts w:asciiTheme="majorHAnsi" w:eastAsiaTheme="majorEastAsia" w:hAnsiTheme="majorHAnsi" w:cstheme="majorBidi"/>
        </w:rPr>
        <w:t>contra las mujeres</w:t>
      </w:r>
      <w:r w:rsidR="29940587" w:rsidRPr="16EB8A5D">
        <w:rPr>
          <w:rFonts w:asciiTheme="majorHAnsi" w:eastAsiaTheme="majorEastAsia" w:hAnsiTheme="majorHAnsi" w:cstheme="majorBidi"/>
        </w:rPr>
        <w:t xml:space="preserve">, </w:t>
      </w:r>
      <w:r w:rsidR="6F9780C6" w:rsidRPr="16EB8A5D">
        <w:rPr>
          <w:rFonts w:asciiTheme="majorHAnsi" w:eastAsiaTheme="majorEastAsia" w:hAnsiTheme="majorHAnsi" w:cstheme="majorBidi"/>
        </w:rPr>
        <w:t xml:space="preserve">las violencias </w:t>
      </w:r>
      <w:r w:rsidRPr="16EB8A5D">
        <w:rPr>
          <w:rFonts w:asciiTheme="majorHAnsi" w:eastAsiaTheme="majorEastAsia" w:hAnsiTheme="majorHAnsi" w:cstheme="majorBidi"/>
        </w:rPr>
        <w:t>basadas en género,</w:t>
      </w:r>
      <w:r w:rsidR="5E49D90B" w:rsidRPr="16EB8A5D">
        <w:rPr>
          <w:rFonts w:asciiTheme="majorHAnsi" w:eastAsiaTheme="majorEastAsia" w:hAnsiTheme="majorHAnsi" w:cstheme="majorBidi"/>
        </w:rPr>
        <w:t xml:space="preserve"> </w:t>
      </w:r>
      <w:r w:rsidR="25896009" w:rsidRPr="16EB8A5D">
        <w:rPr>
          <w:rFonts w:asciiTheme="majorHAnsi" w:eastAsiaTheme="majorEastAsia" w:hAnsiTheme="majorHAnsi" w:cstheme="majorBidi"/>
        </w:rPr>
        <w:t xml:space="preserve">las violencias </w:t>
      </w:r>
      <w:r w:rsidR="5E49D90B" w:rsidRPr="16EB8A5D">
        <w:rPr>
          <w:rFonts w:asciiTheme="majorHAnsi" w:eastAsiaTheme="majorEastAsia" w:hAnsiTheme="majorHAnsi" w:cstheme="majorBidi"/>
        </w:rPr>
        <w:t>por prejuicio,</w:t>
      </w:r>
      <w:r w:rsidRPr="16EB8A5D">
        <w:rPr>
          <w:rFonts w:asciiTheme="majorHAnsi" w:eastAsiaTheme="majorEastAsia" w:hAnsiTheme="majorHAnsi" w:cstheme="majorBidi"/>
        </w:rPr>
        <w:t xml:space="preserve"> </w:t>
      </w:r>
      <w:r w:rsidR="79363880" w:rsidRPr="16EB8A5D">
        <w:rPr>
          <w:rFonts w:asciiTheme="majorHAnsi" w:eastAsiaTheme="majorEastAsia" w:hAnsiTheme="majorHAnsi" w:cstheme="majorBidi"/>
        </w:rPr>
        <w:t>y</w:t>
      </w:r>
      <w:r w:rsidRPr="16EB8A5D">
        <w:rPr>
          <w:rFonts w:asciiTheme="majorHAnsi" w:eastAsiaTheme="majorEastAsia" w:hAnsiTheme="majorHAnsi" w:cstheme="majorBidi"/>
        </w:rPr>
        <w:t xml:space="preserve"> las </w:t>
      </w:r>
      <w:r w:rsidR="54BB5709" w:rsidRPr="16EB8A5D">
        <w:rPr>
          <w:rFonts w:asciiTheme="majorHAnsi" w:eastAsiaTheme="majorEastAsia" w:hAnsiTheme="majorHAnsi" w:cstheme="majorBidi"/>
        </w:rPr>
        <w:t xml:space="preserve">distintas </w:t>
      </w:r>
      <w:r w:rsidRPr="16EB8A5D">
        <w:rPr>
          <w:rFonts w:asciiTheme="majorHAnsi" w:eastAsiaTheme="majorEastAsia" w:hAnsiTheme="majorHAnsi" w:cstheme="majorBidi"/>
        </w:rPr>
        <w:t xml:space="preserve">formas de discriminación en </w:t>
      </w:r>
      <w:r w:rsidR="3481CA5D" w:rsidRPr="16EB8A5D">
        <w:rPr>
          <w:rFonts w:asciiTheme="majorHAnsi" w:eastAsiaTheme="majorEastAsia" w:hAnsiTheme="majorHAnsi" w:cstheme="majorBidi"/>
        </w:rPr>
        <w:t xml:space="preserve">los </w:t>
      </w:r>
      <w:r w:rsidRPr="16EB8A5D">
        <w:rPr>
          <w:rFonts w:asciiTheme="majorHAnsi" w:eastAsiaTheme="majorEastAsia" w:hAnsiTheme="majorHAnsi" w:cstheme="majorBidi"/>
        </w:rPr>
        <w:t>ámbito</w:t>
      </w:r>
      <w:r w:rsidR="19508DF4"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laboral y contractual.</w:t>
      </w:r>
    </w:p>
    <w:p w14:paraId="44A061CA" w14:textId="30D81EF4" w:rsidR="689EBACD" w:rsidRPr="00FD2BAE" w:rsidRDefault="371EA335" w:rsidP="00EB114F">
      <w:pPr>
        <w:pStyle w:val="Prrafodelista"/>
        <w:widowControl/>
        <w:numPr>
          <w:ilvl w:val="0"/>
          <w:numId w:val="47"/>
        </w:numPr>
        <w:spacing w:before="240" w:after="3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Promover entre las personas vinculadas a la entidad la apropiación de nuevas narrativas </w:t>
      </w:r>
      <w:r w:rsidR="4DE1D73D" w:rsidRPr="16EB8A5D">
        <w:rPr>
          <w:rFonts w:asciiTheme="majorHAnsi" w:eastAsiaTheme="majorEastAsia" w:hAnsiTheme="majorHAnsi" w:cstheme="majorBidi"/>
        </w:rPr>
        <w:t>antipatriarcales</w:t>
      </w:r>
      <w:r w:rsidRPr="16EB8A5D">
        <w:rPr>
          <w:rFonts w:asciiTheme="majorHAnsi" w:eastAsiaTheme="majorEastAsia" w:hAnsiTheme="majorHAnsi" w:cstheme="majorBidi"/>
        </w:rPr>
        <w:t>,</w:t>
      </w:r>
      <w:r w:rsidR="0D1023B6" w:rsidRPr="16EB8A5D">
        <w:rPr>
          <w:rFonts w:asciiTheme="majorHAnsi" w:eastAsiaTheme="majorEastAsia" w:hAnsiTheme="majorHAnsi" w:cstheme="majorBidi"/>
        </w:rPr>
        <w:t xml:space="preserve"> </w:t>
      </w:r>
      <w:r w:rsidR="5E942252" w:rsidRPr="16EB8A5D">
        <w:rPr>
          <w:rFonts w:asciiTheme="majorHAnsi" w:eastAsiaTheme="majorEastAsia" w:hAnsiTheme="majorHAnsi" w:cstheme="majorBidi"/>
        </w:rPr>
        <w:t>antirracistas</w:t>
      </w:r>
      <w:r w:rsidR="0D1023B6" w:rsidRPr="16EB8A5D">
        <w:rPr>
          <w:rFonts w:asciiTheme="majorHAnsi" w:eastAsiaTheme="majorEastAsia" w:hAnsiTheme="majorHAnsi" w:cstheme="majorBidi"/>
        </w:rPr>
        <w:t xml:space="preserve"> y no sexistas</w:t>
      </w:r>
      <w:r w:rsidR="00E0652E" w:rsidRPr="16EB8A5D">
        <w:rPr>
          <w:rFonts w:asciiTheme="majorHAnsi" w:eastAsiaTheme="majorEastAsia" w:hAnsiTheme="majorHAnsi" w:cstheme="majorBidi"/>
        </w:rPr>
        <w:t>,</w:t>
      </w:r>
      <w:r w:rsidR="0E2EA721" w:rsidRPr="16EB8A5D">
        <w:rPr>
          <w:rFonts w:asciiTheme="majorHAnsi" w:eastAsiaTheme="majorEastAsia" w:hAnsiTheme="majorHAnsi" w:cstheme="majorBidi"/>
        </w:rPr>
        <w:t xml:space="preserve"> mediante el fortalecimiento de una </w:t>
      </w:r>
      <w:r w:rsidRPr="16EB8A5D">
        <w:rPr>
          <w:rFonts w:asciiTheme="majorHAnsi" w:eastAsiaTheme="majorEastAsia" w:hAnsiTheme="majorHAnsi" w:cstheme="majorBidi"/>
        </w:rPr>
        <w:t>conciencia de equidad y una actitud de respeto</w:t>
      </w:r>
      <w:r w:rsidR="38E41468" w:rsidRPr="16EB8A5D">
        <w:rPr>
          <w:rFonts w:asciiTheme="majorHAnsi" w:eastAsiaTheme="majorEastAsia" w:hAnsiTheme="majorHAnsi" w:cstheme="majorBidi"/>
        </w:rPr>
        <w:t xml:space="preserve"> por los d</w:t>
      </w:r>
      <w:r w:rsidRPr="16EB8A5D">
        <w:rPr>
          <w:rFonts w:asciiTheme="majorHAnsi" w:eastAsiaTheme="majorEastAsia" w:hAnsiTheme="majorHAnsi" w:cstheme="majorBidi"/>
        </w:rPr>
        <w:t xml:space="preserve">erechos fundamentales de las mujeres y </w:t>
      </w:r>
      <w:r w:rsidR="0BB6BDC6" w:rsidRPr="16EB8A5D">
        <w:rPr>
          <w:rFonts w:asciiTheme="majorHAnsi" w:eastAsiaTheme="majorEastAsia" w:hAnsiTheme="majorHAnsi" w:cstheme="majorBidi"/>
        </w:rPr>
        <w:t>otros</w:t>
      </w:r>
      <w:r w:rsidRPr="16EB8A5D">
        <w:rPr>
          <w:rFonts w:asciiTheme="majorHAnsi" w:eastAsiaTheme="majorEastAsia" w:hAnsiTheme="majorHAnsi" w:cstheme="majorBidi"/>
        </w:rPr>
        <w:t xml:space="preserve"> sujetos de especial protección constitucional</w:t>
      </w:r>
      <w:r w:rsidR="337F5FCF" w:rsidRPr="16EB8A5D">
        <w:rPr>
          <w:rFonts w:asciiTheme="majorHAnsi" w:eastAsiaTheme="majorEastAsia" w:hAnsiTheme="majorHAnsi" w:cstheme="majorBidi"/>
        </w:rPr>
        <w:t xml:space="preserve">. Con ello se busca </w:t>
      </w:r>
      <w:r w:rsidR="110690B6" w:rsidRPr="16EB8A5D">
        <w:rPr>
          <w:rFonts w:asciiTheme="majorHAnsi" w:eastAsiaTheme="majorEastAsia" w:hAnsiTheme="majorHAnsi" w:cstheme="majorBidi"/>
        </w:rPr>
        <w:t xml:space="preserve">contribuir a la eliminación de las </w:t>
      </w:r>
      <w:r w:rsidRPr="16EB8A5D">
        <w:rPr>
          <w:rFonts w:asciiTheme="majorHAnsi" w:eastAsiaTheme="majorEastAsia" w:hAnsiTheme="majorHAnsi" w:cstheme="majorBidi"/>
        </w:rPr>
        <w:t>violencias basadas en género</w:t>
      </w:r>
      <w:r w:rsidR="00ED3C18" w:rsidRPr="16EB8A5D">
        <w:rPr>
          <w:rFonts w:asciiTheme="majorHAnsi" w:eastAsiaTheme="majorEastAsia" w:hAnsiTheme="majorHAnsi" w:cstheme="majorBidi"/>
        </w:rPr>
        <w:t xml:space="preserve">, </w:t>
      </w:r>
      <w:r w:rsidR="48C637D1" w:rsidRPr="16EB8A5D">
        <w:rPr>
          <w:rFonts w:asciiTheme="majorHAnsi" w:eastAsiaTheme="majorEastAsia" w:hAnsiTheme="majorHAnsi" w:cstheme="majorBidi"/>
        </w:rPr>
        <w:t xml:space="preserve">las violencias </w:t>
      </w:r>
      <w:r w:rsidR="00ED3C18" w:rsidRPr="16EB8A5D">
        <w:rPr>
          <w:rFonts w:asciiTheme="majorHAnsi" w:eastAsiaTheme="majorEastAsia" w:hAnsiTheme="majorHAnsi" w:cstheme="majorBidi"/>
        </w:rPr>
        <w:t>por prejuicio</w:t>
      </w:r>
      <w:r w:rsidRPr="16EB8A5D">
        <w:rPr>
          <w:rFonts w:asciiTheme="majorHAnsi" w:eastAsiaTheme="majorEastAsia" w:hAnsiTheme="majorHAnsi" w:cstheme="majorBidi"/>
        </w:rPr>
        <w:t xml:space="preserve"> </w:t>
      </w:r>
      <w:r w:rsidR="1E7D778D" w:rsidRPr="16EB8A5D">
        <w:rPr>
          <w:rFonts w:asciiTheme="majorHAnsi" w:eastAsiaTheme="majorEastAsia" w:hAnsiTheme="majorHAnsi" w:cstheme="majorBidi"/>
        </w:rPr>
        <w:t xml:space="preserve">y otras formas de discriminación </w:t>
      </w:r>
      <w:r w:rsidRPr="16EB8A5D">
        <w:rPr>
          <w:rFonts w:asciiTheme="majorHAnsi" w:eastAsiaTheme="majorEastAsia" w:hAnsiTheme="majorHAnsi" w:cstheme="majorBidi"/>
        </w:rPr>
        <w:t>raz</w:t>
      </w:r>
      <w:r w:rsidR="086F66E4" w:rsidRPr="16EB8A5D">
        <w:rPr>
          <w:rFonts w:asciiTheme="majorHAnsi" w:eastAsiaTheme="majorEastAsia" w:hAnsiTheme="majorHAnsi" w:cstheme="majorBidi"/>
        </w:rPr>
        <w:t>ones</w:t>
      </w:r>
      <w:r w:rsidRPr="16EB8A5D">
        <w:rPr>
          <w:rFonts w:asciiTheme="majorHAnsi" w:eastAsiaTheme="majorEastAsia" w:hAnsiTheme="majorHAnsi" w:cstheme="majorBidi"/>
        </w:rPr>
        <w:t xml:space="preserve"> de raza, etnia, religión, nacionalidad, ideología política o filosófica, </w:t>
      </w:r>
      <w:r w:rsidR="00554685" w:rsidRPr="16EB8A5D">
        <w:rPr>
          <w:rFonts w:asciiTheme="majorHAnsi" w:eastAsiaTheme="majorEastAsia" w:hAnsiTheme="majorHAnsi" w:cstheme="majorBidi"/>
        </w:rPr>
        <w:t>sexo, orientación</w:t>
      </w:r>
      <w:r w:rsidRPr="16EB8A5D">
        <w:rPr>
          <w:rFonts w:asciiTheme="majorHAnsi" w:eastAsiaTheme="majorEastAsia" w:hAnsiTheme="majorHAnsi" w:cstheme="majorBidi"/>
        </w:rPr>
        <w:t xml:space="preserve"> </w:t>
      </w:r>
      <w:r w:rsidR="00554685" w:rsidRPr="16EB8A5D">
        <w:rPr>
          <w:rFonts w:asciiTheme="majorHAnsi" w:eastAsiaTheme="majorEastAsia" w:hAnsiTheme="majorHAnsi" w:cstheme="majorBidi"/>
        </w:rPr>
        <w:t>sexual, discapacidad</w:t>
      </w:r>
      <w:r w:rsidRPr="16EB8A5D">
        <w:rPr>
          <w:rFonts w:asciiTheme="majorHAnsi" w:eastAsiaTheme="majorEastAsia" w:hAnsiTheme="majorHAnsi" w:cstheme="majorBidi"/>
        </w:rPr>
        <w:t xml:space="preserve"> </w:t>
      </w:r>
      <w:r w:rsidR="4B23B9F7" w:rsidRPr="16EB8A5D">
        <w:rPr>
          <w:rFonts w:asciiTheme="majorHAnsi" w:eastAsiaTheme="majorEastAsia" w:hAnsiTheme="majorHAnsi" w:cstheme="majorBidi"/>
        </w:rPr>
        <w:t>u otras condiciones</w:t>
      </w:r>
      <w:r w:rsidRPr="16EB8A5D">
        <w:rPr>
          <w:rFonts w:asciiTheme="majorHAnsi" w:eastAsiaTheme="majorEastAsia" w:hAnsiTheme="majorHAnsi" w:cstheme="majorBidi"/>
        </w:rPr>
        <w:t>.</w:t>
      </w:r>
    </w:p>
    <w:p w14:paraId="282589D8" w14:textId="0CB58ABE" w:rsidR="00EA01B8" w:rsidRPr="00FD2BAE" w:rsidRDefault="14A4B819" w:rsidP="00EB114F">
      <w:pPr>
        <w:pStyle w:val="Prrafodelista"/>
        <w:widowControl/>
        <w:numPr>
          <w:ilvl w:val="0"/>
          <w:numId w:val="47"/>
        </w:numPr>
        <w:autoSpaceDE/>
        <w:autoSpaceDN/>
        <w:spacing w:before="240" w:after="3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Desarrollar </w:t>
      </w:r>
      <w:r w:rsidR="371EA335" w:rsidRPr="16EB8A5D">
        <w:rPr>
          <w:rFonts w:asciiTheme="majorHAnsi" w:eastAsiaTheme="majorEastAsia" w:hAnsiTheme="majorHAnsi" w:cstheme="majorBidi"/>
        </w:rPr>
        <w:t>acciones</w:t>
      </w:r>
      <w:r w:rsidR="62392B48" w:rsidRPr="16EB8A5D">
        <w:rPr>
          <w:rFonts w:asciiTheme="majorHAnsi" w:eastAsiaTheme="majorEastAsia" w:hAnsiTheme="majorHAnsi" w:cstheme="majorBidi"/>
        </w:rPr>
        <w:t xml:space="preserve"> orientadas</w:t>
      </w:r>
      <w:r w:rsidR="371EA335" w:rsidRPr="16EB8A5D">
        <w:rPr>
          <w:rFonts w:asciiTheme="majorHAnsi" w:eastAsiaTheme="majorEastAsia" w:hAnsiTheme="majorHAnsi" w:cstheme="majorBidi"/>
        </w:rPr>
        <w:t xml:space="preserve"> a</w:t>
      </w:r>
      <w:r w:rsidR="43B72F09" w:rsidRPr="16EB8A5D">
        <w:rPr>
          <w:rFonts w:asciiTheme="majorHAnsi" w:eastAsiaTheme="majorEastAsia" w:hAnsiTheme="majorHAnsi" w:cstheme="majorBidi"/>
        </w:rPr>
        <w:t xml:space="preserve"> prevenir, atender y</w:t>
      </w:r>
      <w:r w:rsidR="371EA335" w:rsidRPr="16EB8A5D">
        <w:rPr>
          <w:rFonts w:asciiTheme="majorHAnsi" w:eastAsiaTheme="majorEastAsia" w:hAnsiTheme="majorHAnsi" w:cstheme="majorBidi"/>
        </w:rPr>
        <w:t xml:space="preserve"> erradicar cualquier forma de violencia basada en género</w:t>
      </w:r>
      <w:r w:rsidR="2FA3B6E6" w:rsidRPr="16EB8A5D">
        <w:rPr>
          <w:rFonts w:asciiTheme="majorHAnsi" w:eastAsiaTheme="majorEastAsia" w:hAnsiTheme="majorHAnsi" w:cstheme="majorBidi"/>
        </w:rPr>
        <w:t>, violencia</w:t>
      </w:r>
      <w:r w:rsidR="00ED3C18" w:rsidRPr="16EB8A5D">
        <w:rPr>
          <w:rFonts w:asciiTheme="majorHAnsi" w:eastAsiaTheme="majorEastAsia" w:hAnsiTheme="majorHAnsi" w:cstheme="majorBidi"/>
        </w:rPr>
        <w:t xml:space="preserve"> por prejuicio</w:t>
      </w:r>
      <w:r w:rsidR="00554685" w:rsidRPr="16EB8A5D">
        <w:rPr>
          <w:rFonts w:asciiTheme="majorHAnsi" w:eastAsiaTheme="majorEastAsia" w:hAnsiTheme="majorHAnsi" w:cstheme="majorBidi"/>
        </w:rPr>
        <w:t>,</w:t>
      </w:r>
      <w:r w:rsidR="371EA335" w:rsidRPr="16EB8A5D">
        <w:rPr>
          <w:rFonts w:asciiTheme="majorHAnsi" w:eastAsiaTheme="majorEastAsia" w:hAnsiTheme="majorHAnsi" w:cstheme="majorBidi"/>
        </w:rPr>
        <w:t xml:space="preserve"> o discriminación por raz</w:t>
      </w:r>
      <w:r w:rsidR="1ACCA7D3" w:rsidRPr="16EB8A5D">
        <w:rPr>
          <w:rFonts w:asciiTheme="majorHAnsi" w:eastAsiaTheme="majorEastAsia" w:hAnsiTheme="majorHAnsi" w:cstheme="majorBidi"/>
        </w:rPr>
        <w:t>ones</w:t>
      </w:r>
      <w:r w:rsidR="371EA335" w:rsidRPr="16EB8A5D">
        <w:rPr>
          <w:rFonts w:asciiTheme="majorHAnsi" w:eastAsiaTheme="majorEastAsia" w:hAnsiTheme="majorHAnsi" w:cstheme="majorBidi"/>
        </w:rPr>
        <w:t xml:space="preserve"> de raza, etnia, religión, nacionalidad, ideología política o filosófica, sexo</w:t>
      </w:r>
      <w:r w:rsidR="224AAE27" w:rsidRPr="16EB8A5D">
        <w:rPr>
          <w:rFonts w:asciiTheme="majorHAnsi" w:eastAsiaTheme="majorEastAsia" w:hAnsiTheme="majorHAnsi" w:cstheme="majorBidi"/>
        </w:rPr>
        <w:t>,</w:t>
      </w:r>
      <w:r w:rsidR="371EA335" w:rsidRPr="16EB8A5D">
        <w:rPr>
          <w:rFonts w:asciiTheme="majorHAnsi" w:eastAsiaTheme="majorEastAsia" w:hAnsiTheme="majorHAnsi" w:cstheme="majorBidi"/>
        </w:rPr>
        <w:t xml:space="preserve"> orientación sexual </w:t>
      </w:r>
      <w:r w:rsidR="0C9A0F48" w:rsidRPr="16EB8A5D">
        <w:rPr>
          <w:rFonts w:asciiTheme="majorHAnsi" w:eastAsiaTheme="majorEastAsia" w:hAnsiTheme="majorHAnsi" w:cstheme="majorBidi"/>
        </w:rPr>
        <w:t xml:space="preserve">u otras condiciones. </w:t>
      </w:r>
      <w:r w:rsidR="371EA335" w:rsidRPr="16EB8A5D">
        <w:rPr>
          <w:rFonts w:asciiTheme="majorHAnsi" w:eastAsiaTheme="majorEastAsia" w:hAnsiTheme="majorHAnsi" w:cstheme="majorBidi"/>
        </w:rPr>
        <w:t xml:space="preserve">Estas acciones </w:t>
      </w:r>
      <w:r w:rsidR="464EB2DC" w:rsidRPr="16EB8A5D">
        <w:rPr>
          <w:rFonts w:asciiTheme="majorHAnsi" w:eastAsiaTheme="majorEastAsia" w:hAnsiTheme="majorHAnsi" w:cstheme="majorBidi"/>
        </w:rPr>
        <w:t xml:space="preserve">podrán ser </w:t>
      </w:r>
      <w:r w:rsidR="371EA335" w:rsidRPr="16EB8A5D">
        <w:rPr>
          <w:rFonts w:asciiTheme="majorHAnsi" w:eastAsiaTheme="majorEastAsia" w:hAnsiTheme="majorHAnsi" w:cstheme="majorBidi"/>
        </w:rPr>
        <w:t xml:space="preserve">de carácter pedagógico, </w:t>
      </w:r>
      <w:r w:rsidR="6F210B06" w:rsidRPr="16EB8A5D">
        <w:rPr>
          <w:rFonts w:asciiTheme="majorHAnsi" w:eastAsiaTheme="majorEastAsia" w:hAnsiTheme="majorHAnsi" w:cstheme="majorBidi"/>
        </w:rPr>
        <w:t>artístico o</w:t>
      </w:r>
      <w:r w:rsidR="0A135D7A" w:rsidRPr="16EB8A5D">
        <w:rPr>
          <w:rFonts w:asciiTheme="majorHAnsi" w:eastAsiaTheme="majorEastAsia" w:hAnsiTheme="majorHAnsi" w:cstheme="majorBidi"/>
        </w:rPr>
        <w:t xml:space="preserve"> de otra naturaleza que contr</w:t>
      </w:r>
      <w:r w:rsidR="371EA335" w:rsidRPr="16EB8A5D">
        <w:rPr>
          <w:rFonts w:asciiTheme="majorHAnsi" w:eastAsiaTheme="majorEastAsia" w:hAnsiTheme="majorHAnsi" w:cstheme="majorBidi"/>
        </w:rPr>
        <w:t xml:space="preserve">ibuya al </w:t>
      </w:r>
      <w:r w:rsidR="44CE6DA3" w:rsidRPr="16EB8A5D">
        <w:rPr>
          <w:rFonts w:asciiTheme="majorHAnsi" w:eastAsiaTheme="majorEastAsia" w:hAnsiTheme="majorHAnsi" w:cstheme="majorBidi"/>
        </w:rPr>
        <w:t xml:space="preserve">cumplimiento de los objetivos del presente Protocolo. </w:t>
      </w:r>
    </w:p>
    <w:p w14:paraId="152978AD" w14:textId="6741227D" w:rsidR="00B54568" w:rsidRDefault="240E9720" w:rsidP="1960AEE8">
      <w:pPr>
        <w:pStyle w:val="Ttulo1"/>
        <w:numPr>
          <w:ilvl w:val="0"/>
          <w:numId w:val="0"/>
        </w:numPr>
        <w:rPr>
          <w:rFonts w:asciiTheme="majorHAnsi" w:eastAsiaTheme="majorEastAsia" w:hAnsiTheme="majorHAnsi" w:cstheme="majorBidi"/>
        </w:rPr>
      </w:pPr>
      <w:bookmarkStart w:id="16" w:name="_Toc731084776"/>
      <w:r w:rsidRPr="1960AEE8">
        <w:rPr>
          <w:rFonts w:asciiTheme="majorHAnsi" w:eastAsiaTheme="majorEastAsia" w:hAnsiTheme="majorHAnsi" w:cstheme="majorBidi"/>
        </w:rPr>
        <w:t xml:space="preserve">3. </w:t>
      </w:r>
      <w:r w:rsidR="34A883A0" w:rsidRPr="1960AEE8">
        <w:rPr>
          <w:rFonts w:asciiTheme="majorHAnsi" w:eastAsiaTheme="majorEastAsia" w:hAnsiTheme="majorHAnsi" w:cstheme="majorBidi"/>
        </w:rPr>
        <w:t>PRINCIPIOS</w:t>
      </w:r>
      <w:bookmarkEnd w:id="16"/>
      <w:r w:rsidR="34A883A0" w:rsidRPr="1960AEE8">
        <w:rPr>
          <w:rFonts w:asciiTheme="majorHAnsi" w:eastAsiaTheme="majorEastAsia" w:hAnsiTheme="majorHAnsi" w:cstheme="majorBidi"/>
        </w:rPr>
        <w:t xml:space="preserve"> </w:t>
      </w:r>
      <w:r w:rsidR="0DF07522" w:rsidRPr="1960AEE8">
        <w:rPr>
          <w:rFonts w:asciiTheme="majorHAnsi" w:eastAsiaTheme="majorEastAsia" w:hAnsiTheme="majorHAnsi" w:cstheme="majorBidi"/>
        </w:rPr>
        <w:t>Y ENFOQUES</w:t>
      </w:r>
    </w:p>
    <w:p w14:paraId="3A48FED8" w14:textId="15D6E67A" w:rsidR="0DF07522" w:rsidRDefault="0DF07522" w:rsidP="1960AEE8">
      <w:pPr>
        <w:pStyle w:val="Ttulo2"/>
        <w:numPr>
          <w:ilvl w:val="0"/>
          <w:numId w:val="0"/>
        </w:numPr>
        <w:rPr>
          <w:rFonts w:asciiTheme="majorHAnsi" w:hAnsiTheme="majorHAnsi"/>
        </w:rPr>
      </w:pPr>
      <w:r w:rsidRPr="1960AEE8">
        <w:rPr>
          <w:rFonts w:asciiTheme="majorHAnsi" w:hAnsiTheme="majorHAnsi"/>
        </w:rPr>
        <w:t>3.1 Principios</w:t>
      </w:r>
    </w:p>
    <w:p w14:paraId="2E825E28" w14:textId="2E6E9D6E" w:rsidR="001E64B2" w:rsidRPr="00FD2BAE" w:rsidRDefault="153EBE12"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rPr>
        <w:t xml:space="preserve">El presente </w:t>
      </w:r>
      <w:r w:rsidR="73C4C51B" w:rsidRPr="1960AEE8">
        <w:rPr>
          <w:rFonts w:asciiTheme="majorHAnsi" w:eastAsiaTheme="majorEastAsia" w:hAnsiTheme="majorHAnsi" w:cstheme="majorBidi"/>
        </w:rPr>
        <w:t>P</w:t>
      </w:r>
      <w:r w:rsidRPr="1960AEE8">
        <w:rPr>
          <w:rFonts w:asciiTheme="majorHAnsi" w:eastAsiaTheme="majorEastAsia" w:hAnsiTheme="majorHAnsi" w:cstheme="majorBidi"/>
        </w:rPr>
        <w:t>rotocolo se rige por los siguientes principios:</w:t>
      </w:r>
    </w:p>
    <w:p w14:paraId="31CBA0E0" w14:textId="7A3D0526" w:rsidR="003D6FB9" w:rsidRPr="00810B2F" w:rsidRDefault="003D6FB9"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b/>
          <w:bCs/>
        </w:rPr>
        <w:t>Buena fe:</w:t>
      </w:r>
      <w:r w:rsidRPr="1960AEE8">
        <w:rPr>
          <w:rFonts w:asciiTheme="majorHAnsi" w:eastAsiaTheme="majorEastAsia" w:hAnsiTheme="majorHAnsi" w:cstheme="majorBidi"/>
        </w:rPr>
        <w:t xml:space="preserve"> </w:t>
      </w:r>
      <w:r w:rsidR="007A4787" w:rsidRPr="1960AEE8">
        <w:rPr>
          <w:rFonts w:asciiTheme="majorHAnsi" w:eastAsiaTheme="majorEastAsia" w:hAnsiTheme="majorHAnsi" w:cstheme="majorBidi"/>
        </w:rPr>
        <w:t>t</w:t>
      </w:r>
      <w:r w:rsidRPr="1960AEE8">
        <w:rPr>
          <w:rFonts w:asciiTheme="majorHAnsi" w:eastAsiaTheme="majorEastAsia" w:hAnsiTheme="majorHAnsi" w:cstheme="majorBidi"/>
        </w:rPr>
        <w:t>odas las personas que intervengan en el procedimiento debe</w:t>
      </w:r>
      <w:r w:rsidR="0D13D767" w:rsidRPr="1960AEE8">
        <w:rPr>
          <w:rFonts w:asciiTheme="majorHAnsi" w:eastAsiaTheme="majorEastAsia" w:hAnsiTheme="majorHAnsi" w:cstheme="majorBidi"/>
        </w:rPr>
        <w:t>rá</w:t>
      </w:r>
      <w:r w:rsidRPr="1960AEE8">
        <w:rPr>
          <w:rFonts w:asciiTheme="majorHAnsi" w:eastAsiaTheme="majorEastAsia" w:hAnsiTheme="majorHAnsi" w:cstheme="majorBidi"/>
        </w:rPr>
        <w:t xml:space="preserve">n actuar </w:t>
      </w:r>
      <w:r w:rsidR="225DDE0E" w:rsidRPr="1960AEE8">
        <w:rPr>
          <w:rFonts w:asciiTheme="majorHAnsi" w:eastAsiaTheme="majorEastAsia" w:hAnsiTheme="majorHAnsi" w:cstheme="majorBidi"/>
        </w:rPr>
        <w:t>con honestidad, lealtad y rectitud.</w:t>
      </w:r>
    </w:p>
    <w:p w14:paraId="5EC77C19" w14:textId="3687F928" w:rsidR="003D6FB9" w:rsidRDefault="003D6FB9"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Celeridad:</w:t>
      </w:r>
      <w:r w:rsidRPr="16EB8A5D">
        <w:rPr>
          <w:rFonts w:asciiTheme="majorHAnsi" w:eastAsiaTheme="majorEastAsia" w:hAnsiTheme="majorHAnsi" w:cstheme="majorBidi"/>
        </w:rPr>
        <w:t xml:space="preserve"> </w:t>
      </w:r>
      <w:r w:rsidR="5859C06C" w:rsidRPr="16EB8A5D">
        <w:rPr>
          <w:rFonts w:asciiTheme="majorHAnsi" w:eastAsiaTheme="majorEastAsia" w:hAnsiTheme="majorHAnsi" w:cstheme="majorBidi"/>
        </w:rPr>
        <w:t xml:space="preserve">las actuaciones derivadas de la implementación del presente Protocolo deberán adelantarse con la mayor agilidad y eficiencia, garantizando una respuesta oportuna en el trámite de las quejas. </w:t>
      </w:r>
    </w:p>
    <w:p w14:paraId="2CAC5077" w14:textId="526861C5" w:rsidR="003D6FB9" w:rsidRPr="00810B2F" w:rsidRDefault="003D6FB9"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Confidencialidad:</w:t>
      </w:r>
      <w:r w:rsidRPr="16EB8A5D">
        <w:rPr>
          <w:rFonts w:asciiTheme="majorHAnsi" w:eastAsiaTheme="majorEastAsia" w:hAnsiTheme="majorHAnsi" w:cstheme="majorBidi"/>
        </w:rPr>
        <w:t xml:space="preserve"> </w:t>
      </w:r>
      <w:r w:rsidR="007A4787" w:rsidRPr="16EB8A5D">
        <w:rPr>
          <w:rFonts w:asciiTheme="majorHAnsi" w:eastAsiaTheme="majorEastAsia" w:hAnsiTheme="majorHAnsi" w:cstheme="majorBidi"/>
        </w:rPr>
        <w:t>l</w:t>
      </w:r>
      <w:r w:rsidRPr="16EB8A5D">
        <w:rPr>
          <w:rFonts w:asciiTheme="majorHAnsi" w:eastAsiaTheme="majorEastAsia" w:hAnsiTheme="majorHAnsi" w:cstheme="majorBidi"/>
        </w:rPr>
        <w:t xml:space="preserve">a información y actuaciones </w:t>
      </w:r>
      <w:r w:rsidR="345622BD" w:rsidRPr="16EB8A5D">
        <w:rPr>
          <w:rFonts w:asciiTheme="majorHAnsi" w:eastAsiaTheme="majorEastAsia" w:hAnsiTheme="majorHAnsi" w:cstheme="majorBidi"/>
        </w:rPr>
        <w:t>realiz</w:t>
      </w:r>
      <w:r w:rsidRPr="16EB8A5D">
        <w:rPr>
          <w:rFonts w:asciiTheme="majorHAnsi" w:eastAsiaTheme="majorEastAsia" w:hAnsiTheme="majorHAnsi" w:cstheme="majorBidi"/>
        </w:rPr>
        <w:t xml:space="preserve">adas en virtud del presente </w:t>
      </w:r>
      <w:r w:rsidR="4C97028B" w:rsidRPr="16EB8A5D">
        <w:rPr>
          <w:rFonts w:asciiTheme="majorHAnsi" w:eastAsiaTheme="majorEastAsia" w:hAnsiTheme="majorHAnsi" w:cstheme="majorBidi"/>
        </w:rPr>
        <w:t>P</w:t>
      </w:r>
      <w:r w:rsidRPr="16EB8A5D">
        <w:rPr>
          <w:rFonts w:asciiTheme="majorHAnsi" w:eastAsiaTheme="majorEastAsia" w:hAnsiTheme="majorHAnsi" w:cstheme="majorBidi"/>
        </w:rPr>
        <w:t>rotocolo</w:t>
      </w:r>
      <w:r w:rsidR="4B47F964" w:rsidRPr="16EB8A5D">
        <w:rPr>
          <w:rFonts w:asciiTheme="majorHAnsi" w:eastAsiaTheme="majorEastAsia" w:hAnsiTheme="majorHAnsi" w:cstheme="majorBidi"/>
        </w:rPr>
        <w:t xml:space="preserve"> serán tratadas de manera confidencial, en l</w:t>
      </w:r>
      <w:r w:rsidRPr="16EB8A5D">
        <w:rPr>
          <w:rFonts w:asciiTheme="majorHAnsi" w:eastAsiaTheme="majorEastAsia" w:hAnsiTheme="majorHAnsi" w:cstheme="majorBidi"/>
        </w:rPr>
        <w:t xml:space="preserve">o que resulte procedente, </w:t>
      </w:r>
      <w:r w:rsidR="5B163A44" w:rsidRPr="16EB8A5D">
        <w:rPr>
          <w:rFonts w:asciiTheme="majorHAnsi" w:eastAsiaTheme="majorEastAsia" w:hAnsiTheme="majorHAnsi" w:cstheme="majorBidi"/>
        </w:rPr>
        <w:t>de conformidad con las</w:t>
      </w:r>
      <w:r w:rsidRPr="16EB8A5D">
        <w:rPr>
          <w:rFonts w:asciiTheme="majorHAnsi" w:eastAsiaTheme="majorEastAsia" w:hAnsiTheme="majorHAnsi" w:cstheme="majorBidi"/>
        </w:rPr>
        <w:t xml:space="preserve"> </w:t>
      </w:r>
      <w:r w:rsidR="25A0690E" w:rsidRPr="16EB8A5D">
        <w:rPr>
          <w:rFonts w:asciiTheme="majorHAnsi" w:eastAsiaTheme="majorEastAsia" w:hAnsiTheme="majorHAnsi" w:cstheme="majorBidi"/>
        </w:rPr>
        <w:t>L</w:t>
      </w:r>
      <w:r w:rsidRPr="16EB8A5D">
        <w:rPr>
          <w:rFonts w:asciiTheme="majorHAnsi" w:eastAsiaTheme="majorEastAsia" w:hAnsiTheme="majorHAnsi" w:cstheme="majorBidi"/>
        </w:rPr>
        <w:t>eyes 1581 de 2012, 1712 de 2014 y demás disposiciones aplicables.</w:t>
      </w:r>
    </w:p>
    <w:p w14:paraId="6997AB96" w14:textId="3AEE13A7" w:rsidR="003D6FB9" w:rsidRPr="00810B2F" w:rsidRDefault="003D6FB9"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b/>
          <w:bCs/>
        </w:rPr>
        <w:t>Debida</w:t>
      </w:r>
      <w:r w:rsidR="46FE1D91" w:rsidRPr="649748C0">
        <w:rPr>
          <w:rFonts w:asciiTheme="majorHAnsi" w:eastAsiaTheme="majorEastAsia" w:hAnsiTheme="majorHAnsi" w:cstheme="majorBidi"/>
          <w:b/>
          <w:bCs/>
        </w:rPr>
        <w:t xml:space="preserve"> </w:t>
      </w:r>
      <w:r w:rsidRPr="649748C0">
        <w:rPr>
          <w:rFonts w:asciiTheme="majorHAnsi" w:eastAsiaTheme="majorEastAsia" w:hAnsiTheme="majorHAnsi" w:cstheme="majorBidi"/>
          <w:b/>
          <w:bCs/>
        </w:rPr>
        <w:t>diligencia:</w:t>
      </w:r>
      <w:r w:rsidRPr="649748C0">
        <w:rPr>
          <w:rFonts w:asciiTheme="majorHAnsi" w:eastAsiaTheme="majorEastAsia" w:hAnsiTheme="majorHAnsi" w:cstheme="majorBidi"/>
        </w:rPr>
        <w:t xml:space="preserve"> obligación de atender</w:t>
      </w:r>
      <w:r w:rsidR="06A9DFD6" w:rsidRPr="649748C0">
        <w:rPr>
          <w:rFonts w:asciiTheme="majorHAnsi" w:eastAsiaTheme="majorEastAsia" w:hAnsiTheme="majorHAnsi" w:cstheme="majorBidi"/>
        </w:rPr>
        <w:t xml:space="preserve"> los</w:t>
      </w:r>
      <w:r w:rsidRPr="649748C0">
        <w:rPr>
          <w:rFonts w:asciiTheme="majorHAnsi" w:eastAsiaTheme="majorEastAsia" w:hAnsiTheme="majorHAnsi" w:cstheme="majorBidi"/>
        </w:rPr>
        <w:t xml:space="preserve"> casos de violencia y discriminación de manera</w:t>
      </w:r>
      <w:r w:rsidR="53EC2981" w:rsidRPr="649748C0">
        <w:rPr>
          <w:rFonts w:asciiTheme="majorHAnsi" w:eastAsiaTheme="majorEastAsia" w:hAnsiTheme="majorHAnsi" w:cstheme="majorBidi"/>
        </w:rPr>
        <w:t xml:space="preserve"> oportuna, eficaz y diligente</w:t>
      </w:r>
      <w:r w:rsidRPr="649748C0">
        <w:rPr>
          <w:rFonts w:asciiTheme="majorHAnsi" w:eastAsiaTheme="majorEastAsia" w:hAnsiTheme="majorHAnsi" w:cstheme="majorBidi"/>
        </w:rPr>
        <w:t>, desde el momento de</w:t>
      </w:r>
      <w:r w:rsidR="6FC3CF72" w:rsidRPr="649748C0">
        <w:rPr>
          <w:rFonts w:asciiTheme="majorHAnsi" w:eastAsiaTheme="majorEastAsia" w:hAnsiTheme="majorHAnsi" w:cstheme="majorBidi"/>
        </w:rPr>
        <w:t xml:space="preserve"> la</w:t>
      </w:r>
      <w:r w:rsidRPr="649748C0">
        <w:rPr>
          <w:rFonts w:asciiTheme="majorHAnsi" w:eastAsiaTheme="majorEastAsia" w:hAnsiTheme="majorHAnsi" w:cstheme="majorBidi"/>
        </w:rPr>
        <w:t xml:space="preserve"> </w:t>
      </w:r>
      <w:r w:rsidR="007A4787" w:rsidRPr="649748C0">
        <w:rPr>
          <w:rFonts w:asciiTheme="majorHAnsi" w:eastAsiaTheme="majorEastAsia" w:hAnsiTheme="majorHAnsi" w:cstheme="majorBidi"/>
        </w:rPr>
        <w:t xml:space="preserve">recepción de </w:t>
      </w:r>
      <w:r w:rsidRPr="649748C0">
        <w:rPr>
          <w:rFonts w:asciiTheme="majorHAnsi" w:eastAsiaTheme="majorEastAsia" w:hAnsiTheme="majorHAnsi" w:cstheme="majorBidi"/>
        </w:rPr>
        <w:t>la queja hasta el cierre de la ruta de atención.</w:t>
      </w:r>
    </w:p>
    <w:p w14:paraId="7A9E88D5" w14:textId="0053DC65" w:rsidR="003D6FB9" w:rsidRPr="00810B2F" w:rsidRDefault="003D6FB9"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lastRenderedPageBreak/>
        <w:t>Debido proceso:</w:t>
      </w:r>
      <w:r w:rsidR="69B73960" w:rsidRPr="16EB8A5D">
        <w:rPr>
          <w:rFonts w:asciiTheme="majorHAnsi" w:eastAsiaTheme="majorEastAsia" w:hAnsiTheme="majorHAnsi" w:cstheme="majorBidi"/>
          <w:b/>
          <w:bCs/>
        </w:rPr>
        <w:t xml:space="preserve"> t</w:t>
      </w:r>
      <w:r w:rsidR="69B73960" w:rsidRPr="16EB8A5D">
        <w:rPr>
          <w:rFonts w:asciiTheme="majorHAnsi" w:eastAsiaTheme="majorEastAsia" w:hAnsiTheme="majorHAnsi" w:cstheme="majorBidi"/>
        </w:rPr>
        <w:t>odas las actuaciones deberán respetar las garantías procesales establecidas en la Constitución Política y la ley</w:t>
      </w:r>
      <w:r w:rsidRPr="16EB8A5D">
        <w:rPr>
          <w:rFonts w:asciiTheme="majorHAnsi" w:eastAsiaTheme="majorEastAsia" w:hAnsiTheme="majorHAnsi" w:cstheme="majorBidi"/>
        </w:rPr>
        <w:t>.</w:t>
      </w:r>
    </w:p>
    <w:p w14:paraId="2EF45070" w14:textId="472BDEF3" w:rsidR="003D6FB9" w:rsidRPr="00810B2F" w:rsidRDefault="3B3A9025" w:rsidP="16EB8A5D">
      <w:pPr>
        <w:spacing w:after="240"/>
        <w:jc w:val="both"/>
        <w:rPr>
          <w:rFonts w:asciiTheme="majorHAnsi" w:eastAsiaTheme="majorEastAsia" w:hAnsiTheme="majorHAnsi" w:cstheme="majorBidi"/>
          <w:b/>
          <w:bCs/>
        </w:rPr>
      </w:pPr>
      <w:r w:rsidRPr="16EB8A5D">
        <w:rPr>
          <w:rFonts w:asciiTheme="majorHAnsi" w:eastAsiaTheme="majorEastAsia" w:hAnsiTheme="majorHAnsi" w:cstheme="majorBidi"/>
          <w:b/>
          <w:bCs/>
        </w:rPr>
        <w:t xml:space="preserve">Dignidad </w:t>
      </w:r>
      <w:r w:rsidR="307D1277" w:rsidRPr="16EB8A5D">
        <w:rPr>
          <w:rFonts w:asciiTheme="majorHAnsi" w:eastAsiaTheme="majorEastAsia" w:hAnsiTheme="majorHAnsi" w:cstheme="majorBidi"/>
          <w:b/>
          <w:bCs/>
        </w:rPr>
        <w:t>h</w:t>
      </w:r>
      <w:r w:rsidRPr="16EB8A5D">
        <w:rPr>
          <w:rFonts w:asciiTheme="majorHAnsi" w:eastAsiaTheme="majorEastAsia" w:hAnsiTheme="majorHAnsi" w:cstheme="majorBidi"/>
          <w:b/>
          <w:bCs/>
        </w:rPr>
        <w:t>umana:</w:t>
      </w:r>
      <w:r w:rsidRPr="16EB8A5D">
        <w:rPr>
          <w:rFonts w:asciiTheme="majorHAnsi" w:eastAsiaTheme="majorEastAsia" w:hAnsiTheme="majorHAnsi" w:cstheme="majorBidi"/>
        </w:rPr>
        <w:t xml:space="preserve"> </w:t>
      </w:r>
      <w:r w:rsidR="37E120EB" w:rsidRPr="16EB8A5D">
        <w:rPr>
          <w:rFonts w:asciiTheme="majorHAnsi" w:eastAsiaTheme="majorEastAsia" w:hAnsiTheme="majorHAnsi" w:cstheme="majorBidi"/>
        </w:rPr>
        <w:t>todas las personas que intervengan en las actuaciones relacionadas con la aplicación del presente Protocolo</w:t>
      </w:r>
      <w:r w:rsidR="156708C4" w:rsidRPr="16EB8A5D">
        <w:rPr>
          <w:rFonts w:asciiTheme="majorHAnsi" w:eastAsiaTheme="majorEastAsia" w:hAnsiTheme="majorHAnsi" w:cstheme="majorBidi"/>
        </w:rPr>
        <w:t xml:space="preserve"> serán tratadas con respecto a la </w:t>
      </w:r>
      <w:r w:rsidR="6EB2C3A7" w:rsidRPr="16EB8A5D">
        <w:rPr>
          <w:rFonts w:asciiTheme="majorHAnsi" w:eastAsiaTheme="majorEastAsia" w:hAnsiTheme="majorHAnsi" w:cstheme="majorBidi"/>
        </w:rPr>
        <w:t>dignidad</w:t>
      </w:r>
      <w:r w:rsidR="156708C4" w:rsidRPr="16EB8A5D">
        <w:rPr>
          <w:rFonts w:asciiTheme="majorHAnsi" w:eastAsiaTheme="majorEastAsia" w:hAnsiTheme="majorHAnsi" w:cstheme="majorBidi"/>
        </w:rPr>
        <w:t xml:space="preserve"> humana </w:t>
      </w:r>
      <w:r w:rsidRPr="16EB8A5D">
        <w:rPr>
          <w:rFonts w:asciiTheme="majorHAnsi" w:eastAsiaTheme="majorEastAsia" w:hAnsiTheme="majorHAnsi" w:cstheme="majorBidi"/>
        </w:rPr>
        <w:t>(Código General Disciplinario</w:t>
      </w:r>
      <w:r w:rsidR="1A3DE71E" w:rsidRPr="16EB8A5D">
        <w:rPr>
          <w:rFonts w:asciiTheme="majorHAnsi" w:eastAsiaTheme="majorEastAsia" w:hAnsiTheme="majorHAnsi" w:cstheme="majorBidi"/>
        </w:rPr>
        <w:t>, art. 1</w:t>
      </w:r>
      <w:r w:rsidRPr="16EB8A5D">
        <w:rPr>
          <w:rFonts w:asciiTheme="majorHAnsi" w:eastAsiaTheme="majorEastAsia" w:hAnsiTheme="majorHAnsi" w:cstheme="majorBidi"/>
        </w:rPr>
        <w:t>).</w:t>
      </w:r>
    </w:p>
    <w:p w14:paraId="389546E5" w14:textId="44C83D99" w:rsidR="003D6FB9" w:rsidRPr="00810B2F" w:rsidRDefault="3B3A9025" w:rsidP="649748C0">
      <w:pPr>
        <w:spacing w:after="240"/>
        <w:jc w:val="both"/>
        <w:rPr>
          <w:rFonts w:asciiTheme="majorHAnsi" w:eastAsiaTheme="majorEastAsia" w:hAnsiTheme="majorHAnsi" w:cstheme="majorBidi"/>
          <w:b/>
          <w:bCs/>
        </w:rPr>
      </w:pPr>
      <w:r w:rsidRPr="649748C0">
        <w:rPr>
          <w:rFonts w:asciiTheme="majorHAnsi" w:eastAsiaTheme="majorEastAsia" w:hAnsiTheme="majorHAnsi" w:cstheme="majorBidi"/>
          <w:b/>
          <w:bCs/>
        </w:rPr>
        <w:t xml:space="preserve">Eficacia: </w:t>
      </w:r>
      <w:r w:rsidRPr="649748C0">
        <w:rPr>
          <w:rFonts w:asciiTheme="majorHAnsi" w:eastAsiaTheme="majorEastAsia" w:hAnsiTheme="majorHAnsi" w:cstheme="majorBidi"/>
        </w:rPr>
        <w:t xml:space="preserve">las autoridades administrativas </w:t>
      </w:r>
      <w:r w:rsidR="7483719C" w:rsidRPr="649748C0">
        <w:rPr>
          <w:rFonts w:asciiTheme="majorHAnsi" w:eastAsiaTheme="majorEastAsia" w:hAnsiTheme="majorHAnsi" w:cstheme="majorBidi"/>
        </w:rPr>
        <w:t>deberán actuar de manera efectiva frente a s</w:t>
      </w:r>
      <w:r w:rsidRPr="649748C0">
        <w:rPr>
          <w:rFonts w:asciiTheme="majorHAnsi" w:eastAsiaTheme="majorEastAsia" w:hAnsiTheme="majorHAnsi" w:cstheme="majorBidi"/>
        </w:rPr>
        <w:t>ituaciones que afecten a la ciudadanía</w:t>
      </w:r>
      <w:r w:rsidR="39EDA90F"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a las</w:t>
      </w:r>
      <w:r w:rsidR="46A479BF" w:rsidRPr="649748C0">
        <w:rPr>
          <w:rFonts w:asciiTheme="majorHAnsi" w:eastAsiaTheme="majorEastAsia" w:hAnsiTheme="majorHAnsi" w:cstheme="majorBidi"/>
        </w:rPr>
        <w:t xml:space="preserve"> </w:t>
      </w:r>
      <w:r w:rsidR="73E51D26" w:rsidRPr="649748C0">
        <w:rPr>
          <w:rFonts w:asciiTheme="majorHAnsi" w:eastAsiaTheme="majorEastAsia" w:hAnsiTheme="majorHAnsi" w:cstheme="majorBidi"/>
        </w:rPr>
        <w:t>personas vinculadas</w:t>
      </w:r>
      <w:r w:rsidRPr="649748C0">
        <w:rPr>
          <w:rFonts w:asciiTheme="majorHAnsi" w:eastAsiaTheme="majorEastAsia" w:hAnsiTheme="majorHAnsi" w:cstheme="majorBidi"/>
        </w:rPr>
        <w:t xml:space="preserve"> al Ministerio</w:t>
      </w:r>
      <w:r w:rsidR="39EDA90F" w:rsidRPr="649748C0">
        <w:rPr>
          <w:rFonts w:asciiTheme="majorHAnsi" w:eastAsiaTheme="majorEastAsia" w:hAnsiTheme="majorHAnsi" w:cstheme="majorBidi"/>
        </w:rPr>
        <w:t xml:space="preserve"> y cobijadas en el marco del presente </w:t>
      </w:r>
      <w:r w:rsidR="698ED889" w:rsidRPr="649748C0">
        <w:rPr>
          <w:rFonts w:asciiTheme="majorHAnsi" w:eastAsiaTheme="majorEastAsia" w:hAnsiTheme="majorHAnsi" w:cstheme="majorBidi"/>
        </w:rPr>
        <w:t>P</w:t>
      </w:r>
      <w:r w:rsidR="39EDA90F" w:rsidRPr="649748C0">
        <w:rPr>
          <w:rFonts w:asciiTheme="majorHAnsi" w:eastAsiaTheme="majorEastAsia" w:hAnsiTheme="majorHAnsi" w:cstheme="majorBidi"/>
        </w:rPr>
        <w:t>rotocolo</w:t>
      </w:r>
      <w:r w:rsidRPr="649748C0">
        <w:rPr>
          <w:rFonts w:asciiTheme="majorHAnsi" w:eastAsiaTheme="majorEastAsia" w:hAnsiTheme="majorHAnsi" w:cstheme="majorBidi"/>
        </w:rPr>
        <w:t xml:space="preserve">. </w:t>
      </w:r>
    </w:p>
    <w:p w14:paraId="42FFAE53" w14:textId="68B8346A" w:rsidR="003D6FB9" w:rsidRPr="00810B2F" w:rsidRDefault="003D6FB9"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Igualdad: </w:t>
      </w:r>
      <w:r w:rsidR="007A4787" w:rsidRPr="16EB8A5D">
        <w:rPr>
          <w:rFonts w:asciiTheme="majorHAnsi" w:eastAsiaTheme="majorEastAsia" w:hAnsiTheme="majorHAnsi" w:cstheme="majorBidi"/>
        </w:rPr>
        <w:t>t</w:t>
      </w:r>
      <w:r w:rsidRPr="16EB8A5D">
        <w:rPr>
          <w:rFonts w:asciiTheme="majorHAnsi" w:eastAsiaTheme="majorEastAsia" w:hAnsiTheme="majorHAnsi" w:cstheme="majorBidi"/>
        </w:rPr>
        <w:t>odas las personas nacen libres e iguales ante la ley</w:t>
      </w:r>
      <w:r w:rsidR="544A6EBC" w:rsidRPr="16EB8A5D">
        <w:rPr>
          <w:rFonts w:asciiTheme="majorHAnsi" w:eastAsiaTheme="majorEastAsia" w:hAnsiTheme="majorHAnsi" w:cstheme="majorBidi"/>
        </w:rPr>
        <w:t xml:space="preserve"> y</w:t>
      </w:r>
      <w:r w:rsidRPr="16EB8A5D">
        <w:rPr>
          <w:rFonts w:asciiTheme="majorHAnsi" w:eastAsiaTheme="majorEastAsia" w:hAnsiTheme="majorHAnsi" w:cstheme="majorBidi"/>
        </w:rPr>
        <w:t xml:space="preserve"> recibirán la misma protección y trato de las autoridades</w:t>
      </w:r>
      <w:r w:rsidR="75BCDBA4"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goza</w:t>
      </w:r>
      <w:r w:rsidR="69B562D9" w:rsidRPr="16EB8A5D">
        <w:rPr>
          <w:rFonts w:asciiTheme="majorHAnsi" w:eastAsiaTheme="majorEastAsia" w:hAnsiTheme="majorHAnsi" w:cstheme="majorBidi"/>
        </w:rPr>
        <w:t>ndo</w:t>
      </w:r>
      <w:r w:rsidRPr="16EB8A5D">
        <w:rPr>
          <w:rFonts w:asciiTheme="majorHAnsi" w:eastAsiaTheme="majorEastAsia" w:hAnsiTheme="majorHAnsi" w:cstheme="majorBidi"/>
        </w:rPr>
        <w:t xml:space="preserve"> de los mismos derechos, libertades y oportunidades</w:t>
      </w:r>
      <w:r w:rsidR="2617F1C3"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sin discriminación por razones de sexo, raza, origen nacional o familia</w:t>
      </w:r>
      <w:r w:rsidR="537A798B" w:rsidRPr="16EB8A5D">
        <w:rPr>
          <w:rFonts w:asciiTheme="majorHAnsi" w:eastAsiaTheme="majorEastAsia" w:hAnsiTheme="majorHAnsi" w:cstheme="majorBidi"/>
        </w:rPr>
        <w:t>r</w:t>
      </w:r>
      <w:r w:rsidRPr="16EB8A5D">
        <w:rPr>
          <w:rFonts w:asciiTheme="majorHAnsi" w:eastAsiaTheme="majorEastAsia" w:hAnsiTheme="majorHAnsi" w:cstheme="majorBidi"/>
        </w:rPr>
        <w:t>, lengua, religión</w:t>
      </w:r>
      <w:r w:rsidR="681FC6D1" w:rsidRPr="16EB8A5D">
        <w:rPr>
          <w:rFonts w:asciiTheme="majorHAnsi" w:eastAsiaTheme="majorEastAsia" w:hAnsiTheme="majorHAnsi" w:cstheme="majorBidi"/>
        </w:rPr>
        <w:t xml:space="preserve"> u</w:t>
      </w:r>
      <w:r w:rsidRPr="16EB8A5D">
        <w:rPr>
          <w:rFonts w:asciiTheme="majorHAnsi" w:eastAsiaTheme="majorEastAsia" w:hAnsiTheme="majorHAnsi" w:cstheme="majorBidi"/>
        </w:rPr>
        <w:t xml:space="preserve"> opinión política o filosófica.</w:t>
      </w:r>
    </w:p>
    <w:p w14:paraId="65CF86E2" w14:textId="23880A34" w:rsidR="003D6FB9" w:rsidRPr="00810B2F" w:rsidRDefault="3B3A9025"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Imparcialidad e idoneidad:</w:t>
      </w:r>
      <w:r w:rsidRPr="16EB8A5D">
        <w:rPr>
          <w:rFonts w:asciiTheme="majorHAnsi" w:eastAsiaTheme="majorEastAsia" w:hAnsiTheme="majorHAnsi" w:cstheme="majorBidi"/>
        </w:rPr>
        <w:t xml:space="preserve"> </w:t>
      </w:r>
      <w:r w:rsidR="39EDA90F" w:rsidRPr="16EB8A5D">
        <w:rPr>
          <w:rFonts w:asciiTheme="majorHAnsi" w:eastAsiaTheme="majorEastAsia" w:hAnsiTheme="majorHAnsi" w:cstheme="majorBidi"/>
        </w:rPr>
        <w:t>l</w:t>
      </w:r>
      <w:r w:rsidRPr="16EB8A5D">
        <w:rPr>
          <w:rFonts w:asciiTheme="majorHAnsi" w:eastAsiaTheme="majorEastAsia" w:hAnsiTheme="majorHAnsi" w:cstheme="majorBidi"/>
        </w:rPr>
        <w:t xml:space="preserve">as personas que participen en </w:t>
      </w:r>
      <w:r w:rsidR="6339CF74" w:rsidRPr="16EB8A5D">
        <w:rPr>
          <w:rFonts w:asciiTheme="majorHAnsi" w:eastAsiaTheme="majorEastAsia" w:hAnsiTheme="majorHAnsi" w:cstheme="majorBidi"/>
        </w:rPr>
        <w:t>representación</w:t>
      </w:r>
      <w:r w:rsidR="5E9D5C1B"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de la entidad en las rutas de atención debe</w:t>
      </w:r>
      <w:r w:rsidR="5E27B055" w:rsidRPr="16EB8A5D">
        <w:rPr>
          <w:rFonts w:asciiTheme="majorHAnsi" w:eastAsiaTheme="majorEastAsia" w:hAnsiTheme="majorHAnsi" w:cstheme="majorBidi"/>
        </w:rPr>
        <w:t>rá</w:t>
      </w:r>
      <w:r w:rsidRPr="16EB8A5D">
        <w:rPr>
          <w:rFonts w:asciiTheme="majorHAnsi" w:eastAsiaTheme="majorEastAsia" w:hAnsiTheme="majorHAnsi" w:cstheme="majorBidi"/>
        </w:rPr>
        <w:t xml:space="preserve">n </w:t>
      </w:r>
      <w:r w:rsidR="621BA4A5" w:rsidRPr="16EB8A5D">
        <w:rPr>
          <w:rFonts w:asciiTheme="majorHAnsi" w:eastAsiaTheme="majorEastAsia" w:hAnsiTheme="majorHAnsi" w:cstheme="majorBidi"/>
        </w:rPr>
        <w:t>actuar</w:t>
      </w:r>
      <w:r w:rsidRPr="16EB8A5D">
        <w:rPr>
          <w:rFonts w:asciiTheme="majorHAnsi" w:eastAsiaTheme="majorEastAsia" w:hAnsiTheme="majorHAnsi" w:cstheme="majorBidi"/>
        </w:rPr>
        <w:t xml:space="preserve"> </w:t>
      </w:r>
      <w:r w:rsidR="5FF33A93" w:rsidRPr="16EB8A5D">
        <w:rPr>
          <w:rFonts w:asciiTheme="majorHAnsi" w:eastAsiaTheme="majorEastAsia" w:hAnsiTheme="majorHAnsi" w:cstheme="majorBidi"/>
        </w:rPr>
        <w:t>con</w:t>
      </w:r>
      <w:r w:rsidRPr="16EB8A5D">
        <w:rPr>
          <w:rFonts w:asciiTheme="majorHAnsi" w:eastAsiaTheme="majorEastAsia" w:hAnsiTheme="majorHAnsi" w:cstheme="majorBidi"/>
        </w:rPr>
        <w:t xml:space="preserve"> imparcial</w:t>
      </w:r>
      <w:r w:rsidR="4DB86A5F" w:rsidRPr="16EB8A5D">
        <w:rPr>
          <w:rFonts w:asciiTheme="majorHAnsi" w:eastAsiaTheme="majorEastAsia" w:hAnsiTheme="majorHAnsi" w:cstheme="majorBidi"/>
        </w:rPr>
        <w:t>idad</w:t>
      </w:r>
      <w:r w:rsidRPr="16EB8A5D">
        <w:rPr>
          <w:rFonts w:asciiTheme="majorHAnsi" w:eastAsiaTheme="majorEastAsia" w:hAnsiTheme="majorHAnsi" w:cstheme="majorBidi"/>
        </w:rPr>
        <w:t>, ética y</w:t>
      </w:r>
      <w:r w:rsidR="7F8F82A9" w:rsidRPr="16EB8A5D">
        <w:rPr>
          <w:rFonts w:asciiTheme="majorHAnsi" w:eastAsiaTheme="majorEastAsia" w:hAnsiTheme="majorHAnsi" w:cstheme="majorBidi"/>
        </w:rPr>
        <w:t xml:space="preserve"> </w:t>
      </w:r>
      <w:r w:rsidR="66057991" w:rsidRPr="16EB8A5D">
        <w:rPr>
          <w:rFonts w:asciiTheme="majorHAnsi" w:eastAsiaTheme="majorEastAsia" w:hAnsiTheme="majorHAnsi" w:cstheme="majorBidi"/>
        </w:rPr>
        <w:t>competencia</w:t>
      </w:r>
      <w:r w:rsidRPr="16EB8A5D">
        <w:rPr>
          <w:rFonts w:asciiTheme="majorHAnsi" w:eastAsiaTheme="majorEastAsia" w:hAnsiTheme="majorHAnsi" w:cstheme="majorBidi"/>
        </w:rPr>
        <w:t xml:space="preserve">, </w:t>
      </w:r>
      <w:r w:rsidR="16E4738F" w:rsidRPr="16EB8A5D">
        <w:rPr>
          <w:rFonts w:asciiTheme="majorHAnsi" w:eastAsiaTheme="majorEastAsia" w:hAnsiTheme="majorHAnsi" w:cstheme="majorBidi"/>
        </w:rPr>
        <w:t xml:space="preserve">y contar con formación en </w:t>
      </w:r>
      <w:r w:rsidRPr="16EB8A5D">
        <w:rPr>
          <w:rFonts w:asciiTheme="majorHAnsi" w:eastAsiaTheme="majorEastAsia" w:hAnsiTheme="majorHAnsi" w:cstheme="majorBidi"/>
        </w:rPr>
        <w:t>enfoque de género y diferencial.</w:t>
      </w:r>
    </w:p>
    <w:p w14:paraId="6576790C" w14:textId="610EBAF4" w:rsidR="003D6FB9" w:rsidRPr="00810B2F" w:rsidRDefault="3B3A9025"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Información y accesibilidad:</w:t>
      </w:r>
      <w:r w:rsidRPr="16EB8A5D">
        <w:rPr>
          <w:rFonts w:asciiTheme="majorHAnsi" w:eastAsiaTheme="majorEastAsia" w:hAnsiTheme="majorHAnsi" w:cstheme="majorBidi"/>
        </w:rPr>
        <w:t xml:space="preserve"> </w:t>
      </w:r>
      <w:r w:rsidR="08B923B2" w:rsidRPr="16EB8A5D">
        <w:rPr>
          <w:rFonts w:asciiTheme="majorHAnsi" w:eastAsiaTheme="majorEastAsia" w:hAnsiTheme="majorHAnsi" w:cstheme="majorBidi"/>
        </w:rPr>
        <w:t>l</w:t>
      </w:r>
      <w:r w:rsidRPr="16EB8A5D">
        <w:rPr>
          <w:rFonts w:asciiTheme="majorHAnsi" w:eastAsiaTheme="majorEastAsia" w:hAnsiTheme="majorHAnsi" w:cstheme="majorBidi"/>
        </w:rPr>
        <w:t>as rutas de atención, prevención y protección deben ser públicas</w:t>
      </w:r>
      <w:r w:rsidR="6B92FBCF" w:rsidRPr="16EB8A5D">
        <w:rPr>
          <w:rFonts w:asciiTheme="majorHAnsi" w:eastAsiaTheme="majorEastAsia" w:hAnsiTheme="majorHAnsi" w:cstheme="majorBidi"/>
        </w:rPr>
        <w:t>, accesibles</w:t>
      </w:r>
      <w:r w:rsidRPr="16EB8A5D">
        <w:rPr>
          <w:rFonts w:asciiTheme="majorHAnsi" w:eastAsiaTheme="majorEastAsia" w:hAnsiTheme="majorHAnsi" w:cstheme="majorBidi"/>
        </w:rPr>
        <w:t xml:space="preserve"> y socializadas </w:t>
      </w:r>
      <w:r w:rsidR="2FE84FBA" w:rsidRPr="16EB8A5D">
        <w:rPr>
          <w:rFonts w:asciiTheme="majorHAnsi" w:eastAsiaTheme="majorEastAsia" w:hAnsiTheme="majorHAnsi" w:cstheme="majorBidi"/>
        </w:rPr>
        <w:t xml:space="preserve">entre todas las </w:t>
      </w:r>
      <w:r w:rsidR="41EB2023" w:rsidRPr="16EB8A5D">
        <w:rPr>
          <w:rFonts w:asciiTheme="majorHAnsi" w:eastAsiaTheme="majorEastAsia" w:hAnsiTheme="majorHAnsi" w:cstheme="majorBidi"/>
        </w:rPr>
        <w:t>personas</w:t>
      </w:r>
      <w:r w:rsidR="2FE84FBA" w:rsidRPr="16EB8A5D">
        <w:rPr>
          <w:rFonts w:asciiTheme="majorHAnsi" w:eastAsiaTheme="majorEastAsia" w:hAnsiTheme="majorHAnsi" w:cstheme="majorBidi"/>
        </w:rPr>
        <w:t xml:space="preserve"> </w:t>
      </w:r>
      <w:r w:rsidR="0BBA1A6A" w:rsidRPr="16EB8A5D">
        <w:rPr>
          <w:rFonts w:asciiTheme="majorHAnsi" w:eastAsiaTheme="majorEastAsia" w:hAnsiTheme="majorHAnsi" w:cstheme="majorBidi"/>
        </w:rPr>
        <w:t>vinculadas</w:t>
      </w:r>
      <w:r w:rsidR="2FE84FBA" w:rsidRPr="16EB8A5D">
        <w:rPr>
          <w:rFonts w:asciiTheme="majorHAnsi" w:eastAsiaTheme="majorEastAsia" w:hAnsiTheme="majorHAnsi" w:cstheme="majorBidi"/>
        </w:rPr>
        <w:t xml:space="preserve"> a la en</w:t>
      </w:r>
      <w:r w:rsidRPr="16EB8A5D">
        <w:rPr>
          <w:rFonts w:asciiTheme="majorHAnsi" w:eastAsiaTheme="majorEastAsia" w:hAnsiTheme="majorHAnsi" w:cstheme="majorBidi"/>
        </w:rPr>
        <w:t xml:space="preserve">tidad. </w:t>
      </w:r>
    </w:p>
    <w:p w14:paraId="0D0E9F3F" w14:textId="70BE348F" w:rsidR="003D6FB9" w:rsidRPr="00810B2F" w:rsidRDefault="003D6FB9"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No discriminación:</w:t>
      </w:r>
      <w:r w:rsidRPr="16EB8A5D">
        <w:rPr>
          <w:rFonts w:asciiTheme="majorHAnsi" w:eastAsiaTheme="majorEastAsia" w:hAnsiTheme="majorHAnsi" w:cstheme="majorBidi"/>
        </w:rPr>
        <w:t xml:space="preserve"> </w:t>
      </w:r>
      <w:r w:rsidR="007A4787" w:rsidRPr="16EB8A5D">
        <w:rPr>
          <w:rFonts w:asciiTheme="majorHAnsi" w:eastAsiaTheme="majorEastAsia" w:hAnsiTheme="majorHAnsi" w:cstheme="majorBidi"/>
        </w:rPr>
        <w:t>t</w:t>
      </w:r>
      <w:r w:rsidRPr="16EB8A5D">
        <w:rPr>
          <w:rFonts w:asciiTheme="majorHAnsi" w:eastAsiaTheme="majorEastAsia" w:hAnsiTheme="majorHAnsi" w:cstheme="majorBidi"/>
        </w:rPr>
        <w:t>odas las personas, con independencia de sus circunstancias personales, sociales o económicas tales como edad, pertenencia étnica o ra</w:t>
      </w:r>
      <w:r w:rsidR="1A2E326B" w:rsidRPr="16EB8A5D">
        <w:rPr>
          <w:rFonts w:asciiTheme="majorHAnsi" w:eastAsiaTheme="majorEastAsia" w:hAnsiTheme="majorHAnsi" w:cstheme="majorBidi"/>
        </w:rPr>
        <w:t>cial</w:t>
      </w:r>
      <w:r w:rsidRPr="16EB8A5D">
        <w:rPr>
          <w:rFonts w:asciiTheme="majorHAnsi" w:eastAsiaTheme="majorEastAsia" w:hAnsiTheme="majorHAnsi" w:cstheme="majorBidi"/>
        </w:rPr>
        <w:t>, orientación sexual</w:t>
      </w:r>
      <w:r w:rsidR="39DCB231"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identidad de género, procedencia rural o urbana, religión, discapacidad</w:t>
      </w:r>
      <w:r w:rsidR="55D743B0" w:rsidRPr="16EB8A5D">
        <w:rPr>
          <w:rFonts w:asciiTheme="majorHAnsi" w:eastAsiaTheme="majorEastAsia" w:hAnsiTheme="majorHAnsi" w:cstheme="majorBidi"/>
        </w:rPr>
        <w:t xml:space="preserve"> o</w:t>
      </w:r>
      <w:r w:rsidRPr="16EB8A5D">
        <w:rPr>
          <w:rFonts w:asciiTheme="majorHAnsi" w:eastAsiaTheme="majorEastAsia" w:hAnsiTheme="majorHAnsi" w:cstheme="majorBidi"/>
        </w:rPr>
        <w:t xml:space="preserve"> nacionalidad, entre otras, serán atendidas </w:t>
      </w:r>
      <w:r w:rsidR="2763F174" w:rsidRPr="16EB8A5D">
        <w:rPr>
          <w:rFonts w:asciiTheme="majorHAnsi" w:eastAsiaTheme="majorEastAsia" w:hAnsiTheme="majorHAnsi" w:cstheme="majorBidi"/>
        </w:rPr>
        <w:t>conforme a</w:t>
      </w:r>
      <w:r w:rsidRPr="16EB8A5D">
        <w:rPr>
          <w:rFonts w:asciiTheme="majorHAnsi" w:eastAsiaTheme="majorEastAsia" w:hAnsiTheme="majorHAnsi" w:cstheme="majorBidi"/>
        </w:rPr>
        <w:t xml:space="preserve"> la ruta establecida </w:t>
      </w:r>
      <w:r w:rsidR="283E51E8" w:rsidRPr="16EB8A5D">
        <w:rPr>
          <w:rFonts w:asciiTheme="majorHAnsi" w:eastAsiaTheme="majorEastAsia" w:hAnsiTheme="majorHAnsi" w:cstheme="majorBidi"/>
        </w:rPr>
        <w:t>en</w:t>
      </w:r>
      <w:r w:rsidRPr="16EB8A5D">
        <w:rPr>
          <w:rFonts w:asciiTheme="majorHAnsi" w:eastAsiaTheme="majorEastAsia" w:hAnsiTheme="majorHAnsi" w:cstheme="majorBidi"/>
        </w:rPr>
        <w:t xml:space="preserve"> el presente </w:t>
      </w:r>
      <w:r w:rsidR="07B8365F" w:rsidRPr="16EB8A5D">
        <w:rPr>
          <w:rFonts w:asciiTheme="majorHAnsi" w:eastAsiaTheme="majorEastAsia" w:hAnsiTheme="majorHAnsi" w:cstheme="majorBidi"/>
        </w:rPr>
        <w:t>P</w:t>
      </w:r>
      <w:r w:rsidRPr="16EB8A5D">
        <w:rPr>
          <w:rFonts w:asciiTheme="majorHAnsi" w:eastAsiaTheme="majorEastAsia" w:hAnsiTheme="majorHAnsi" w:cstheme="majorBidi"/>
        </w:rPr>
        <w:t>rotocolo.</w:t>
      </w:r>
    </w:p>
    <w:p w14:paraId="04FFFE38" w14:textId="5A215902" w:rsidR="003D6FB9" w:rsidRPr="00810B2F" w:rsidRDefault="77057C72"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b/>
          <w:bCs/>
        </w:rPr>
        <w:t>N</w:t>
      </w:r>
      <w:r w:rsidR="003D6FB9" w:rsidRPr="649748C0">
        <w:rPr>
          <w:rFonts w:asciiTheme="majorHAnsi" w:eastAsiaTheme="majorEastAsia" w:hAnsiTheme="majorHAnsi" w:cstheme="majorBidi"/>
          <w:b/>
          <w:bCs/>
        </w:rPr>
        <w:t>o revictimización:</w:t>
      </w:r>
      <w:r w:rsidR="003D6FB9" w:rsidRPr="649748C0">
        <w:rPr>
          <w:rFonts w:asciiTheme="majorHAnsi" w:eastAsiaTheme="majorEastAsia" w:hAnsiTheme="majorHAnsi" w:cstheme="majorBidi"/>
        </w:rPr>
        <w:t xml:space="preserve"> </w:t>
      </w:r>
      <w:r w:rsidR="007A4787" w:rsidRPr="649748C0">
        <w:rPr>
          <w:rFonts w:asciiTheme="majorHAnsi" w:eastAsiaTheme="majorEastAsia" w:hAnsiTheme="majorHAnsi" w:cstheme="majorBidi"/>
        </w:rPr>
        <w:t>l</w:t>
      </w:r>
      <w:r w:rsidR="003D6FB9" w:rsidRPr="649748C0">
        <w:rPr>
          <w:rFonts w:asciiTheme="majorHAnsi" w:eastAsiaTheme="majorEastAsia" w:hAnsiTheme="majorHAnsi" w:cstheme="majorBidi"/>
        </w:rPr>
        <w:t>as personas encargadas</w:t>
      </w:r>
      <w:r w:rsidR="6DB50577" w:rsidRPr="649748C0">
        <w:rPr>
          <w:rFonts w:asciiTheme="majorHAnsi" w:eastAsiaTheme="majorEastAsia" w:hAnsiTheme="majorHAnsi" w:cstheme="majorBidi"/>
        </w:rPr>
        <w:t xml:space="preserve"> de</w:t>
      </w:r>
      <w:r w:rsidR="003D6FB9" w:rsidRPr="649748C0">
        <w:rPr>
          <w:rFonts w:asciiTheme="majorHAnsi" w:eastAsiaTheme="majorEastAsia" w:hAnsiTheme="majorHAnsi" w:cstheme="majorBidi"/>
        </w:rPr>
        <w:t xml:space="preserve"> implementa</w:t>
      </w:r>
      <w:r w:rsidR="1BDD40C1" w:rsidRPr="649748C0">
        <w:rPr>
          <w:rFonts w:asciiTheme="majorHAnsi" w:eastAsiaTheme="majorEastAsia" w:hAnsiTheme="majorHAnsi" w:cstheme="majorBidi"/>
        </w:rPr>
        <w:t>r</w:t>
      </w:r>
      <w:r w:rsidR="003D6FB9" w:rsidRPr="649748C0">
        <w:rPr>
          <w:rFonts w:asciiTheme="majorHAnsi" w:eastAsiaTheme="majorEastAsia" w:hAnsiTheme="majorHAnsi" w:cstheme="majorBidi"/>
        </w:rPr>
        <w:t xml:space="preserve"> las rutas </w:t>
      </w:r>
      <w:r w:rsidR="68423AC0" w:rsidRPr="649748C0">
        <w:rPr>
          <w:rFonts w:asciiTheme="majorHAnsi" w:eastAsiaTheme="majorEastAsia" w:hAnsiTheme="majorHAnsi" w:cstheme="majorBidi"/>
        </w:rPr>
        <w:t>previstas en este Protocolo</w:t>
      </w:r>
      <w:r w:rsidR="003D6FB9" w:rsidRPr="649748C0">
        <w:rPr>
          <w:rFonts w:asciiTheme="majorHAnsi" w:eastAsiaTheme="majorEastAsia" w:hAnsiTheme="majorHAnsi" w:cstheme="majorBidi"/>
        </w:rPr>
        <w:t xml:space="preserve"> deberán prevenir en todo momento la revictimización, evitando exponer a las víctimas a situaciones como la confrontación con </w:t>
      </w:r>
      <w:r w:rsidR="3FC65314" w:rsidRPr="649748C0">
        <w:rPr>
          <w:rFonts w:asciiTheme="majorHAnsi" w:eastAsiaTheme="majorEastAsia" w:hAnsiTheme="majorHAnsi" w:cstheme="majorBidi"/>
        </w:rPr>
        <w:t>la persona</w:t>
      </w:r>
      <w:r w:rsidR="003D6FB9" w:rsidRPr="649748C0">
        <w:rPr>
          <w:rFonts w:asciiTheme="majorHAnsi" w:eastAsiaTheme="majorEastAsia" w:hAnsiTheme="majorHAnsi" w:cstheme="majorBidi"/>
        </w:rPr>
        <w:t xml:space="preserve"> </w:t>
      </w:r>
      <w:r w:rsidR="007A4787" w:rsidRPr="649748C0">
        <w:rPr>
          <w:rFonts w:asciiTheme="majorHAnsi" w:eastAsiaTheme="majorEastAsia" w:hAnsiTheme="majorHAnsi" w:cstheme="majorBidi"/>
        </w:rPr>
        <w:t>presunt</w:t>
      </w:r>
      <w:r w:rsidR="076F2014" w:rsidRPr="649748C0">
        <w:rPr>
          <w:rFonts w:asciiTheme="majorHAnsi" w:eastAsiaTheme="majorEastAsia" w:hAnsiTheme="majorHAnsi" w:cstheme="majorBidi"/>
        </w:rPr>
        <w:t xml:space="preserve">a agresora </w:t>
      </w:r>
      <w:r w:rsidR="003D6FB9" w:rsidRPr="649748C0">
        <w:rPr>
          <w:rFonts w:asciiTheme="majorHAnsi" w:eastAsiaTheme="majorEastAsia" w:hAnsiTheme="majorHAnsi" w:cstheme="majorBidi"/>
        </w:rPr>
        <w:t>o la reiteración del relato de los hechos</w:t>
      </w:r>
      <w:r w:rsidR="6662F88A" w:rsidRPr="649748C0">
        <w:rPr>
          <w:rFonts w:asciiTheme="majorHAnsi" w:eastAsiaTheme="majorEastAsia" w:hAnsiTheme="majorHAnsi" w:cstheme="majorBidi"/>
        </w:rPr>
        <w:t>. Asimismo, deberán abstenerse</w:t>
      </w:r>
      <w:r w:rsidR="003D6FB9" w:rsidRPr="649748C0">
        <w:rPr>
          <w:rFonts w:asciiTheme="majorHAnsi" w:eastAsiaTheme="majorEastAsia" w:hAnsiTheme="majorHAnsi" w:cstheme="majorBidi"/>
        </w:rPr>
        <w:t xml:space="preserve"> de </w:t>
      </w:r>
      <w:r w:rsidR="5D2658E4" w:rsidRPr="649748C0">
        <w:rPr>
          <w:rFonts w:asciiTheme="majorHAnsi" w:eastAsiaTheme="majorEastAsia" w:hAnsiTheme="majorHAnsi" w:cstheme="majorBidi"/>
        </w:rPr>
        <w:t xml:space="preserve">cuestionar </w:t>
      </w:r>
      <w:r w:rsidR="003D6FB9" w:rsidRPr="649748C0">
        <w:rPr>
          <w:rFonts w:asciiTheme="majorHAnsi" w:eastAsiaTheme="majorEastAsia" w:hAnsiTheme="majorHAnsi" w:cstheme="majorBidi"/>
        </w:rPr>
        <w:t xml:space="preserve">la veracidad del relato de la </w:t>
      </w:r>
      <w:r w:rsidR="615E0564" w:rsidRPr="649748C0">
        <w:rPr>
          <w:rFonts w:asciiTheme="majorHAnsi" w:eastAsiaTheme="majorEastAsia" w:hAnsiTheme="majorHAnsi" w:cstheme="majorBidi"/>
        </w:rPr>
        <w:t>persona que activ</w:t>
      </w:r>
      <w:r w:rsidR="003D6FB9" w:rsidRPr="649748C0">
        <w:rPr>
          <w:rFonts w:asciiTheme="majorHAnsi" w:eastAsiaTheme="majorEastAsia" w:hAnsiTheme="majorHAnsi" w:cstheme="majorBidi"/>
        </w:rPr>
        <w:t xml:space="preserve">a </w:t>
      </w:r>
      <w:r w:rsidR="615E0564" w:rsidRPr="649748C0">
        <w:rPr>
          <w:rFonts w:asciiTheme="majorHAnsi" w:eastAsiaTheme="majorEastAsia" w:hAnsiTheme="majorHAnsi" w:cstheme="majorBidi"/>
        </w:rPr>
        <w:t>la ruta</w:t>
      </w:r>
      <w:r w:rsidR="3599EDAF" w:rsidRPr="649748C0">
        <w:rPr>
          <w:rFonts w:asciiTheme="majorHAnsi" w:eastAsiaTheme="majorEastAsia" w:hAnsiTheme="majorHAnsi" w:cstheme="majorBidi"/>
        </w:rPr>
        <w:t xml:space="preserve">, </w:t>
      </w:r>
      <w:r w:rsidR="20C2A7E6" w:rsidRPr="649748C0">
        <w:rPr>
          <w:rFonts w:asciiTheme="majorHAnsi" w:eastAsiaTheme="majorEastAsia" w:hAnsiTheme="majorHAnsi" w:cstheme="majorBidi"/>
        </w:rPr>
        <w:t>de justificar a</w:t>
      </w:r>
      <w:r w:rsidR="003D6FB9" w:rsidRPr="649748C0">
        <w:rPr>
          <w:rFonts w:asciiTheme="majorHAnsi" w:eastAsiaTheme="majorEastAsia" w:hAnsiTheme="majorHAnsi" w:cstheme="majorBidi"/>
        </w:rPr>
        <w:t xml:space="preserve">l </w:t>
      </w:r>
      <w:r w:rsidR="007A4787" w:rsidRPr="649748C0">
        <w:rPr>
          <w:rFonts w:asciiTheme="majorHAnsi" w:eastAsiaTheme="majorEastAsia" w:hAnsiTheme="majorHAnsi" w:cstheme="majorBidi"/>
        </w:rPr>
        <w:t xml:space="preserve">presunto </w:t>
      </w:r>
      <w:r w:rsidR="33A6C5F8" w:rsidRPr="649748C0">
        <w:rPr>
          <w:rFonts w:asciiTheme="majorHAnsi" w:eastAsiaTheme="majorEastAsia" w:hAnsiTheme="majorHAnsi" w:cstheme="majorBidi"/>
        </w:rPr>
        <w:t>agresor</w:t>
      </w:r>
      <w:r w:rsidR="003D6FB9" w:rsidRPr="649748C0">
        <w:rPr>
          <w:rFonts w:asciiTheme="majorHAnsi" w:eastAsiaTheme="majorEastAsia" w:hAnsiTheme="majorHAnsi" w:cstheme="majorBidi"/>
        </w:rPr>
        <w:t>/a</w:t>
      </w:r>
      <w:r w:rsidR="643927E2" w:rsidRPr="649748C0">
        <w:rPr>
          <w:rFonts w:asciiTheme="majorHAnsi" w:eastAsiaTheme="majorEastAsia" w:hAnsiTheme="majorHAnsi" w:cstheme="majorBidi"/>
        </w:rPr>
        <w:t xml:space="preserve"> o de prometer medidas que no pueden ser cumplidas</w:t>
      </w:r>
      <w:r w:rsidR="003D6FB9" w:rsidRPr="649748C0">
        <w:rPr>
          <w:rFonts w:asciiTheme="majorHAnsi" w:eastAsiaTheme="majorEastAsia" w:hAnsiTheme="majorHAnsi" w:cstheme="majorBidi"/>
        </w:rPr>
        <w:t>.</w:t>
      </w:r>
    </w:p>
    <w:p w14:paraId="6BC86503" w14:textId="560669B3" w:rsidR="003D6FB9" w:rsidRPr="00810B2F" w:rsidRDefault="3B3A9025"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Progresividad y no regresividad:</w:t>
      </w:r>
      <w:r w:rsidRPr="16EB8A5D">
        <w:rPr>
          <w:rFonts w:asciiTheme="majorHAnsi" w:eastAsiaTheme="majorEastAsia" w:hAnsiTheme="majorHAnsi" w:cstheme="majorBidi"/>
        </w:rPr>
        <w:t xml:space="preserve"> </w:t>
      </w:r>
      <w:r w:rsidR="39EDA90F" w:rsidRPr="16EB8A5D">
        <w:rPr>
          <w:rFonts w:asciiTheme="majorHAnsi" w:eastAsiaTheme="majorEastAsia" w:hAnsiTheme="majorHAnsi" w:cstheme="majorBidi"/>
        </w:rPr>
        <w:t>l</w:t>
      </w:r>
      <w:r w:rsidR="47DC5AC7" w:rsidRPr="16EB8A5D">
        <w:rPr>
          <w:rFonts w:asciiTheme="majorHAnsi" w:eastAsiaTheme="majorEastAsia" w:hAnsiTheme="majorHAnsi" w:cstheme="majorBidi"/>
        </w:rPr>
        <w:t>a</w:t>
      </w:r>
      <w:r w:rsidRPr="16EB8A5D">
        <w:rPr>
          <w:rFonts w:asciiTheme="majorHAnsi" w:eastAsiaTheme="majorEastAsia" w:hAnsiTheme="majorHAnsi" w:cstheme="majorBidi"/>
        </w:rPr>
        <w:t xml:space="preserve">s </w:t>
      </w:r>
      <w:r w:rsidR="7D8283EF" w:rsidRPr="16EB8A5D">
        <w:rPr>
          <w:rFonts w:asciiTheme="majorHAnsi" w:eastAsiaTheme="majorEastAsia" w:hAnsiTheme="majorHAnsi" w:cstheme="majorBidi"/>
        </w:rPr>
        <w:t>accio</w:t>
      </w:r>
      <w:r w:rsidRPr="16EB8A5D">
        <w:rPr>
          <w:rFonts w:asciiTheme="majorHAnsi" w:eastAsiaTheme="majorEastAsia" w:hAnsiTheme="majorHAnsi" w:cstheme="majorBidi"/>
        </w:rPr>
        <w:t xml:space="preserve">nes </w:t>
      </w:r>
      <w:r w:rsidR="3A1DB9FC" w:rsidRPr="16EB8A5D">
        <w:rPr>
          <w:rFonts w:asciiTheme="majorHAnsi" w:eastAsiaTheme="majorEastAsia" w:hAnsiTheme="majorHAnsi" w:cstheme="majorBidi"/>
        </w:rPr>
        <w:t xml:space="preserve">que </w:t>
      </w:r>
      <w:r w:rsidRPr="16EB8A5D">
        <w:rPr>
          <w:rFonts w:asciiTheme="majorHAnsi" w:eastAsiaTheme="majorEastAsia" w:hAnsiTheme="majorHAnsi" w:cstheme="majorBidi"/>
        </w:rPr>
        <w:t xml:space="preserve">adopte la entidad en virtud de la implementación del presente </w:t>
      </w:r>
      <w:r w:rsidR="2F4D62F3" w:rsidRPr="16EB8A5D">
        <w:rPr>
          <w:rFonts w:asciiTheme="majorHAnsi" w:eastAsiaTheme="majorEastAsia" w:hAnsiTheme="majorHAnsi" w:cstheme="majorBidi"/>
        </w:rPr>
        <w:t>P</w:t>
      </w:r>
      <w:r w:rsidRPr="16EB8A5D">
        <w:rPr>
          <w:rFonts w:asciiTheme="majorHAnsi" w:eastAsiaTheme="majorEastAsia" w:hAnsiTheme="majorHAnsi" w:cstheme="majorBidi"/>
        </w:rPr>
        <w:t>rotocolo</w:t>
      </w:r>
      <w:r w:rsidR="6C4DF522" w:rsidRPr="16EB8A5D">
        <w:rPr>
          <w:rFonts w:asciiTheme="majorHAnsi" w:eastAsiaTheme="majorEastAsia" w:hAnsiTheme="majorHAnsi" w:cstheme="majorBidi"/>
        </w:rPr>
        <w:t xml:space="preserve"> deberán propender por el </w:t>
      </w:r>
      <w:r w:rsidR="7426B16C" w:rsidRPr="16EB8A5D">
        <w:rPr>
          <w:rFonts w:asciiTheme="majorHAnsi" w:eastAsiaTheme="majorEastAsia" w:hAnsiTheme="majorHAnsi" w:cstheme="majorBidi"/>
        </w:rPr>
        <w:t>avance progresivo</w:t>
      </w:r>
      <w:r w:rsidRPr="16EB8A5D">
        <w:rPr>
          <w:rFonts w:asciiTheme="majorHAnsi" w:eastAsiaTheme="majorEastAsia" w:hAnsiTheme="majorHAnsi" w:cstheme="majorBidi"/>
        </w:rPr>
        <w:t xml:space="preserve"> en la garantía de derechos</w:t>
      </w:r>
      <w:r w:rsidR="37F99410" w:rsidRPr="16EB8A5D">
        <w:rPr>
          <w:rFonts w:asciiTheme="majorHAnsi" w:eastAsiaTheme="majorEastAsia" w:hAnsiTheme="majorHAnsi" w:cstheme="majorBidi"/>
        </w:rPr>
        <w:t xml:space="preserve"> y no podrán implicar </w:t>
      </w:r>
      <w:r w:rsidR="6506509B" w:rsidRPr="16EB8A5D">
        <w:rPr>
          <w:rFonts w:asciiTheme="majorHAnsi" w:eastAsiaTheme="majorEastAsia" w:hAnsiTheme="majorHAnsi" w:cstheme="majorBidi"/>
        </w:rPr>
        <w:t>retrocesos</w:t>
      </w:r>
      <w:r w:rsidR="37F99410" w:rsidRPr="16EB8A5D">
        <w:rPr>
          <w:rFonts w:asciiTheme="majorHAnsi" w:eastAsiaTheme="majorEastAsia" w:hAnsiTheme="majorHAnsi" w:cstheme="majorBidi"/>
        </w:rPr>
        <w:t xml:space="preserve"> en los niveles de protección alcanzados.</w:t>
      </w:r>
    </w:p>
    <w:p w14:paraId="02B86999" w14:textId="2DC1E902" w:rsidR="00810B2F" w:rsidRPr="00810B2F" w:rsidRDefault="003D6FB9"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b/>
          <w:bCs/>
        </w:rPr>
        <w:t>Sostenibilidad:</w:t>
      </w:r>
      <w:r w:rsidRPr="1960AEE8">
        <w:rPr>
          <w:rFonts w:asciiTheme="majorHAnsi" w:eastAsiaTheme="majorEastAsia" w:hAnsiTheme="majorHAnsi" w:cstheme="majorBidi"/>
        </w:rPr>
        <w:t xml:space="preserve"> </w:t>
      </w:r>
      <w:r w:rsidR="27B759CB" w:rsidRPr="1960AEE8">
        <w:rPr>
          <w:rFonts w:asciiTheme="majorHAnsi" w:eastAsiaTheme="majorEastAsia" w:hAnsiTheme="majorHAnsi" w:cstheme="majorBidi"/>
        </w:rPr>
        <w:t>la entidad deberá procurar la disponibilidad de re</w:t>
      </w:r>
      <w:r w:rsidRPr="1960AEE8">
        <w:rPr>
          <w:rFonts w:asciiTheme="majorHAnsi" w:eastAsiaTheme="majorEastAsia" w:hAnsiTheme="majorHAnsi" w:cstheme="majorBidi"/>
        </w:rPr>
        <w:t xml:space="preserve">cursos físicos, técnicos, humanos, financieros </w:t>
      </w:r>
      <w:r w:rsidR="64CC6509" w:rsidRPr="1960AEE8">
        <w:rPr>
          <w:rFonts w:asciiTheme="majorHAnsi" w:eastAsiaTheme="majorEastAsia" w:hAnsiTheme="majorHAnsi" w:cstheme="majorBidi"/>
        </w:rPr>
        <w:t>y</w:t>
      </w:r>
      <w:r w:rsidRPr="1960AEE8">
        <w:rPr>
          <w:rFonts w:asciiTheme="majorHAnsi" w:eastAsiaTheme="majorEastAsia" w:hAnsiTheme="majorHAnsi" w:cstheme="majorBidi"/>
        </w:rPr>
        <w:t xml:space="preserve"> tecnológicos </w:t>
      </w:r>
      <w:r w:rsidR="29605D2C" w:rsidRPr="1960AEE8">
        <w:rPr>
          <w:rFonts w:asciiTheme="majorHAnsi" w:eastAsiaTheme="majorEastAsia" w:hAnsiTheme="majorHAnsi" w:cstheme="majorBidi"/>
        </w:rPr>
        <w:t xml:space="preserve">que permitan </w:t>
      </w:r>
      <w:r w:rsidRPr="1960AEE8">
        <w:rPr>
          <w:rFonts w:asciiTheme="majorHAnsi" w:eastAsiaTheme="majorEastAsia" w:hAnsiTheme="majorHAnsi" w:cstheme="majorBidi"/>
        </w:rPr>
        <w:t xml:space="preserve">garantizar la </w:t>
      </w:r>
      <w:r w:rsidR="35BD5353" w:rsidRPr="1960AEE8">
        <w:rPr>
          <w:rFonts w:asciiTheme="majorHAnsi" w:eastAsiaTheme="majorEastAsia" w:hAnsiTheme="majorHAnsi" w:cstheme="majorBidi"/>
        </w:rPr>
        <w:t xml:space="preserve">continuidad y </w:t>
      </w:r>
      <w:r w:rsidRPr="1960AEE8">
        <w:rPr>
          <w:rFonts w:asciiTheme="majorHAnsi" w:eastAsiaTheme="majorEastAsia" w:hAnsiTheme="majorHAnsi" w:cstheme="majorBidi"/>
        </w:rPr>
        <w:t xml:space="preserve">sostenibilidad de las acciones con enfoque de género, </w:t>
      </w:r>
      <w:r w:rsidR="67B16CAD" w:rsidRPr="1960AEE8">
        <w:rPr>
          <w:rFonts w:asciiTheme="majorHAnsi" w:eastAsiaTheme="majorEastAsia" w:hAnsiTheme="majorHAnsi" w:cstheme="majorBidi"/>
        </w:rPr>
        <w:t xml:space="preserve">reconociendo que </w:t>
      </w:r>
      <w:r w:rsidRPr="1960AEE8">
        <w:rPr>
          <w:rFonts w:asciiTheme="majorHAnsi" w:eastAsiaTheme="majorEastAsia" w:hAnsiTheme="majorHAnsi" w:cstheme="majorBidi"/>
        </w:rPr>
        <w:t xml:space="preserve">las transformaciones culturales requieren de procesos de corto, mediano y largo plazo. </w:t>
      </w:r>
    </w:p>
    <w:p w14:paraId="2C2F815A" w14:textId="797FC3E8" w:rsidR="5B91C5C6" w:rsidRDefault="5B91C5C6" w:rsidP="1960AEE8">
      <w:pPr>
        <w:pStyle w:val="Ttulo2"/>
        <w:numPr>
          <w:ilvl w:val="0"/>
          <w:numId w:val="0"/>
        </w:numPr>
        <w:rPr>
          <w:rStyle w:val="Ttulo2Car"/>
          <w:rFonts w:asciiTheme="majorHAnsi" w:hAnsiTheme="majorHAnsi"/>
          <w:b/>
          <w:bCs/>
        </w:rPr>
      </w:pPr>
      <w:r w:rsidRPr="1960AEE8">
        <w:rPr>
          <w:rFonts w:asciiTheme="majorHAnsi" w:hAnsiTheme="majorHAnsi"/>
        </w:rPr>
        <w:t>3.2 Enfoques</w:t>
      </w:r>
    </w:p>
    <w:p w14:paraId="55B82A28" w14:textId="00C9ECC8" w:rsidR="5B91C5C6" w:rsidRDefault="5B91C5C6" w:rsidP="1960AEE8">
      <w:pPr>
        <w:spacing w:before="240" w:after="240"/>
        <w:jc w:val="both"/>
        <w:rPr>
          <w:rFonts w:asciiTheme="majorHAnsi" w:eastAsiaTheme="majorEastAsia" w:hAnsiTheme="majorHAnsi" w:cstheme="majorBidi"/>
        </w:rPr>
      </w:pPr>
      <w:r w:rsidRPr="1960AEE8">
        <w:rPr>
          <w:rFonts w:asciiTheme="majorHAnsi" w:eastAsiaTheme="majorEastAsia" w:hAnsiTheme="majorHAnsi" w:cstheme="majorBidi"/>
        </w:rPr>
        <w:t>Las actuaciones y mecanismos que se establecen en el presente protocolo deben implementarse en concordancia con los siguientes enfoques:</w:t>
      </w:r>
    </w:p>
    <w:p w14:paraId="364862FE" w14:textId="0B8A18A1" w:rsidR="5B91C5C6" w:rsidRDefault="5B91C5C6" w:rsidP="1960AEE8">
      <w:pPr>
        <w:spacing w:before="240" w:after="240"/>
        <w:jc w:val="both"/>
        <w:rPr>
          <w:rFonts w:asciiTheme="majorHAnsi" w:eastAsiaTheme="majorEastAsia" w:hAnsiTheme="majorHAnsi" w:cstheme="majorBidi"/>
        </w:rPr>
      </w:pPr>
      <w:r w:rsidRPr="1960AEE8">
        <w:rPr>
          <w:rFonts w:asciiTheme="majorHAnsi" w:eastAsiaTheme="majorEastAsia" w:hAnsiTheme="majorHAnsi" w:cstheme="majorBidi"/>
          <w:b/>
          <w:bCs/>
        </w:rPr>
        <w:t>Enfoque diferencial:</w:t>
      </w:r>
      <w:r w:rsidRPr="1960AEE8">
        <w:rPr>
          <w:rFonts w:asciiTheme="majorHAnsi" w:eastAsiaTheme="majorEastAsia" w:hAnsiTheme="majorHAnsi" w:cstheme="majorBidi"/>
        </w:rPr>
        <w:t xml:space="preserve"> forma de análisis y de actuación social y política que, por una parte, identifica y reconoce las diferencias de género, identidad sexual, “raza”, etnia, edad y situación de salud, entre otras categorías, y por otra, sus implicaciones en términos de poder, de condiciones de vida y de formas de ver el mundo.</w:t>
      </w:r>
    </w:p>
    <w:p w14:paraId="098ECDC0" w14:textId="17930C2F" w:rsidR="5B91C5C6" w:rsidRDefault="5B91C5C6" w:rsidP="1960AEE8">
      <w:pPr>
        <w:spacing w:before="240" w:after="240"/>
        <w:jc w:val="both"/>
        <w:rPr>
          <w:rFonts w:asciiTheme="majorHAnsi" w:eastAsiaTheme="majorEastAsia" w:hAnsiTheme="majorHAnsi" w:cstheme="majorBidi"/>
        </w:rPr>
      </w:pPr>
      <w:r w:rsidRPr="1960AEE8">
        <w:rPr>
          <w:rFonts w:asciiTheme="majorHAnsi" w:eastAsiaTheme="majorEastAsia" w:hAnsiTheme="majorHAnsi" w:cstheme="majorBidi"/>
          <w:b/>
          <w:bCs/>
        </w:rPr>
        <w:lastRenderedPageBreak/>
        <w:t>Enfoque de género:</w:t>
      </w:r>
      <w:r w:rsidRPr="1960AEE8">
        <w:rPr>
          <w:rFonts w:asciiTheme="majorHAnsi" w:eastAsiaTheme="majorEastAsia" w:hAnsiTheme="majorHAnsi" w:cstheme="majorBidi"/>
        </w:rPr>
        <w:t xml:space="preserve"> el enfoque de género es una herramienta de análisis que permite reconocer la existencia relaciones desiguales de poder basadas en el género dentro de contextos culturales y sociales específicos, que tienen como efecto la discriminación de las mujeres y personas feminizadas en acceso, control, dominio y toma de decisiones sobre recursos, oportunidades, bienes y servicios.  </w:t>
      </w:r>
    </w:p>
    <w:p w14:paraId="15926BBF" w14:textId="74621FFE" w:rsidR="5B91C5C6" w:rsidRDefault="5B91C5C6" w:rsidP="1960AEE8">
      <w:pPr>
        <w:spacing w:before="240" w:after="240"/>
        <w:jc w:val="both"/>
        <w:rPr>
          <w:rFonts w:asciiTheme="majorHAnsi" w:eastAsiaTheme="majorEastAsia" w:hAnsiTheme="majorHAnsi" w:cstheme="majorBidi"/>
        </w:rPr>
      </w:pPr>
      <w:r w:rsidRPr="1960AEE8">
        <w:rPr>
          <w:rFonts w:asciiTheme="majorHAnsi" w:eastAsiaTheme="majorEastAsia" w:hAnsiTheme="majorHAnsi" w:cstheme="majorBidi"/>
          <w:b/>
          <w:bCs/>
        </w:rPr>
        <w:t>Enfoque de derechos de las mujeres: r</w:t>
      </w:r>
      <w:r w:rsidRPr="1960AEE8">
        <w:rPr>
          <w:rFonts w:asciiTheme="majorHAnsi" w:eastAsiaTheme="majorEastAsia" w:hAnsiTheme="majorHAnsi" w:cstheme="majorBidi"/>
        </w:rPr>
        <w:t xml:space="preserve">econocimiento de los derechos y de las necesidades específicas que tienen las mujeres en su diversidad y parte de la aplicación de los principios de igualdad real y efectiva y no discriminación, además supone el reconocimiento de las mujeres como titulares de derechos, cuya garantía corresponde al Estado en todos sus niveles. </w:t>
      </w:r>
    </w:p>
    <w:p w14:paraId="5C1E5D17" w14:textId="2287707D" w:rsidR="5B91C5C6" w:rsidRDefault="5B91C5C6" w:rsidP="1960AEE8">
      <w:pPr>
        <w:spacing w:before="240" w:after="240"/>
        <w:jc w:val="both"/>
        <w:rPr>
          <w:rStyle w:val="Ttulo2Car"/>
          <w:rFonts w:asciiTheme="majorHAnsi" w:hAnsiTheme="majorHAnsi"/>
        </w:rPr>
      </w:pPr>
      <w:r w:rsidRPr="1960AEE8">
        <w:rPr>
          <w:rFonts w:asciiTheme="majorHAnsi" w:eastAsiaTheme="majorEastAsia" w:hAnsiTheme="majorHAnsi" w:cstheme="majorBidi"/>
          <w:b/>
          <w:bCs/>
        </w:rPr>
        <w:t>Enfoque interseccional:</w:t>
      </w:r>
      <w:r w:rsidRPr="1960AEE8">
        <w:rPr>
          <w:rFonts w:asciiTheme="majorHAnsi" w:eastAsiaTheme="majorEastAsia" w:hAnsiTheme="majorHAnsi" w:cstheme="majorBidi"/>
        </w:rPr>
        <w:t xml:space="preserve"> modelo de análisis que identifica cómo múltiples sistemas de dominación (sexo/género, clase y raza) y discriminación (sexismo, clasismo, racismo, capacitismo, homofobia, transfobia, xenofobia, edadismo, urbano centrismo, intolerancia religiosa) afectan de manera desproporcionada a ciertas poblaciones (Resolución 0242 de 2023 del Ministerio de las Culturas, las Artes y los Saberes).</w:t>
      </w:r>
    </w:p>
    <w:p w14:paraId="4DC1B2F6" w14:textId="732CFEBB" w:rsidR="5B91C5C6" w:rsidRDefault="5B91C5C6" w:rsidP="1960AEE8">
      <w:pPr>
        <w:spacing w:before="240"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b/>
          <w:bCs/>
        </w:rPr>
        <w:t>Enfoque territorial:</w:t>
      </w:r>
      <w:r w:rsidRPr="1960AEE8">
        <w:rPr>
          <w:rFonts w:asciiTheme="majorHAnsi" w:eastAsiaTheme="majorEastAsia" w:hAnsiTheme="majorHAnsi" w:cstheme="majorBidi"/>
        </w:rPr>
        <w:t xml:space="preserve"> reconocimiento de la construcción histórica, social y cultural de la población que habita un determinado territorio, teniendo en cuenta su diversidad étnica y cultural. En los territorios se construye identidad y pertenencia, se protege el patrimonio cultural y arqueológico y se contribuye a la construcción de la paz. </w:t>
      </w:r>
    </w:p>
    <w:p w14:paraId="2C1D8C67" w14:textId="1B425E2B" w:rsidR="5B91C5C6" w:rsidRDefault="5B91C5C6" w:rsidP="1960AEE8">
      <w:pPr>
        <w:spacing w:before="240"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b/>
          <w:bCs/>
          <w:color w:val="000000" w:themeColor="text1"/>
        </w:rPr>
        <w:t>Enfoque de derechos:</w:t>
      </w:r>
      <w:r w:rsidRPr="1960AEE8">
        <w:rPr>
          <w:rFonts w:asciiTheme="majorHAnsi" w:eastAsiaTheme="majorEastAsia" w:hAnsiTheme="majorHAnsi" w:cstheme="majorBidi"/>
          <w:color w:val="000000" w:themeColor="text1"/>
        </w:rPr>
        <w:t xml:space="preserve"> es un marco de referencia fundamentado en el conjunto de valores, principios y normas universales sobre los Derechos Humanos, que orienta la implementación de estrategias y acciones enfocadas a fortalecer las capacidades del Estado como portador de obligaciones para: promoverlos, protegerlos, respetarlos y garantizarlos. generando en los titulares de derechos el conocimiento y la conciencia para ser veedores del cumplimiento de estas cuatro responsabilidades.</w:t>
      </w:r>
    </w:p>
    <w:p w14:paraId="21F7A087" w14:textId="20E7B049" w:rsidR="5B91C5C6" w:rsidRDefault="5B91C5C6" w:rsidP="1960AEE8">
      <w:pPr>
        <w:spacing w:before="240"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b/>
          <w:bCs/>
          <w:color w:val="000000" w:themeColor="text1"/>
        </w:rPr>
        <w:t xml:space="preserve">Enfoque de acción sin daño: </w:t>
      </w:r>
      <w:r w:rsidRPr="1960AEE8">
        <w:rPr>
          <w:rFonts w:asciiTheme="majorHAnsi" w:eastAsiaTheme="majorEastAsia" w:hAnsiTheme="majorHAnsi" w:cstheme="majorBidi"/>
          <w:color w:val="000000" w:themeColor="text1"/>
        </w:rPr>
        <w:t>se parte de la premisa de que ninguna intervención externa, realizada por diferentes actores humanitarios o de desarrollo, está exenta de hacer daño (no intencionado) a través de sus acciones. Su incorporación implica la reflexión por parte de los y las profesionales sobre conflictos emergentes durante la ejecución de las acciones, mensajes éticos implícitos, relaciones de poder y empoderamiento de los participantes. Este enfoque se incorpora dentro de los procesos de seguimiento y monitoreo de las acciones, en aras de establecer cómo estas han incidido en personas, familias y comunidades frente a aspectos como la identidad y el tejido social.</w:t>
      </w:r>
    </w:p>
    <w:p w14:paraId="73AEFBAA" w14:textId="147EF481" w:rsidR="5B91C5C6" w:rsidRDefault="5B91C5C6" w:rsidP="1960AEE8">
      <w:pPr>
        <w:spacing w:before="240"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b/>
          <w:bCs/>
          <w:color w:val="000000" w:themeColor="text1"/>
        </w:rPr>
        <w:t>Enfoque antirracista:</w:t>
      </w:r>
      <w:r w:rsidRPr="1960AEE8">
        <w:rPr>
          <w:rFonts w:asciiTheme="majorHAnsi" w:eastAsiaTheme="majorEastAsia" w:hAnsiTheme="majorHAnsi" w:cstheme="majorBidi"/>
          <w:color w:val="000000" w:themeColor="text1"/>
        </w:rPr>
        <w:t xml:space="preserve"> el antirracismo debe ser un sistema que transforme las estructuras de opresión basadas en jerarquías raciales, que devele los falsos discursos y las falsas prácticas de equidad e igualdad interiorizadas a partir de las narrativas o lógicas de quienes oprimen. El antirracismo busca transformar las relaciones de poder que subordinan a determinadas poblaciones, así como crear espacios de poder para las personas que en estas sociedades son consideradas inferiores, carentes, subhumanas y marginadas (Fondo de Población de las Naciones Unidas [UNFPA] Colombia, 2021, Diagnóstico local sobre prevención y atención de la violencia hacia mujeres del pueblo negro, afrodescendiente, palenquero y raizal en Colombia).</w:t>
      </w:r>
    </w:p>
    <w:p w14:paraId="7E44D111" w14:textId="70BB6852" w:rsidR="5B91C5C6" w:rsidRDefault="5B91C5C6" w:rsidP="1960AEE8">
      <w:pPr>
        <w:spacing w:before="240"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b/>
          <w:bCs/>
          <w:color w:val="000000" w:themeColor="text1"/>
        </w:rPr>
        <w:t xml:space="preserve">Enfoque de orientaciones sexuales e identidades de género no hegemónicas (OSIGNH): </w:t>
      </w:r>
      <w:r w:rsidRPr="1960AEE8">
        <w:rPr>
          <w:rFonts w:asciiTheme="majorHAnsi" w:eastAsiaTheme="majorEastAsia" w:hAnsiTheme="majorHAnsi" w:cstheme="majorBidi"/>
          <w:color w:val="000000" w:themeColor="text1"/>
        </w:rPr>
        <w:t xml:space="preserve">este enfoque permite guiar la respuesta estatal con el propósito de reducir o eliminar las barreras que impiden el goce efectivo de derechos, así como prevenir y atender a las violencias que se basan en el prejuicio contra personas cuya identidad de género, orientación sexual o variaciones innatas en sus características sexuales (personas intersexuales) no corresponden a las expectativas dominantes en una cultura. La aplicación de este enfoque se basa en la comprensión de que la exclusión, discriminación, invisibilización y violencias en contra de esta población </w:t>
      </w:r>
      <w:r w:rsidRPr="1960AEE8">
        <w:rPr>
          <w:rFonts w:asciiTheme="majorHAnsi" w:eastAsiaTheme="majorEastAsia" w:hAnsiTheme="majorHAnsi" w:cstheme="majorBidi"/>
          <w:color w:val="000000" w:themeColor="text1"/>
        </w:rPr>
        <w:lastRenderedPageBreak/>
        <w:t xml:space="preserve">(reconocida por el acrónimo LGBTIQ+), se origina en prejuicios y estereotipos que son susceptibles de ser transformados. En ese sentido, el enfoque OSIGNH se alinea con la obligación del Estado Social de Derecho de garantizar un trato igualitario y no discriminatorio para todas las personas, lo que exige la realización de acciones para cerrar brechas que afectan a las personas que pertenecen a grupos históricamente excluidos como la población LGBTIQ+, sus familias y redes de apoyo (CONPES 4147 de 2025).  </w:t>
      </w:r>
    </w:p>
    <w:p w14:paraId="2A1EB256" w14:textId="29E3F18A" w:rsidR="5B91C5C6" w:rsidRDefault="5B91C5C6" w:rsidP="1960AEE8">
      <w:pPr>
        <w:spacing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b/>
          <w:bCs/>
        </w:rPr>
        <w:t>Enfoque de prevención:</w:t>
      </w:r>
      <w:r w:rsidRPr="1960AEE8">
        <w:rPr>
          <w:rFonts w:asciiTheme="majorHAnsi" w:eastAsiaTheme="majorEastAsia" w:hAnsiTheme="majorHAnsi" w:cstheme="majorBidi"/>
        </w:rPr>
        <w:t xml:space="preserve"> este enfoque parte del reconocimiento de la importancia de la prevención en la obtención de mejores resultados, en la materialización al largo plazo y en la reducción de la demanda futura sobre los servicios. En términos generales, la prevención hace referencia a una intervención que permita evitar el surgimiento de problemas en el futuro o que, al ocurrir, permita reducir su impacto. En este contexto, se propone un enfoque de prevención en tres niveles: primaria, acciones orientadas a evitar que los problemas ocurran, ya sea mediante intervenciones a nivel poblacional o acciones dirigidas a abordar las causas del problema; secundaria, acciones centradas en la detección temprana de un problema para facilitar una intervención, un tratamiento oportuno y la reducción del nivel de daño; terciaria, acciones orientadas a minimizar los efectos negativos de un problema mediante una gestión cuidadosa del mismo.</w:t>
      </w:r>
    </w:p>
    <w:p w14:paraId="14438DE1" w14:textId="3B6BED7F" w:rsidR="004807D6" w:rsidRPr="00FD2BAE" w:rsidRDefault="0C9C78F6" w:rsidP="16EB8A5D">
      <w:pPr>
        <w:pStyle w:val="Ttulo1"/>
        <w:numPr>
          <w:ilvl w:val="0"/>
          <w:numId w:val="0"/>
        </w:numPr>
        <w:rPr>
          <w:rFonts w:asciiTheme="majorHAnsi" w:eastAsiaTheme="majorEastAsia" w:hAnsiTheme="majorHAnsi" w:cstheme="majorBidi"/>
        </w:rPr>
      </w:pPr>
      <w:bookmarkStart w:id="17" w:name="_Toc50613395"/>
      <w:r w:rsidRPr="16EB8A5D">
        <w:rPr>
          <w:rFonts w:asciiTheme="majorHAnsi" w:eastAsiaTheme="majorEastAsia" w:hAnsiTheme="majorHAnsi" w:cstheme="majorBidi"/>
        </w:rPr>
        <w:t>4. A</w:t>
      </w:r>
      <w:r w:rsidR="1D620ECF" w:rsidRPr="16EB8A5D">
        <w:rPr>
          <w:rFonts w:asciiTheme="majorHAnsi" w:eastAsiaTheme="majorEastAsia" w:hAnsiTheme="majorHAnsi" w:cstheme="majorBidi"/>
        </w:rPr>
        <w:t>LCANCE Y ÁMBITO DE APLICACIÓN</w:t>
      </w:r>
      <w:bookmarkEnd w:id="17"/>
    </w:p>
    <w:p w14:paraId="59F28AD1" w14:textId="544F0AB7" w:rsidR="004807D6" w:rsidRPr="00FD2BAE" w:rsidRDefault="3E96D83F" w:rsidP="16EB8A5D">
      <w:pPr>
        <w:pStyle w:val="Ttulo2"/>
        <w:numPr>
          <w:ilvl w:val="0"/>
          <w:numId w:val="0"/>
        </w:numPr>
        <w:rPr>
          <w:rFonts w:asciiTheme="majorHAnsi" w:hAnsiTheme="majorHAnsi"/>
        </w:rPr>
      </w:pPr>
      <w:bookmarkStart w:id="18" w:name="_Toc175128959"/>
      <w:bookmarkStart w:id="19" w:name="_Toc346184193"/>
      <w:r w:rsidRPr="16EB8A5D">
        <w:rPr>
          <w:rFonts w:asciiTheme="majorHAnsi" w:hAnsiTheme="majorHAnsi"/>
        </w:rPr>
        <w:t xml:space="preserve">4.1 </w:t>
      </w:r>
      <w:r w:rsidR="76CC2F35" w:rsidRPr="16EB8A5D">
        <w:rPr>
          <w:rFonts w:asciiTheme="majorHAnsi" w:hAnsiTheme="majorHAnsi"/>
        </w:rPr>
        <w:t>Sujetos y ámbito de aplicación</w:t>
      </w:r>
      <w:bookmarkEnd w:id="18"/>
      <w:bookmarkEnd w:id="19"/>
    </w:p>
    <w:p w14:paraId="31ABEFE0" w14:textId="611F6265" w:rsidR="005E4A38" w:rsidRPr="00FD2BAE" w:rsidRDefault="005E4A38"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 xml:space="preserve">El presente protocolo aplica a </w:t>
      </w:r>
      <w:r w:rsidR="006E729B" w:rsidRPr="16EB8A5D">
        <w:rPr>
          <w:rFonts w:asciiTheme="majorHAnsi" w:eastAsiaTheme="majorEastAsia" w:hAnsiTheme="majorHAnsi" w:cstheme="majorBidi"/>
        </w:rPr>
        <w:t>todas las personas</w:t>
      </w:r>
      <w:r w:rsidRPr="16EB8A5D">
        <w:rPr>
          <w:rFonts w:asciiTheme="majorHAnsi" w:eastAsiaTheme="majorEastAsia" w:hAnsiTheme="majorHAnsi" w:cstheme="majorBidi"/>
        </w:rPr>
        <w:t xml:space="preserve">, en lo que </w:t>
      </w:r>
      <w:r w:rsidR="71AEB37D" w:rsidRPr="16EB8A5D">
        <w:rPr>
          <w:rFonts w:asciiTheme="majorHAnsi" w:eastAsiaTheme="majorEastAsia" w:hAnsiTheme="majorHAnsi" w:cstheme="majorBidi"/>
        </w:rPr>
        <w:t xml:space="preserve">resulte </w:t>
      </w:r>
      <w:r w:rsidRPr="16EB8A5D">
        <w:rPr>
          <w:rFonts w:asciiTheme="majorHAnsi" w:eastAsiaTheme="majorEastAsia" w:hAnsiTheme="majorHAnsi" w:cstheme="majorBidi"/>
        </w:rPr>
        <w:t>pertinente y</w:t>
      </w:r>
      <w:r w:rsidR="00432EFE"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según el tipo de relación con el Ministerio de</w:t>
      </w:r>
      <w:r w:rsidR="59AC529B" w:rsidRPr="16EB8A5D">
        <w:rPr>
          <w:rFonts w:asciiTheme="majorHAnsi" w:eastAsiaTheme="majorEastAsia" w:hAnsiTheme="majorHAnsi" w:cstheme="majorBidi"/>
        </w:rPr>
        <w:t xml:space="preserve"> las</w:t>
      </w:r>
      <w:r w:rsidRPr="16EB8A5D">
        <w:rPr>
          <w:rFonts w:asciiTheme="majorHAnsi" w:eastAsiaTheme="majorEastAsia" w:hAnsiTheme="majorHAnsi" w:cstheme="majorBidi"/>
        </w:rPr>
        <w:t xml:space="preserve"> Cultura</w:t>
      </w:r>
      <w:r w:rsidR="637F886A" w:rsidRPr="16EB8A5D">
        <w:rPr>
          <w:rFonts w:asciiTheme="majorHAnsi" w:eastAsiaTheme="majorEastAsia" w:hAnsiTheme="majorHAnsi" w:cstheme="majorBidi"/>
        </w:rPr>
        <w:t>s</w:t>
      </w:r>
      <w:r w:rsidR="006E729B" w:rsidRPr="16EB8A5D">
        <w:rPr>
          <w:rFonts w:asciiTheme="majorHAnsi" w:eastAsiaTheme="majorEastAsia" w:hAnsiTheme="majorHAnsi" w:cstheme="majorBidi"/>
        </w:rPr>
        <w:t>,</w:t>
      </w:r>
      <w:r w:rsidR="36271074" w:rsidRPr="16EB8A5D">
        <w:rPr>
          <w:rFonts w:asciiTheme="majorHAnsi" w:eastAsiaTheme="majorEastAsia" w:hAnsiTheme="majorHAnsi" w:cstheme="majorBidi"/>
        </w:rPr>
        <w:t xml:space="preserve"> las Artes y los Saberes</w:t>
      </w:r>
      <w:r w:rsidR="1C2B02C8" w:rsidRPr="16EB8A5D">
        <w:rPr>
          <w:rFonts w:asciiTheme="majorHAnsi" w:eastAsiaTheme="majorEastAsia" w:hAnsiTheme="majorHAnsi" w:cstheme="majorBidi"/>
        </w:rPr>
        <w:t>, a las siguientes personas</w:t>
      </w:r>
      <w:r w:rsidRPr="16EB8A5D">
        <w:rPr>
          <w:rFonts w:asciiTheme="majorHAnsi" w:eastAsiaTheme="majorEastAsia" w:hAnsiTheme="majorHAnsi" w:cstheme="majorBidi"/>
        </w:rPr>
        <w:t>:</w:t>
      </w:r>
    </w:p>
    <w:p w14:paraId="0BEAD68C" w14:textId="3E2A3C2E" w:rsidR="005E4A38" w:rsidRPr="00FD2BAE" w:rsidRDefault="7AA27EE7" w:rsidP="00EB114F">
      <w:pPr>
        <w:pStyle w:val="Prrafodelista"/>
        <w:widowControl/>
        <w:numPr>
          <w:ilvl w:val="0"/>
          <w:numId w:val="35"/>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Personas </w:t>
      </w:r>
      <w:r w:rsidR="00192A54" w:rsidRPr="649748C0">
        <w:rPr>
          <w:rFonts w:asciiTheme="majorHAnsi" w:eastAsiaTheme="majorEastAsia" w:hAnsiTheme="majorHAnsi" w:cstheme="majorBidi"/>
        </w:rPr>
        <w:t xml:space="preserve">servidoras </w:t>
      </w:r>
      <w:r w:rsidR="2BB6D087" w:rsidRPr="649748C0">
        <w:rPr>
          <w:rFonts w:asciiTheme="majorHAnsi" w:eastAsiaTheme="majorEastAsia" w:hAnsiTheme="majorHAnsi" w:cstheme="majorBidi"/>
        </w:rPr>
        <w:t xml:space="preserve">y exservidoras </w:t>
      </w:r>
      <w:r w:rsidR="00192A54" w:rsidRPr="649748C0">
        <w:rPr>
          <w:rFonts w:asciiTheme="majorHAnsi" w:eastAsiaTheme="majorEastAsia" w:hAnsiTheme="majorHAnsi" w:cstheme="majorBidi"/>
        </w:rPr>
        <w:t>pública</w:t>
      </w:r>
      <w:r w:rsidR="005E4A38" w:rsidRPr="649748C0">
        <w:rPr>
          <w:rFonts w:asciiTheme="majorHAnsi" w:eastAsiaTheme="majorEastAsia" w:hAnsiTheme="majorHAnsi" w:cstheme="majorBidi"/>
        </w:rPr>
        <w:t>s</w:t>
      </w:r>
      <w:r w:rsidR="00DC3C4A" w:rsidRPr="649748C0">
        <w:rPr>
          <w:rFonts w:asciiTheme="majorHAnsi" w:eastAsiaTheme="majorEastAsia" w:hAnsiTheme="majorHAnsi" w:cstheme="majorBidi"/>
        </w:rPr>
        <w:t>.</w:t>
      </w:r>
    </w:p>
    <w:p w14:paraId="626EB8BD" w14:textId="59FD82EB" w:rsidR="005E4A38" w:rsidRPr="00FD2BAE" w:rsidRDefault="00DC3C4A" w:rsidP="00EB114F">
      <w:pPr>
        <w:pStyle w:val="Prrafodelista"/>
        <w:widowControl/>
        <w:numPr>
          <w:ilvl w:val="0"/>
          <w:numId w:val="35"/>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Personas vinculadas mediante contrato de prestación de servicios.</w:t>
      </w:r>
    </w:p>
    <w:p w14:paraId="2C1E2364" w14:textId="68330EC3" w:rsidR="005E4A38" w:rsidRPr="00FD2BAE" w:rsidRDefault="0F6646C1" w:rsidP="00EB114F">
      <w:pPr>
        <w:pStyle w:val="Prrafodelista"/>
        <w:widowControl/>
        <w:numPr>
          <w:ilvl w:val="0"/>
          <w:numId w:val="35"/>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Pasantes, judicantes</w:t>
      </w:r>
      <w:r w:rsidR="031FC264"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practicantes</w:t>
      </w:r>
      <w:r w:rsidR="1771D30A" w:rsidRPr="649748C0">
        <w:rPr>
          <w:rFonts w:asciiTheme="majorHAnsi" w:eastAsiaTheme="majorEastAsia" w:hAnsiTheme="majorHAnsi" w:cstheme="majorBidi"/>
        </w:rPr>
        <w:t xml:space="preserve"> y personas vinculadas a procesos de formación</w:t>
      </w:r>
      <w:r w:rsidRPr="649748C0">
        <w:rPr>
          <w:rFonts w:asciiTheme="majorHAnsi" w:eastAsiaTheme="majorEastAsia" w:hAnsiTheme="majorHAnsi" w:cstheme="majorBidi"/>
        </w:rPr>
        <w:t>.</w:t>
      </w:r>
    </w:p>
    <w:p w14:paraId="11DB65A9" w14:textId="7DEE0CC4" w:rsidR="5A512C72" w:rsidRDefault="5A512C72" w:rsidP="00EB114F">
      <w:pPr>
        <w:pStyle w:val="Prrafodelista"/>
        <w:widowControl/>
        <w:numPr>
          <w:ilvl w:val="0"/>
          <w:numId w:val="35"/>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Personas que trabajan en la entidad a través de mecanismos de tercerización laboral</w:t>
      </w:r>
      <w:r w:rsidR="6B5890D4" w:rsidRPr="649748C0">
        <w:rPr>
          <w:rFonts w:asciiTheme="majorHAnsi" w:eastAsiaTheme="majorEastAsia" w:hAnsiTheme="majorHAnsi" w:cstheme="majorBidi"/>
        </w:rPr>
        <w:t>.</w:t>
      </w:r>
    </w:p>
    <w:p w14:paraId="1512EC34" w14:textId="6162910B" w:rsidR="005E4A38" w:rsidRPr="00FD2BAE" w:rsidRDefault="47F3A8A1" w:rsidP="00EB114F">
      <w:pPr>
        <w:pStyle w:val="Prrafodelista"/>
        <w:widowControl/>
        <w:numPr>
          <w:ilvl w:val="0"/>
          <w:numId w:val="35"/>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La ciudadanía</w:t>
      </w:r>
      <w:r w:rsidR="00EA01B8" w:rsidRPr="649748C0">
        <w:rPr>
          <w:rFonts w:asciiTheme="majorHAnsi" w:eastAsiaTheme="majorEastAsia" w:hAnsiTheme="majorHAnsi" w:cstheme="majorBidi"/>
        </w:rPr>
        <w:t xml:space="preserve"> y</w:t>
      </w:r>
      <w:r w:rsidR="3E17136A" w:rsidRPr="649748C0">
        <w:rPr>
          <w:rFonts w:asciiTheme="majorHAnsi" w:eastAsiaTheme="majorEastAsia" w:hAnsiTheme="majorHAnsi" w:cstheme="majorBidi"/>
        </w:rPr>
        <w:t xml:space="preserve"> los</w:t>
      </w:r>
      <w:r w:rsidR="00EA01B8" w:rsidRPr="649748C0">
        <w:rPr>
          <w:rFonts w:asciiTheme="majorHAnsi" w:eastAsiaTheme="majorEastAsia" w:hAnsiTheme="majorHAnsi" w:cstheme="majorBidi"/>
        </w:rPr>
        <w:t xml:space="preserve"> grupos de valor</w:t>
      </w:r>
      <w:r w:rsidRPr="649748C0">
        <w:rPr>
          <w:rFonts w:asciiTheme="majorHAnsi" w:eastAsiaTheme="majorEastAsia" w:hAnsiTheme="majorHAnsi" w:cstheme="majorBidi"/>
        </w:rPr>
        <w:t xml:space="preserve"> que recibe</w:t>
      </w:r>
      <w:r w:rsidR="00EA01B8" w:rsidRPr="649748C0">
        <w:rPr>
          <w:rFonts w:asciiTheme="majorHAnsi" w:eastAsiaTheme="majorEastAsia" w:hAnsiTheme="majorHAnsi" w:cstheme="majorBidi"/>
        </w:rPr>
        <w:t>n</w:t>
      </w:r>
      <w:r w:rsidRPr="649748C0">
        <w:rPr>
          <w:rFonts w:asciiTheme="majorHAnsi" w:eastAsiaTheme="majorEastAsia" w:hAnsiTheme="majorHAnsi" w:cstheme="majorBidi"/>
        </w:rPr>
        <w:t xml:space="preserve"> servicios o atención directa de la entidad. </w:t>
      </w:r>
    </w:p>
    <w:p w14:paraId="18D3043F" w14:textId="69571762" w:rsidR="001E64B2" w:rsidRPr="00FD2BAE" w:rsidRDefault="0060277D"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As</w:t>
      </w:r>
      <w:r w:rsidR="00E5277D" w:rsidRPr="649748C0">
        <w:rPr>
          <w:rFonts w:asciiTheme="majorHAnsi" w:eastAsiaTheme="majorEastAsia" w:hAnsiTheme="majorHAnsi" w:cstheme="majorBidi"/>
        </w:rPr>
        <w:t xml:space="preserve">í </w:t>
      </w:r>
      <w:r w:rsidRPr="649748C0">
        <w:rPr>
          <w:rFonts w:asciiTheme="majorHAnsi" w:eastAsiaTheme="majorEastAsia" w:hAnsiTheme="majorHAnsi" w:cstheme="majorBidi"/>
        </w:rPr>
        <w:t>mismo</w:t>
      </w:r>
      <w:r w:rsidR="004807D6"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 xml:space="preserve">el presente </w:t>
      </w:r>
      <w:r w:rsidR="14BCAA92" w:rsidRPr="649748C0">
        <w:rPr>
          <w:rFonts w:asciiTheme="majorHAnsi" w:eastAsiaTheme="majorEastAsia" w:hAnsiTheme="majorHAnsi" w:cstheme="majorBidi"/>
        </w:rPr>
        <w:t>P</w:t>
      </w:r>
      <w:r w:rsidRPr="649748C0">
        <w:rPr>
          <w:rFonts w:asciiTheme="majorHAnsi" w:eastAsiaTheme="majorEastAsia" w:hAnsiTheme="majorHAnsi" w:cstheme="majorBidi"/>
        </w:rPr>
        <w:t>rotocolo</w:t>
      </w:r>
      <w:r w:rsidR="2B6577BF" w:rsidRPr="649748C0">
        <w:rPr>
          <w:rFonts w:asciiTheme="majorHAnsi" w:eastAsiaTheme="majorEastAsia" w:hAnsiTheme="majorHAnsi" w:cstheme="majorBidi"/>
        </w:rPr>
        <w:t xml:space="preserve"> aplica a las personas destinatarias cuando, en el </w:t>
      </w:r>
      <w:r w:rsidR="004807D6" w:rsidRPr="649748C0">
        <w:rPr>
          <w:rFonts w:asciiTheme="majorHAnsi" w:eastAsiaTheme="majorEastAsia" w:hAnsiTheme="majorHAnsi" w:cstheme="majorBidi"/>
        </w:rPr>
        <w:t xml:space="preserve">ejercicio de sus funciones </w:t>
      </w:r>
      <w:r w:rsidRPr="649748C0">
        <w:rPr>
          <w:rFonts w:asciiTheme="majorHAnsi" w:eastAsiaTheme="majorEastAsia" w:hAnsiTheme="majorHAnsi" w:cstheme="majorBidi"/>
        </w:rPr>
        <w:t>o</w:t>
      </w:r>
      <w:r w:rsidR="004807D6" w:rsidRPr="649748C0">
        <w:rPr>
          <w:rFonts w:asciiTheme="majorHAnsi" w:eastAsiaTheme="majorEastAsia" w:hAnsiTheme="majorHAnsi" w:cstheme="majorBidi"/>
        </w:rPr>
        <w:t xml:space="preserve"> </w:t>
      </w:r>
      <w:r w:rsidR="1E816FED" w:rsidRPr="649748C0">
        <w:rPr>
          <w:rFonts w:asciiTheme="majorHAnsi" w:eastAsiaTheme="majorEastAsia" w:hAnsiTheme="majorHAnsi" w:cstheme="majorBidi"/>
        </w:rPr>
        <w:t xml:space="preserve">en el cumplimiento </w:t>
      </w:r>
      <w:r w:rsidR="004807D6" w:rsidRPr="649748C0">
        <w:rPr>
          <w:rFonts w:asciiTheme="majorHAnsi" w:eastAsiaTheme="majorEastAsia" w:hAnsiTheme="majorHAnsi" w:cstheme="majorBidi"/>
        </w:rPr>
        <w:t xml:space="preserve">de </w:t>
      </w:r>
      <w:r w:rsidRPr="649748C0">
        <w:rPr>
          <w:rFonts w:asciiTheme="majorHAnsi" w:eastAsiaTheme="majorEastAsia" w:hAnsiTheme="majorHAnsi" w:cstheme="majorBidi"/>
        </w:rPr>
        <w:t xml:space="preserve">sus </w:t>
      </w:r>
      <w:r w:rsidR="004807D6" w:rsidRPr="649748C0">
        <w:rPr>
          <w:rFonts w:asciiTheme="majorHAnsi" w:eastAsiaTheme="majorEastAsia" w:hAnsiTheme="majorHAnsi" w:cstheme="majorBidi"/>
        </w:rPr>
        <w:t>obligaciones</w:t>
      </w:r>
      <w:r w:rsidR="4E97F45D" w:rsidRPr="649748C0">
        <w:rPr>
          <w:rFonts w:asciiTheme="majorHAnsi" w:eastAsiaTheme="majorEastAsia" w:hAnsiTheme="majorHAnsi" w:cstheme="majorBidi"/>
        </w:rPr>
        <w:t>,</w:t>
      </w:r>
      <w:r w:rsidR="004807D6"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se encuentren en los siguientes escenarios</w:t>
      </w:r>
      <w:r w:rsidR="004807D6" w:rsidRPr="649748C0">
        <w:rPr>
          <w:rFonts w:asciiTheme="majorHAnsi" w:eastAsiaTheme="majorEastAsia" w:hAnsiTheme="majorHAnsi" w:cstheme="majorBidi"/>
        </w:rPr>
        <w:t>:</w:t>
      </w:r>
    </w:p>
    <w:p w14:paraId="2F0D5CAF" w14:textId="268BFB77" w:rsidR="004807D6" w:rsidRPr="00FD2BAE" w:rsidRDefault="5F80252F" w:rsidP="00EB114F">
      <w:pPr>
        <w:pStyle w:val="Prrafodelista"/>
        <w:widowControl/>
        <w:numPr>
          <w:ilvl w:val="0"/>
          <w:numId w:val="48"/>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En t</w:t>
      </w:r>
      <w:r w:rsidR="52C1788F" w:rsidRPr="649748C0">
        <w:rPr>
          <w:rFonts w:asciiTheme="majorHAnsi" w:eastAsiaTheme="majorEastAsia" w:hAnsiTheme="majorHAnsi" w:cstheme="majorBidi"/>
        </w:rPr>
        <w:t>odas las sedes, instalaciones</w:t>
      </w:r>
      <w:r w:rsidR="4B179EF4" w:rsidRPr="649748C0">
        <w:rPr>
          <w:rFonts w:asciiTheme="majorHAnsi" w:eastAsiaTheme="majorEastAsia" w:hAnsiTheme="majorHAnsi" w:cstheme="majorBidi"/>
        </w:rPr>
        <w:t>,</w:t>
      </w:r>
      <w:r w:rsidR="52C1788F" w:rsidRPr="649748C0">
        <w:rPr>
          <w:rFonts w:asciiTheme="majorHAnsi" w:eastAsiaTheme="majorEastAsia" w:hAnsiTheme="majorHAnsi" w:cstheme="majorBidi"/>
        </w:rPr>
        <w:t xml:space="preserve"> bienes</w:t>
      </w:r>
      <w:r w:rsidR="269803D8" w:rsidRPr="649748C0">
        <w:rPr>
          <w:rFonts w:asciiTheme="majorHAnsi" w:eastAsiaTheme="majorEastAsia" w:hAnsiTheme="majorHAnsi" w:cstheme="majorBidi"/>
        </w:rPr>
        <w:t xml:space="preserve"> o lugares</w:t>
      </w:r>
      <w:r w:rsidR="52C1788F" w:rsidRPr="649748C0">
        <w:rPr>
          <w:rFonts w:asciiTheme="majorHAnsi" w:eastAsiaTheme="majorEastAsia" w:hAnsiTheme="majorHAnsi" w:cstheme="majorBidi"/>
        </w:rPr>
        <w:t xml:space="preserve"> de la entidad, inclu</w:t>
      </w:r>
      <w:r w:rsidR="12F57DB1" w:rsidRPr="649748C0">
        <w:rPr>
          <w:rFonts w:asciiTheme="majorHAnsi" w:eastAsiaTheme="majorEastAsia" w:hAnsiTheme="majorHAnsi" w:cstheme="majorBidi"/>
        </w:rPr>
        <w:t>idos</w:t>
      </w:r>
      <w:r w:rsidR="52C1788F" w:rsidRPr="649748C0">
        <w:rPr>
          <w:rFonts w:asciiTheme="majorHAnsi" w:eastAsiaTheme="majorEastAsia" w:hAnsiTheme="majorHAnsi" w:cstheme="majorBidi"/>
        </w:rPr>
        <w:t xml:space="preserve"> los espacios públicos </w:t>
      </w:r>
      <w:r w:rsidR="69CEC86E" w:rsidRPr="649748C0">
        <w:rPr>
          <w:rFonts w:asciiTheme="majorHAnsi" w:eastAsiaTheme="majorEastAsia" w:hAnsiTheme="majorHAnsi" w:cstheme="majorBidi"/>
        </w:rPr>
        <w:t>o</w:t>
      </w:r>
      <w:r w:rsidR="52C1788F" w:rsidRPr="649748C0">
        <w:rPr>
          <w:rFonts w:asciiTheme="majorHAnsi" w:eastAsiaTheme="majorEastAsia" w:hAnsiTheme="majorHAnsi" w:cstheme="majorBidi"/>
        </w:rPr>
        <w:t xml:space="preserve"> privados </w:t>
      </w:r>
      <w:r w:rsidR="249B9E67" w:rsidRPr="649748C0">
        <w:rPr>
          <w:rFonts w:asciiTheme="majorHAnsi" w:eastAsiaTheme="majorEastAsia" w:hAnsiTheme="majorHAnsi" w:cstheme="majorBidi"/>
        </w:rPr>
        <w:t xml:space="preserve">que constituyan </w:t>
      </w:r>
      <w:r w:rsidR="52C1788F" w:rsidRPr="649748C0">
        <w:rPr>
          <w:rFonts w:asciiTheme="majorHAnsi" w:eastAsiaTheme="majorEastAsia" w:hAnsiTheme="majorHAnsi" w:cstheme="majorBidi"/>
        </w:rPr>
        <w:t>un lugar de trabajo</w:t>
      </w:r>
      <w:r w:rsidR="004807D6" w:rsidRPr="649748C0">
        <w:rPr>
          <w:rStyle w:val="Refdenotaalpie"/>
          <w:rFonts w:asciiTheme="majorHAnsi" w:eastAsiaTheme="majorEastAsia" w:hAnsiTheme="majorHAnsi" w:cstheme="majorBidi"/>
          <w:lang w:val="en-US"/>
        </w:rPr>
        <w:footnoteReference w:id="2"/>
      </w:r>
      <w:r w:rsidR="58E82F1C" w:rsidRPr="649748C0">
        <w:rPr>
          <w:rFonts w:asciiTheme="majorHAnsi" w:eastAsiaTheme="majorEastAsia" w:hAnsiTheme="majorHAnsi" w:cstheme="majorBidi"/>
        </w:rPr>
        <w:t>.</w:t>
      </w:r>
    </w:p>
    <w:p w14:paraId="2EA9809D" w14:textId="21E2FF98" w:rsidR="004807D6" w:rsidRPr="00FD2BAE" w:rsidRDefault="12121341" w:rsidP="00EB114F">
      <w:pPr>
        <w:pStyle w:val="Prrafodelista"/>
        <w:widowControl/>
        <w:numPr>
          <w:ilvl w:val="0"/>
          <w:numId w:val="48"/>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Durante</w:t>
      </w:r>
      <w:r w:rsidR="004807D6" w:rsidRPr="649748C0">
        <w:rPr>
          <w:rFonts w:asciiTheme="majorHAnsi" w:eastAsiaTheme="majorEastAsia" w:hAnsiTheme="majorHAnsi" w:cstheme="majorBidi"/>
        </w:rPr>
        <w:t xml:space="preserve"> l</w:t>
      </w:r>
      <w:r w:rsidR="156365FC" w:rsidRPr="649748C0">
        <w:rPr>
          <w:rFonts w:asciiTheme="majorHAnsi" w:eastAsiaTheme="majorEastAsia" w:hAnsiTheme="majorHAnsi" w:cstheme="majorBidi"/>
        </w:rPr>
        <w:t>as comisiones,</w:t>
      </w:r>
      <w:r w:rsidR="004807D6" w:rsidRPr="649748C0">
        <w:rPr>
          <w:rFonts w:asciiTheme="majorHAnsi" w:eastAsiaTheme="majorEastAsia" w:hAnsiTheme="majorHAnsi" w:cstheme="majorBidi"/>
        </w:rPr>
        <w:t xml:space="preserve"> desplazamientos, viajes, eventos o actividades sociales o de formación relacionados con el ejercicio de sus funciones o con el cumplimiento de las obligaciones contractuales</w:t>
      </w:r>
      <w:r w:rsidR="0060277D" w:rsidRPr="649748C0">
        <w:rPr>
          <w:rFonts w:asciiTheme="majorHAnsi" w:eastAsiaTheme="majorEastAsia" w:hAnsiTheme="majorHAnsi" w:cstheme="majorBidi"/>
        </w:rPr>
        <w:t>.</w:t>
      </w:r>
    </w:p>
    <w:p w14:paraId="37B7D51C" w14:textId="73EDCDC8" w:rsidR="004807D6" w:rsidRPr="00FD2BAE" w:rsidRDefault="52C1788F" w:rsidP="00EB114F">
      <w:pPr>
        <w:pStyle w:val="Prrafodelista"/>
        <w:widowControl/>
        <w:numPr>
          <w:ilvl w:val="0"/>
          <w:numId w:val="48"/>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En los </w:t>
      </w:r>
      <w:r w:rsidR="4A308BA7" w:rsidRPr="649748C0">
        <w:rPr>
          <w:rFonts w:asciiTheme="majorHAnsi" w:eastAsiaTheme="majorEastAsia" w:hAnsiTheme="majorHAnsi" w:cstheme="majorBidi"/>
        </w:rPr>
        <w:t>espacio</w:t>
      </w:r>
      <w:r w:rsidRPr="649748C0">
        <w:rPr>
          <w:rFonts w:asciiTheme="majorHAnsi" w:eastAsiaTheme="majorEastAsia" w:hAnsiTheme="majorHAnsi" w:cstheme="majorBidi"/>
        </w:rPr>
        <w:t xml:space="preserve">s </w:t>
      </w:r>
      <w:r w:rsidR="73800C6C" w:rsidRPr="649748C0">
        <w:rPr>
          <w:rFonts w:asciiTheme="majorHAnsi" w:eastAsiaTheme="majorEastAsia" w:hAnsiTheme="majorHAnsi" w:cstheme="majorBidi"/>
        </w:rPr>
        <w:t xml:space="preserve">destinados al </w:t>
      </w:r>
      <w:r w:rsidR="17678FBD" w:rsidRPr="649748C0">
        <w:rPr>
          <w:rFonts w:asciiTheme="majorHAnsi" w:eastAsiaTheme="majorEastAsia" w:hAnsiTheme="majorHAnsi" w:cstheme="majorBidi"/>
        </w:rPr>
        <w:t xml:space="preserve">descanso, </w:t>
      </w:r>
      <w:r w:rsidR="0EDEFBC4" w:rsidRPr="649748C0">
        <w:rPr>
          <w:rFonts w:asciiTheme="majorHAnsi" w:eastAsiaTheme="majorEastAsia" w:hAnsiTheme="majorHAnsi" w:cstheme="majorBidi"/>
        </w:rPr>
        <w:t>la</w:t>
      </w:r>
      <w:r w:rsidR="47F3A8A1" w:rsidRPr="649748C0">
        <w:rPr>
          <w:rFonts w:asciiTheme="majorHAnsi" w:eastAsiaTheme="majorEastAsia" w:hAnsiTheme="majorHAnsi" w:cstheme="majorBidi"/>
        </w:rPr>
        <w:t xml:space="preserve"> alimenta</w:t>
      </w:r>
      <w:r w:rsidR="05B105F9" w:rsidRPr="649748C0">
        <w:rPr>
          <w:rFonts w:asciiTheme="majorHAnsi" w:eastAsiaTheme="majorEastAsia" w:hAnsiTheme="majorHAnsi" w:cstheme="majorBidi"/>
        </w:rPr>
        <w:t>ció</w:t>
      </w:r>
      <w:r w:rsidR="47F3A8A1" w:rsidRPr="649748C0">
        <w:rPr>
          <w:rFonts w:asciiTheme="majorHAnsi" w:eastAsiaTheme="majorEastAsia" w:hAnsiTheme="majorHAnsi" w:cstheme="majorBidi"/>
        </w:rPr>
        <w:t>n</w:t>
      </w:r>
      <w:r w:rsidRPr="649748C0">
        <w:rPr>
          <w:rFonts w:asciiTheme="majorHAnsi" w:eastAsiaTheme="majorEastAsia" w:hAnsiTheme="majorHAnsi" w:cstheme="majorBidi"/>
        </w:rPr>
        <w:t xml:space="preserve"> o</w:t>
      </w:r>
      <w:r w:rsidR="21695ACA" w:rsidRPr="649748C0">
        <w:rPr>
          <w:rFonts w:asciiTheme="majorHAnsi" w:eastAsiaTheme="majorEastAsia" w:hAnsiTheme="majorHAnsi" w:cstheme="majorBidi"/>
        </w:rPr>
        <w:t xml:space="preserve"> el uso de instalaciones sanitarias, de aseo o vestuarios</w:t>
      </w:r>
      <w:r w:rsidR="004807D6" w:rsidRPr="649748C0">
        <w:rPr>
          <w:rStyle w:val="Refdenotaalpie"/>
          <w:rFonts w:asciiTheme="majorHAnsi" w:eastAsiaTheme="majorEastAsia" w:hAnsiTheme="majorHAnsi" w:cstheme="majorBidi"/>
          <w:lang w:val="en-US"/>
        </w:rPr>
        <w:footnoteReference w:id="3"/>
      </w:r>
      <w:r w:rsidR="47F3A8A1" w:rsidRPr="649748C0">
        <w:rPr>
          <w:rFonts w:asciiTheme="majorHAnsi" w:eastAsiaTheme="majorEastAsia" w:hAnsiTheme="majorHAnsi" w:cstheme="majorBidi"/>
        </w:rPr>
        <w:t>.</w:t>
      </w:r>
    </w:p>
    <w:p w14:paraId="6DF4F5F3" w14:textId="330B4FE1" w:rsidR="0060277D" w:rsidRPr="00FD2BAE" w:rsidRDefault="004807D6" w:rsidP="00EB114F">
      <w:pPr>
        <w:pStyle w:val="Prrafodelista"/>
        <w:widowControl/>
        <w:numPr>
          <w:ilvl w:val="0"/>
          <w:numId w:val="48"/>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En </w:t>
      </w:r>
      <w:r w:rsidR="223D8700" w:rsidRPr="649748C0">
        <w:rPr>
          <w:rFonts w:asciiTheme="majorHAnsi" w:eastAsiaTheme="majorEastAsia" w:hAnsiTheme="majorHAnsi" w:cstheme="majorBidi"/>
        </w:rPr>
        <w:t xml:space="preserve">el uso de </w:t>
      </w:r>
      <w:r w:rsidRPr="649748C0">
        <w:rPr>
          <w:rFonts w:asciiTheme="majorHAnsi" w:eastAsiaTheme="majorEastAsia" w:hAnsiTheme="majorHAnsi" w:cstheme="majorBidi"/>
        </w:rPr>
        <w:t xml:space="preserve">las tecnologías de la información y las comunicaciones, </w:t>
      </w:r>
      <w:r w:rsidR="3E9D50AE" w:rsidRPr="649748C0">
        <w:rPr>
          <w:rFonts w:asciiTheme="majorHAnsi" w:eastAsiaTheme="majorEastAsia" w:hAnsiTheme="majorHAnsi" w:cstheme="majorBidi"/>
        </w:rPr>
        <w:t xml:space="preserve">en </w:t>
      </w:r>
      <w:r w:rsidRPr="649748C0">
        <w:rPr>
          <w:rFonts w:asciiTheme="majorHAnsi" w:eastAsiaTheme="majorEastAsia" w:hAnsiTheme="majorHAnsi" w:cstheme="majorBidi"/>
        </w:rPr>
        <w:t>los espacios de interacción digital, y en general</w:t>
      </w:r>
      <w:r w:rsidR="27B42C98"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en el desarrollo</w:t>
      </w:r>
      <w:r w:rsidR="67A0987B" w:rsidRPr="649748C0">
        <w:rPr>
          <w:rFonts w:asciiTheme="majorHAnsi" w:eastAsiaTheme="majorEastAsia" w:hAnsiTheme="majorHAnsi" w:cstheme="majorBidi"/>
        </w:rPr>
        <w:t xml:space="preserve"> de actividades virtuales relacionadas con el ejercicio del cargo o con</w:t>
      </w:r>
      <w:r w:rsidRPr="649748C0">
        <w:rPr>
          <w:rFonts w:asciiTheme="majorHAnsi" w:eastAsiaTheme="majorEastAsia" w:hAnsiTheme="majorHAnsi" w:cstheme="majorBidi"/>
        </w:rPr>
        <w:t xml:space="preserve"> las obligaciones contractuales</w:t>
      </w:r>
      <w:r w:rsidR="0060277D" w:rsidRPr="649748C0">
        <w:rPr>
          <w:rFonts w:asciiTheme="majorHAnsi" w:eastAsiaTheme="majorEastAsia" w:hAnsiTheme="majorHAnsi" w:cstheme="majorBidi"/>
        </w:rPr>
        <w:t>.</w:t>
      </w:r>
    </w:p>
    <w:p w14:paraId="1C9AC1E1" w14:textId="05A0220B" w:rsidR="004807D6" w:rsidRPr="00FD2BAE" w:rsidRDefault="7F4334FA" w:rsidP="00EB114F">
      <w:pPr>
        <w:pStyle w:val="Prrafodelista"/>
        <w:widowControl/>
        <w:numPr>
          <w:ilvl w:val="0"/>
          <w:numId w:val="48"/>
        </w:numPr>
        <w:autoSpaceDE/>
        <w:autoSpaceDN/>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lastRenderedPageBreak/>
        <w:t xml:space="preserve">Durante </w:t>
      </w:r>
      <w:r w:rsidR="52C1788F" w:rsidRPr="649748C0">
        <w:rPr>
          <w:rFonts w:asciiTheme="majorHAnsi" w:eastAsiaTheme="majorEastAsia" w:hAnsiTheme="majorHAnsi" w:cstheme="majorBidi"/>
        </w:rPr>
        <w:t xml:space="preserve">los trayectos de desplazamiento entre el domicilio y el lugar de trabajo, considerando los diferentes medios </w:t>
      </w:r>
      <w:r w:rsidR="6D0C0B2F" w:rsidRPr="649748C0">
        <w:rPr>
          <w:rFonts w:asciiTheme="majorHAnsi" w:eastAsiaTheme="majorEastAsia" w:hAnsiTheme="majorHAnsi" w:cstheme="majorBidi"/>
        </w:rPr>
        <w:t xml:space="preserve">de transporte utilizados </w:t>
      </w:r>
      <w:r w:rsidR="52C1788F" w:rsidRPr="649748C0">
        <w:rPr>
          <w:rFonts w:asciiTheme="majorHAnsi" w:eastAsiaTheme="majorEastAsia" w:hAnsiTheme="majorHAnsi" w:cstheme="majorBidi"/>
        </w:rPr>
        <w:t>para tal fin</w:t>
      </w:r>
      <w:r w:rsidR="004807D6" w:rsidRPr="649748C0">
        <w:rPr>
          <w:rStyle w:val="Refdenotaalpie"/>
          <w:rFonts w:asciiTheme="majorHAnsi" w:eastAsiaTheme="majorEastAsia" w:hAnsiTheme="majorHAnsi" w:cstheme="majorBidi"/>
          <w:lang w:val="en-US"/>
        </w:rPr>
        <w:footnoteReference w:id="4"/>
      </w:r>
      <w:r w:rsidR="58E82F1C" w:rsidRPr="649748C0">
        <w:rPr>
          <w:rFonts w:asciiTheme="majorHAnsi" w:eastAsiaTheme="majorEastAsia" w:hAnsiTheme="majorHAnsi" w:cstheme="majorBidi"/>
        </w:rPr>
        <w:t>.</w:t>
      </w:r>
    </w:p>
    <w:p w14:paraId="6C5DBC80" w14:textId="6AD6E25D" w:rsidR="47F3A8A1" w:rsidRPr="00FD2BAE" w:rsidRDefault="2D523AF2" w:rsidP="649748C0">
      <w:pPr>
        <w:pStyle w:val="Ttulo2"/>
        <w:widowControl/>
        <w:numPr>
          <w:ilvl w:val="0"/>
          <w:numId w:val="0"/>
        </w:numPr>
        <w:spacing w:after="240"/>
        <w:rPr>
          <w:rFonts w:asciiTheme="majorHAnsi" w:hAnsiTheme="majorHAnsi"/>
        </w:rPr>
      </w:pPr>
      <w:bookmarkStart w:id="20" w:name="_Toc175128960"/>
      <w:bookmarkStart w:id="21" w:name="_Toc1563470608"/>
      <w:r w:rsidRPr="649748C0">
        <w:rPr>
          <w:rFonts w:asciiTheme="majorHAnsi" w:hAnsiTheme="majorHAnsi"/>
        </w:rPr>
        <w:t xml:space="preserve">4.2 </w:t>
      </w:r>
      <w:bookmarkStart w:id="22" w:name="_Toc33317572"/>
      <w:bookmarkEnd w:id="20"/>
      <w:bookmarkEnd w:id="21"/>
      <w:r w:rsidR="190AC35F" w:rsidRPr="649748C0">
        <w:rPr>
          <w:rFonts w:asciiTheme="majorHAnsi" w:hAnsiTheme="majorHAnsi"/>
        </w:rPr>
        <w:t xml:space="preserve">Violencias </w:t>
      </w:r>
      <w:r w:rsidR="00F71B3C" w:rsidRPr="649748C0">
        <w:rPr>
          <w:rFonts w:asciiTheme="majorHAnsi" w:hAnsiTheme="majorHAnsi"/>
        </w:rPr>
        <w:t>b</w:t>
      </w:r>
      <w:r w:rsidR="190AC35F" w:rsidRPr="649748C0">
        <w:rPr>
          <w:rFonts w:asciiTheme="majorHAnsi" w:hAnsiTheme="majorHAnsi"/>
        </w:rPr>
        <w:t xml:space="preserve">asadas en </w:t>
      </w:r>
      <w:r w:rsidR="00F71B3C" w:rsidRPr="649748C0">
        <w:rPr>
          <w:rFonts w:asciiTheme="majorHAnsi" w:hAnsiTheme="majorHAnsi"/>
        </w:rPr>
        <w:t>g</w:t>
      </w:r>
      <w:r w:rsidR="190AC35F" w:rsidRPr="649748C0">
        <w:rPr>
          <w:rFonts w:asciiTheme="majorHAnsi" w:hAnsiTheme="majorHAnsi"/>
        </w:rPr>
        <w:t>énero</w:t>
      </w:r>
      <w:r w:rsidR="4EEDAC5C" w:rsidRPr="649748C0">
        <w:rPr>
          <w:rFonts w:asciiTheme="majorHAnsi" w:hAnsiTheme="majorHAnsi"/>
        </w:rPr>
        <w:t xml:space="preserve"> (VBG)</w:t>
      </w:r>
      <w:r w:rsidR="190AC35F" w:rsidRPr="649748C0">
        <w:rPr>
          <w:rFonts w:asciiTheme="majorHAnsi" w:hAnsiTheme="majorHAnsi"/>
        </w:rPr>
        <w:t>:</w:t>
      </w:r>
      <w:bookmarkEnd w:id="22"/>
      <w:r w:rsidR="190AC35F" w:rsidRPr="649748C0">
        <w:rPr>
          <w:rFonts w:asciiTheme="majorHAnsi" w:hAnsiTheme="majorHAnsi"/>
        </w:rPr>
        <w:t xml:space="preserve"> </w:t>
      </w:r>
    </w:p>
    <w:p w14:paraId="027C57DF" w14:textId="329B04E1" w:rsidR="47F3A8A1" w:rsidRPr="00FD2BAE" w:rsidRDefault="01CCFDEF"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 xml:space="preserve">Se entiende por violencias basadas en género </w:t>
      </w:r>
      <w:r w:rsidR="4AB7FE21" w:rsidRPr="16EB8A5D">
        <w:rPr>
          <w:rFonts w:asciiTheme="majorHAnsi" w:eastAsiaTheme="majorEastAsia" w:hAnsiTheme="majorHAnsi" w:cstheme="majorBidi"/>
        </w:rPr>
        <w:t>c</w:t>
      </w:r>
      <w:r w:rsidR="190AC35F" w:rsidRPr="16EB8A5D">
        <w:rPr>
          <w:rFonts w:asciiTheme="majorHAnsi" w:eastAsiaTheme="majorEastAsia" w:hAnsiTheme="majorHAnsi" w:cstheme="majorBidi"/>
        </w:rPr>
        <w:t xml:space="preserve">ualquier acto, conducta </w:t>
      </w:r>
      <w:r w:rsidR="434C9C94" w:rsidRPr="16EB8A5D">
        <w:rPr>
          <w:rFonts w:asciiTheme="majorHAnsi" w:eastAsiaTheme="majorEastAsia" w:hAnsiTheme="majorHAnsi" w:cstheme="majorBidi"/>
        </w:rPr>
        <w:t>u omisión, incluida la</w:t>
      </w:r>
      <w:r w:rsidR="190AC35F" w:rsidRPr="16EB8A5D">
        <w:rPr>
          <w:rFonts w:asciiTheme="majorHAnsi" w:eastAsiaTheme="majorEastAsia" w:hAnsiTheme="majorHAnsi" w:cstheme="majorBidi"/>
        </w:rPr>
        <w:t xml:space="preserve"> amenaza de violencia contra alguien, </w:t>
      </w:r>
      <w:r w:rsidR="0C04F0C1" w:rsidRPr="16EB8A5D">
        <w:rPr>
          <w:rFonts w:asciiTheme="majorHAnsi" w:eastAsiaTheme="majorEastAsia" w:hAnsiTheme="majorHAnsi" w:cstheme="majorBidi"/>
        </w:rPr>
        <w:t xml:space="preserve">dirigida contra una persona por razón de su sexo asignado al nacer, su identidad o expresión de género o su orientación sexual. Estas violencias se fundamentan en relaciones históricas de desigualdad y discriminación, y pueden </w:t>
      </w:r>
      <w:r w:rsidR="7D569D95" w:rsidRPr="16EB8A5D">
        <w:rPr>
          <w:rFonts w:asciiTheme="majorHAnsi" w:eastAsiaTheme="majorEastAsia" w:hAnsiTheme="majorHAnsi" w:cstheme="majorBidi"/>
        </w:rPr>
        <w:t xml:space="preserve">verse agravadas por la intersección con otras condiciones o identidades, como la </w:t>
      </w:r>
      <w:r w:rsidR="190AC35F" w:rsidRPr="16EB8A5D">
        <w:rPr>
          <w:rFonts w:asciiTheme="majorHAnsi" w:eastAsiaTheme="majorEastAsia" w:hAnsiTheme="majorHAnsi" w:cstheme="majorBidi"/>
        </w:rPr>
        <w:t xml:space="preserve">etnia, </w:t>
      </w:r>
      <w:r w:rsidR="3E80E97D" w:rsidRPr="16EB8A5D">
        <w:rPr>
          <w:rFonts w:asciiTheme="majorHAnsi" w:eastAsiaTheme="majorEastAsia" w:hAnsiTheme="majorHAnsi" w:cstheme="majorBidi"/>
        </w:rPr>
        <w:t xml:space="preserve">la </w:t>
      </w:r>
      <w:r w:rsidR="190AC35F" w:rsidRPr="16EB8A5D">
        <w:rPr>
          <w:rFonts w:asciiTheme="majorHAnsi" w:eastAsiaTheme="majorEastAsia" w:hAnsiTheme="majorHAnsi" w:cstheme="majorBidi"/>
        </w:rPr>
        <w:t xml:space="preserve">raza, </w:t>
      </w:r>
      <w:r w:rsidR="017C2CB6" w:rsidRPr="16EB8A5D">
        <w:rPr>
          <w:rFonts w:asciiTheme="majorHAnsi" w:eastAsiaTheme="majorEastAsia" w:hAnsiTheme="majorHAnsi" w:cstheme="majorBidi"/>
        </w:rPr>
        <w:t xml:space="preserve">la </w:t>
      </w:r>
      <w:r w:rsidR="190AC35F" w:rsidRPr="16EB8A5D">
        <w:rPr>
          <w:rFonts w:asciiTheme="majorHAnsi" w:eastAsiaTheme="majorEastAsia" w:hAnsiTheme="majorHAnsi" w:cstheme="majorBidi"/>
        </w:rPr>
        <w:t>clase</w:t>
      </w:r>
      <w:r w:rsidR="19655CE8" w:rsidRPr="16EB8A5D">
        <w:rPr>
          <w:rFonts w:asciiTheme="majorHAnsi" w:eastAsiaTheme="majorEastAsia" w:hAnsiTheme="majorHAnsi" w:cstheme="majorBidi"/>
        </w:rPr>
        <w:t xml:space="preserve"> social</w:t>
      </w:r>
      <w:r w:rsidR="190AC35F" w:rsidRPr="16EB8A5D">
        <w:rPr>
          <w:rFonts w:asciiTheme="majorHAnsi" w:eastAsiaTheme="majorEastAsia" w:hAnsiTheme="majorHAnsi" w:cstheme="majorBidi"/>
        </w:rPr>
        <w:t xml:space="preserve">, </w:t>
      </w:r>
      <w:r w:rsidR="003EB738" w:rsidRPr="16EB8A5D">
        <w:rPr>
          <w:rFonts w:asciiTheme="majorHAnsi" w:eastAsiaTheme="majorEastAsia" w:hAnsiTheme="majorHAnsi" w:cstheme="majorBidi"/>
        </w:rPr>
        <w:t xml:space="preserve">la </w:t>
      </w:r>
      <w:r w:rsidR="190AC35F" w:rsidRPr="16EB8A5D">
        <w:rPr>
          <w:rFonts w:asciiTheme="majorHAnsi" w:eastAsiaTheme="majorEastAsia" w:hAnsiTheme="majorHAnsi" w:cstheme="majorBidi"/>
        </w:rPr>
        <w:t>orientación sexua</w:t>
      </w:r>
      <w:r w:rsidR="49F6ABD9" w:rsidRPr="16EB8A5D">
        <w:rPr>
          <w:rFonts w:asciiTheme="majorHAnsi" w:eastAsiaTheme="majorEastAsia" w:hAnsiTheme="majorHAnsi" w:cstheme="majorBidi"/>
        </w:rPr>
        <w:t xml:space="preserve">l, entre otras. Las VBG </w:t>
      </w:r>
      <w:r w:rsidR="190AC35F" w:rsidRPr="16EB8A5D">
        <w:rPr>
          <w:rFonts w:asciiTheme="majorHAnsi" w:eastAsiaTheme="majorEastAsia" w:hAnsiTheme="majorHAnsi" w:cstheme="majorBidi"/>
        </w:rPr>
        <w:t>puede</w:t>
      </w:r>
      <w:r w:rsidR="5BDFDE89" w:rsidRPr="16EB8A5D">
        <w:rPr>
          <w:rFonts w:asciiTheme="majorHAnsi" w:eastAsiaTheme="majorEastAsia" w:hAnsiTheme="majorHAnsi" w:cstheme="majorBidi"/>
        </w:rPr>
        <w:t>n</w:t>
      </w:r>
      <w:r w:rsidR="190AC35F" w:rsidRPr="16EB8A5D">
        <w:rPr>
          <w:rFonts w:asciiTheme="majorHAnsi" w:eastAsiaTheme="majorEastAsia" w:hAnsiTheme="majorHAnsi" w:cstheme="majorBidi"/>
        </w:rPr>
        <w:t xml:space="preserve"> ocasionar la muerte</w:t>
      </w:r>
      <w:r w:rsidR="7FB518C9" w:rsidRPr="16EB8A5D">
        <w:rPr>
          <w:rFonts w:asciiTheme="majorHAnsi" w:eastAsiaTheme="majorEastAsia" w:hAnsiTheme="majorHAnsi" w:cstheme="majorBidi"/>
        </w:rPr>
        <w:t xml:space="preserve"> o generar</w:t>
      </w:r>
      <w:r w:rsidR="190AC35F" w:rsidRPr="16EB8A5D">
        <w:rPr>
          <w:rFonts w:asciiTheme="majorHAnsi" w:eastAsiaTheme="majorEastAsia" w:hAnsiTheme="majorHAnsi" w:cstheme="majorBidi"/>
        </w:rPr>
        <w:t xml:space="preserve"> el daño físico, sexual</w:t>
      </w:r>
      <w:r w:rsidR="51B4A58B" w:rsidRPr="16EB8A5D">
        <w:rPr>
          <w:rFonts w:asciiTheme="majorHAnsi" w:eastAsiaTheme="majorEastAsia" w:hAnsiTheme="majorHAnsi" w:cstheme="majorBidi"/>
        </w:rPr>
        <w:t xml:space="preserve">, </w:t>
      </w:r>
      <w:r w:rsidR="190AC35F" w:rsidRPr="16EB8A5D">
        <w:rPr>
          <w:rFonts w:asciiTheme="majorHAnsi" w:eastAsiaTheme="majorEastAsia" w:hAnsiTheme="majorHAnsi" w:cstheme="majorBidi"/>
        </w:rPr>
        <w:t>psicológico</w:t>
      </w:r>
      <w:r w:rsidR="3849CBD5" w:rsidRPr="16EB8A5D">
        <w:rPr>
          <w:rFonts w:asciiTheme="majorHAnsi" w:eastAsiaTheme="majorEastAsia" w:hAnsiTheme="majorHAnsi" w:cstheme="majorBidi"/>
        </w:rPr>
        <w:t xml:space="preserve"> o económico, y pueden ocurrir</w:t>
      </w:r>
      <w:r w:rsidR="190AC35F" w:rsidRPr="16EB8A5D">
        <w:rPr>
          <w:rFonts w:asciiTheme="majorHAnsi" w:eastAsiaTheme="majorEastAsia" w:hAnsiTheme="majorHAnsi" w:cstheme="majorBidi"/>
        </w:rPr>
        <w:t xml:space="preserve"> tanto en </w:t>
      </w:r>
      <w:r w:rsidR="79AD1489" w:rsidRPr="16EB8A5D">
        <w:rPr>
          <w:rFonts w:asciiTheme="majorHAnsi" w:eastAsiaTheme="majorEastAsia" w:hAnsiTheme="majorHAnsi" w:cstheme="majorBidi"/>
        </w:rPr>
        <w:t xml:space="preserve">el </w:t>
      </w:r>
      <w:r w:rsidR="190AC35F" w:rsidRPr="16EB8A5D">
        <w:rPr>
          <w:rFonts w:asciiTheme="majorHAnsi" w:eastAsiaTheme="majorEastAsia" w:hAnsiTheme="majorHAnsi" w:cstheme="majorBidi"/>
        </w:rPr>
        <w:t xml:space="preserve">ámbito público como </w:t>
      </w:r>
      <w:r w:rsidR="3842AC38" w:rsidRPr="16EB8A5D">
        <w:rPr>
          <w:rFonts w:asciiTheme="majorHAnsi" w:eastAsiaTheme="majorEastAsia" w:hAnsiTheme="majorHAnsi" w:cstheme="majorBidi"/>
        </w:rPr>
        <w:t xml:space="preserve">en el </w:t>
      </w:r>
      <w:r w:rsidR="190AC35F" w:rsidRPr="16EB8A5D">
        <w:rPr>
          <w:rFonts w:asciiTheme="majorHAnsi" w:eastAsiaTheme="majorEastAsia" w:hAnsiTheme="majorHAnsi" w:cstheme="majorBidi"/>
        </w:rPr>
        <w:t>privado.</w:t>
      </w:r>
      <w:r w:rsidR="19BE0F40" w:rsidRPr="16EB8A5D">
        <w:rPr>
          <w:rFonts w:asciiTheme="majorHAnsi" w:eastAsiaTheme="majorEastAsia" w:hAnsiTheme="majorHAnsi" w:cstheme="majorBidi"/>
        </w:rPr>
        <w:t xml:space="preserve"> </w:t>
      </w:r>
    </w:p>
    <w:p w14:paraId="51E3E3E1" w14:textId="459B4FCD" w:rsidR="47F3A8A1" w:rsidRPr="00FD2BAE" w:rsidRDefault="47F3A8A1"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Estas violencias buscan</w:t>
      </w:r>
      <w:r w:rsidR="7AE2CD41"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de manera explícita o implícita</w:t>
      </w:r>
      <w:r w:rsidR="7B12D021"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reafirma</w:t>
      </w:r>
      <w:r w:rsidR="6C988D6B" w:rsidRPr="649748C0">
        <w:rPr>
          <w:rFonts w:asciiTheme="majorHAnsi" w:eastAsiaTheme="majorEastAsia" w:hAnsiTheme="majorHAnsi" w:cstheme="majorBidi"/>
        </w:rPr>
        <w:t>r</w:t>
      </w:r>
      <w:r w:rsidRPr="649748C0">
        <w:rPr>
          <w:rFonts w:asciiTheme="majorHAnsi" w:eastAsiaTheme="majorEastAsia" w:hAnsiTheme="majorHAnsi" w:cstheme="majorBidi"/>
        </w:rPr>
        <w:t xml:space="preserve"> el sistema sexo-género (Rubin, 1986</w:t>
      </w:r>
      <w:r w:rsidR="0109AF99" w:rsidRPr="649748C0">
        <w:rPr>
          <w:rFonts w:asciiTheme="majorHAnsi" w:eastAsiaTheme="majorEastAsia" w:hAnsiTheme="majorHAnsi" w:cstheme="majorBidi"/>
        </w:rPr>
        <w:t>, citado</w:t>
      </w:r>
      <w:r w:rsidRPr="649748C0">
        <w:rPr>
          <w:rFonts w:asciiTheme="majorHAnsi" w:eastAsiaTheme="majorEastAsia" w:hAnsiTheme="majorHAnsi" w:cstheme="majorBidi"/>
        </w:rPr>
        <w:t xml:space="preserve"> en Ministerio de Educación Nacional, 2022),</w:t>
      </w:r>
      <w:r w:rsidR="41A5078A" w:rsidRPr="649748C0">
        <w:rPr>
          <w:rFonts w:asciiTheme="majorHAnsi" w:eastAsiaTheme="majorEastAsia" w:hAnsiTheme="majorHAnsi" w:cstheme="majorBidi"/>
        </w:rPr>
        <w:t xml:space="preserve"> entendido como el</w:t>
      </w:r>
      <w:r w:rsidRPr="649748C0">
        <w:rPr>
          <w:rFonts w:asciiTheme="majorHAnsi" w:eastAsiaTheme="majorEastAsia" w:hAnsiTheme="majorHAnsi" w:cstheme="majorBidi"/>
        </w:rPr>
        <w:t xml:space="preserve"> conjunto de normas y expectativas que configuran el deber ser de las personas </w:t>
      </w:r>
      <w:r w:rsidR="00C67324" w:rsidRPr="649748C0">
        <w:rPr>
          <w:rFonts w:asciiTheme="majorHAnsi" w:eastAsiaTheme="majorEastAsia" w:hAnsiTheme="majorHAnsi" w:cstheme="majorBidi"/>
        </w:rPr>
        <w:t>en relación con</w:t>
      </w:r>
      <w:r w:rsidRPr="649748C0">
        <w:rPr>
          <w:rFonts w:asciiTheme="majorHAnsi" w:eastAsiaTheme="majorEastAsia" w:hAnsiTheme="majorHAnsi" w:cstheme="majorBidi"/>
        </w:rPr>
        <w:t xml:space="preserve"> su identidad,</w:t>
      </w:r>
      <w:r w:rsidR="10B7CE15" w:rsidRPr="649748C0">
        <w:rPr>
          <w:rFonts w:asciiTheme="majorHAnsi" w:eastAsiaTheme="majorEastAsia" w:hAnsiTheme="majorHAnsi" w:cstheme="majorBidi"/>
        </w:rPr>
        <w:t xml:space="preserve"> </w:t>
      </w:r>
      <w:r w:rsidR="78DE2ACE" w:rsidRPr="649748C0">
        <w:rPr>
          <w:rFonts w:asciiTheme="majorHAnsi" w:eastAsiaTheme="majorEastAsia" w:hAnsiTheme="majorHAnsi" w:cstheme="majorBidi"/>
        </w:rPr>
        <w:t>su</w:t>
      </w:r>
      <w:r w:rsidRPr="649748C0">
        <w:rPr>
          <w:rFonts w:asciiTheme="majorHAnsi" w:eastAsiaTheme="majorEastAsia" w:hAnsiTheme="majorHAnsi" w:cstheme="majorBidi"/>
        </w:rPr>
        <w:t xml:space="preserve"> sexualidad y </w:t>
      </w:r>
      <w:r w:rsidR="13DC530F" w:rsidRPr="649748C0">
        <w:rPr>
          <w:rFonts w:asciiTheme="majorHAnsi" w:eastAsiaTheme="majorEastAsia" w:hAnsiTheme="majorHAnsi" w:cstheme="majorBidi"/>
        </w:rPr>
        <w:t xml:space="preserve">sus </w:t>
      </w:r>
      <w:r w:rsidRPr="649748C0">
        <w:rPr>
          <w:rFonts w:asciiTheme="majorHAnsi" w:eastAsiaTheme="majorEastAsia" w:hAnsiTheme="majorHAnsi" w:cstheme="majorBidi"/>
        </w:rPr>
        <w:t>relacion</w:t>
      </w:r>
      <w:r w:rsidR="616176C0" w:rsidRPr="649748C0">
        <w:rPr>
          <w:rFonts w:asciiTheme="majorHAnsi" w:eastAsiaTheme="majorEastAsia" w:hAnsiTheme="majorHAnsi" w:cstheme="majorBidi"/>
        </w:rPr>
        <w:t>es</w:t>
      </w:r>
      <w:r w:rsidRPr="649748C0">
        <w:rPr>
          <w:rFonts w:asciiTheme="majorHAnsi" w:eastAsiaTheme="majorEastAsia" w:hAnsiTheme="majorHAnsi" w:cstheme="majorBidi"/>
        </w:rPr>
        <w:t xml:space="preserve"> con otras personas y con las instituciones sociales. Este sistema</w:t>
      </w:r>
      <w:r w:rsidR="605E0E8B"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a su vez</w:t>
      </w:r>
      <w:r w:rsidR="2FB0961C"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se</w:t>
      </w:r>
      <w:r w:rsidR="07658F38" w:rsidRPr="649748C0">
        <w:rPr>
          <w:rFonts w:asciiTheme="majorHAnsi" w:eastAsiaTheme="majorEastAsia" w:hAnsiTheme="majorHAnsi" w:cstheme="majorBidi"/>
        </w:rPr>
        <w:t xml:space="preserve"> sustenta en </w:t>
      </w:r>
      <w:r w:rsidRPr="649748C0">
        <w:rPr>
          <w:rFonts w:asciiTheme="majorHAnsi" w:eastAsiaTheme="majorEastAsia" w:hAnsiTheme="majorHAnsi" w:cstheme="majorBidi"/>
        </w:rPr>
        <w:t>jerarquía</w:t>
      </w:r>
      <w:r w:rsidR="30C6F3E1" w:rsidRPr="649748C0">
        <w:rPr>
          <w:rFonts w:asciiTheme="majorHAnsi" w:eastAsiaTheme="majorEastAsia" w:hAnsiTheme="majorHAnsi" w:cstheme="majorBidi"/>
        </w:rPr>
        <w:t xml:space="preserve">s que históricamente han otorgado </w:t>
      </w:r>
      <w:r w:rsidRPr="649748C0">
        <w:rPr>
          <w:rFonts w:asciiTheme="majorHAnsi" w:eastAsiaTheme="majorEastAsia" w:hAnsiTheme="majorHAnsi" w:cstheme="majorBidi"/>
        </w:rPr>
        <w:t>mayor</w:t>
      </w:r>
      <w:r w:rsidR="3D74C761" w:rsidRPr="649748C0">
        <w:rPr>
          <w:rFonts w:asciiTheme="majorHAnsi" w:eastAsiaTheme="majorEastAsia" w:hAnsiTheme="majorHAnsi" w:cstheme="majorBidi"/>
        </w:rPr>
        <w:t xml:space="preserve"> valor</w:t>
      </w:r>
      <w:r w:rsidRPr="649748C0">
        <w:rPr>
          <w:rFonts w:asciiTheme="majorHAnsi" w:eastAsiaTheme="majorEastAsia" w:hAnsiTheme="majorHAnsi" w:cstheme="majorBidi"/>
        </w:rPr>
        <w:t xml:space="preserve"> a aquello asociado históricamente con lo masculino sobre lo </w:t>
      </w:r>
      <w:r w:rsidR="3FCA09A9" w:rsidRPr="649748C0">
        <w:rPr>
          <w:rFonts w:asciiTheme="majorHAnsi" w:eastAsiaTheme="majorEastAsia" w:hAnsiTheme="majorHAnsi" w:cstheme="majorBidi"/>
        </w:rPr>
        <w:t>c</w:t>
      </w:r>
      <w:r w:rsidRPr="649748C0">
        <w:rPr>
          <w:rFonts w:asciiTheme="majorHAnsi" w:eastAsiaTheme="majorEastAsia" w:hAnsiTheme="majorHAnsi" w:cstheme="majorBidi"/>
        </w:rPr>
        <w:t xml:space="preserve">onsiderado femenino. </w:t>
      </w:r>
    </w:p>
    <w:p w14:paraId="004209CC" w14:textId="0F0CB0BF" w:rsidR="47F3A8A1" w:rsidRPr="00FD2BAE" w:rsidRDefault="00415DE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En ese sentido, l</w:t>
      </w:r>
      <w:r w:rsidR="150B7C7D" w:rsidRPr="16EB8A5D">
        <w:rPr>
          <w:rFonts w:asciiTheme="majorHAnsi" w:eastAsiaTheme="majorEastAsia" w:hAnsiTheme="majorHAnsi" w:cstheme="majorBidi"/>
        </w:rPr>
        <w:t xml:space="preserve">a violencia y el acoso </w:t>
      </w:r>
      <w:r w:rsidR="2845CEAC" w:rsidRPr="16EB8A5D">
        <w:rPr>
          <w:rFonts w:asciiTheme="majorHAnsi" w:eastAsiaTheme="majorEastAsia" w:hAnsiTheme="majorHAnsi" w:cstheme="majorBidi"/>
        </w:rPr>
        <w:t>que,</w:t>
      </w:r>
      <w:r w:rsidR="150B7C7D" w:rsidRPr="16EB8A5D">
        <w:rPr>
          <w:rFonts w:asciiTheme="majorHAnsi" w:eastAsiaTheme="majorEastAsia" w:hAnsiTheme="majorHAnsi" w:cstheme="majorBidi"/>
        </w:rPr>
        <w:t xml:space="preserve"> dirigidos contra las personas por razón de su sexo o género,</w:t>
      </w:r>
      <w:r w:rsidR="7B83F2F0" w:rsidRPr="16EB8A5D">
        <w:rPr>
          <w:rFonts w:asciiTheme="majorHAnsi" w:eastAsiaTheme="majorEastAsia" w:hAnsiTheme="majorHAnsi" w:cstheme="majorBidi"/>
        </w:rPr>
        <w:t xml:space="preserve"> </w:t>
      </w:r>
      <w:r w:rsidR="198C7FA5" w:rsidRPr="16EB8A5D">
        <w:rPr>
          <w:rFonts w:asciiTheme="majorHAnsi" w:eastAsiaTheme="majorEastAsia" w:hAnsiTheme="majorHAnsi" w:cstheme="majorBidi"/>
        </w:rPr>
        <w:t>incluido</w:t>
      </w:r>
      <w:r w:rsidR="7B83F2F0" w:rsidRPr="16EB8A5D">
        <w:rPr>
          <w:rFonts w:asciiTheme="majorHAnsi" w:eastAsiaTheme="majorEastAsia" w:hAnsiTheme="majorHAnsi" w:cstheme="majorBidi"/>
        </w:rPr>
        <w:t xml:space="preserve"> el acoso sexual, constituyen manifestaciones de las VBG y </w:t>
      </w:r>
      <w:r w:rsidR="150B7C7D" w:rsidRPr="16EB8A5D">
        <w:rPr>
          <w:rFonts w:asciiTheme="majorHAnsi" w:eastAsiaTheme="majorEastAsia" w:hAnsiTheme="majorHAnsi" w:cstheme="majorBidi"/>
        </w:rPr>
        <w:t xml:space="preserve">afectan de manera desproporcionada a </w:t>
      </w:r>
      <w:r w:rsidR="349DC8EA" w:rsidRPr="16EB8A5D">
        <w:rPr>
          <w:rFonts w:asciiTheme="majorHAnsi" w:eastAsiaTheme="majorEastAsia" w:hAnsiTheme="majorHAnsi" w:cstheme="majorBidi"/>
        </w:rPr>
        <w:t xml:space="preserve">determinados grupos poblacionales. </w:t>
      </w:r>
    </w:p>
    <w:p w14:paraId="78EE5C9C" w14:textId="60512F32" w:rsidR="371EA335" w:rsidRDefault="371EA335" w:rsidP="649748C0">
      <w:pPr>
        <w:pStyle w:val="Ttulo3"/>
        <w:widowControl/>
        <w:numPr>
          <w:ilvl w:val="0"/>
          <w:numId w:val="0"/>
        </w:numPr>
        <w:rPr>
          <w:rFonts w:asciiTheme="majorHAnsi" w:hAnsiTheme="majorHAnsi"/>
        </w:rPr>
      </w:pPr>
      <w:bookmarkStart w:id="23" w:name="_Toc1192038457"/>
      <w:r w:rsidRPr="649748C0">
        <w:rPr>
          <w:rFonts w:asciiTheme="majorHAnsi" w:hAnsiTheme="majorHAnsi"/>
        </w:rPr>
        <w:t>4.</w:t>
      </w:r>
      <w:r w:rsidR="58A61862" w:rsidRPr="649748C0">
        <w:rPr>
          <w:rFonts w:asciiTheme="majorHAnsi" w:hAnsiTheme="majorHAnsi"/>
        </w:rPr>
        <w:t>2</w:t>
      </w:r>
      <w:r w:rsidRPr="649748C0">
        <w:rPr>
          <w:rFonts w:asciiTheme="majorHAnsi" w:hAnsiTheme="majorHAnsi"/>
        </w:rPr>
        <w:t>.</w:t>
      </w:r>
      <w:r w:rsidR="2418EABC" w:rsidRPr="649748C0">
        <w:rPr>
          <w:rFonts w:asciiTheme="majorHAnsi" w:hAnsiTheme="majorHAnsi"/>
        </w:rPr>
        <w:t>1</w:t>
      </w:r>
      <w:r w:rsidRPr="649748C0">
        <w:rPr>
          <w:rFonts w:asciiTheme="majorHAnsi" w:hAnsiTheme="majorHAnsi"/>
        </w:rPr>
        <w:t xml:space="preserve"> Violencia contra las mujeres:</w:t>
      </w:r>
      <w:bookmarkEnd w:id="23"/>
      <w:r w:rsidRPr="649748C0">
        <w:rPr>
          <w:rFonts w:asciiTheme="majorHAnsi" w:hAnsiTheme="majorHAnsi"/>
        </w:rPr>
        <w:t xml:space="preserve"> </w:t>
      </w:r>
    </w:p>
    <w:p w14:paraId="3C98D4E9" w14:textId="27EEA391" w:rsidR="371EA335" w:rsidRDefault="371EA335" w:rsidP="16EB8A5D">
      <w:pPr>
        <w:widowControl/>
        <w:spacing w:before="240" w:after="24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De acuerdo con la Ley 1257 de 2008, las violencias contra las mujeres se definen como “</w:t>
      </w:r>
      <w:r w:rsidR="001436C7" w:rsidRPr="16EB8A5D">
        <w:rPr>
          <w:rFonts w:asciiTheme="majorHAnsi" w:eastAsiaTheme="majorEastAsia" w:hAnsiTheme="majorHAnsi" w:cstheme="majorBidi"/>
        </w:rPr>
        <w:t>c</w:t>
      </w:r>
      <w:r w:rsidRPr="16EB8A5D">
        <w:rPr>
          <w:rFonts w:asciiTheme="majorHAnsi" w:eastAsiaTheme="majorEastAsia" w:hAnsiTheme="majorHAnsi" w:cstheme="majorBidi"/>
        </w:rPr>
        <w:t xml:space="preserve">ualquier acción u omisión, que cause muerte, daño o sufrimiento físico, sexual, psicológico, económico o patrimonial por su condición de mujer, así como las amenazas de tales actos, la coacción o la privación arbitraria de la libertad, </w:t>
      </w:r>
      <w:r w:rsidR="354B1493" w:rsidRPr="16EB8A5D">
        <w:rPr>
          <w:rFonts w:asciiTheme="majorHAnsi" w:eastAsiaTheme="majorEastAsia" w:hAnsiTheme="majorHAnsi" w:cstheme="majorBidi"/>
        </w:rPr>
        <w:t>tanto</w:t>
      </w:r>
      <w:r w:rsidRPr="16EB8A5D">
        <w:rPr>
          <w:rFonts w:asciiTheme="majorHAnsi" w:eastAsiaTheme="majorEastAsia" w:hAnsiTheme="majorHAnsi" w:cstheme="majorBidi"/>
        </w:rPr>
        <w:t xml:space="preserve"> en el ámbito público</w:t>
      </w:r>
      <w:r w:rsidR="41531FF3" w:rsidRPr="16EB8A5D">
        <w:rPr>
          <w:rFonts w:asciiTheme="majorHAnsi" w:eastAsiaTheme="majorEastAsia" w:hAnsiTheme="majorHAnsi" w:cstheme="majorBidi"/>
        </w:rPr>
        <w:t xml:space="preserve"> como </w:t>
      </w:r>
      <w:r w:rsidRPr="16EB8A5D">
        <w:rPr>
          <w:rFonts w:asciiTheme="majorHAnsi" w:eastAsiaTheme="majorEastAsia" w:hAnsiTheme="majorHAnsi" w:cstheme="majorBidi"/>
        </w:rPr>
        <w:t xml:space="preserve">en el privado”. </w:t>
      </w:r>
    </w:p>
    <w:p w14:paraId="0DEC9997" w14:textId="5D35020B" w:rsidR="371EA335" w:rsidRDefault="371EA335" w:rsidP="16EB8A5D">
      <w:pPr>
        <w:widowControl/>
        <w:spacing w:before="240" w:after="24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E</w:t>
      </w:r>
      <w:r w:rsidR="15B63521" w:rsidRPr="16EB8A5D">
        <w:rPr>
          <w:rFonts w:asciiTheme="majorHAnsi" w:eastAsiaTheme="majorEastAsia" w:hAnsiTheme="majorHAnsi" w:cstheme="majorBidi"/>
        </w:rPr>
        <w:t>n este sentido, se considera que e</w:t>
      </w:r>
      <w:r w:rsidRPr="16EB8A5D">
        <w:rPr>
          <w:rFonts w:asciiTheme="majorHAnsi" w:eastAsiaTheme="majorEastAsia" w:hAnsiTheme="majorHAnsi" w:cstheme="majorBidi"/>
        </w:rPr>
        <w:t>xiste violencia contra la</w:t>
      </w:r>
      <w:r w:rsidR="001436C7"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mujer</w:t>
      </w:r>
      <w:r w:rsidR="001436C7" w:rsidRPr="16EB8A5D">
        <w:rPr>
          <w:rFonts w:asciiTheme="majorHAnsi" w:eastAsiaTheme="majorEastAsia" w:hAnsiTheme="majorHAnsi" w:cstheme="majorBidi"/>
        </w:rPr>
        <w:t>es</w:t>
      </w:r>
      <w:r w:rsidRPr="16EB8A5D">
        <w:rPr>
          <w:rFonts w:asciiTheme="majorHAnsi" w:eastAsiaTheme="majorEastAsia" w:hAnsiTheme="majorHAnsi" w:cstheme="majorBidi"/>
        </w:rPr>
        <w:t xml:space="preserve"> cuando se configur</w:t>
      </w:r>
      <w:r w:rsidR="2E939FD6" w:rsidRPr="16EB8A5D">
        <w:rPr>
          <w:rFonts w:asciiTheme="majorHAnsi" w:eastAsiaTheme="majorEastAsia" w:hAnsiTheme="majorHAnsi" w:cstheme="majorBidi"/>
        </w:rPr>
        <w:t>e</w:t>
      </w:r>
      <w:r w:rsidRPr="16EB8A5D">
        <w:rPr>
          <w:rFonts w:asciiTheme="majorHAnsi" w:eastAsiaTheme="majorEastAsia" w:hAnsiTheme="majorHAnsi" w:cstheme="majorBidi"/>
        </w:rPr>
        <w:t xml:space="preserve"> alguno de los siguientes </w:t>
      </w:r>
      <w:r w:rsidR="71EB6672" w:rsidRPr="16EB8A5D">
        <w:rPr>
          <w:rFonts w:asciiTheme="majorHAnsi" w:eastAsiaTheme="majorEastAsia" w:hAnsiTheme="majorHAnsi" w:cstheme="majorBidi"/>
        </w:rPr>
        <w:t xml:space="preserve">tipos de </w:t>
      </w:r>
      <w:r w:rsidRPr="16EB8A5D">
        <w:rPr>
          <w:rFonts w:asciiTheme="majorHAnsi" w:eastAsiaTheme="majorEastAsia" w:hAnsiTheme="majorHAnsi" w:cstheme="majorBidi"/>
        </w:rPr>
        <w:t>daño:</w:t>
      </w:r>
    </w:p>
    <w:p w14:paraId="1D8E2710" w14:textId="2419D62D" w:rsidR="62F32151" w:rsidRDefault="62F32151" w:rsidP="00EB114F">
      <w:pPr>
        <w:pStyle w:val="Prrafodelista"/>
        <w:numPr>
          <w:ilvl w:val="0"/>
          <w:numId w:val="46"/>
        </w:numPr>
        <w:spacing w:before="240" w:after="240" w:line="276" w:lineRule="auto"/>
        <w:jc w:val="both"/>
        <w:rPr>
          <w:rFonts w:asciiTheme="majorHAnsi" w:eastAsiaTheme="majorEastAsia" w:hAnsiTheme="majorHAnsi" w:cstheme="majorBidi"/>
        </w:rPr>
      </w:pPr>
      <w:r w:rsidRPr="16EB8A5D">
        <w:rPr>
          <w:rFonts w:asciiTheme="majorHAnsi" w:eastAsiaTheme="majorEastAsia" w:hAnsiTheme="majorHAnsi" w:cstheme="majorBidi"/>
          <w:b/>
          <w:bCs/>
        </w:rPr>
        <w:t>Acoso sexual:</w:t>
      </w:r>
      <w:r w:rsidRPr="16EB8A5D">
        <w:rPr>
          <w:rFonts w:asciiTheme="majorHAnsi" w:eastAsiaTheme="majorEastAsia" w:hAnsiTheme="majorHAnsi" w:cstheme="majorBidi"/>
        </w:rPr>
        <w:t xml:space="preserve"> </w:t>
      </w:r>
      <w:r w:rsidR="5E58995B" w:rsidRPr="16EB8A5D">
        <w:rPr>
          <w:rFonts w:asciiTheme="majorHAnsi" w:eastAsiaTheme="majorEastAsia" w:hAnsiTheme="majorHAnsi" w:cstheme="majorBidi"/>
        </w:rPr>
        <w:t xml:space="preserve">de acuerdo con el artículo 210A del </w:t>
      </w:r>
      <w:r w:rsidR="33D98062" w:rsidRPr="16EB8A5D">
        <w:rPr>
          <w:rFonts w:asciiTheme="majorHAnsi" w:eastAsiaTheme="majorEastAsia" w:hAnsiTheme="majorHAnsi" w:cstheme="majorBidi"/>
        </w:rPr>
        <w:t>Código Penal, incurre en acoso sexual quien,</w:t>
      </w:r>
      <w:r w:rsidRPr="16EB8A5D">
        <w:rPr>
          <w:rFonts w:asciiTheme="majorHAnsi" w:eastAsiaTheme="majorEastAsia" w:hAnsiTheme="majorHAnsi" w:cstheme="majorBidi"/>
        </w:rPr>
        <w:t xml:space="preserve"> “en beneficio suyo o de un tercero y valiéndose de su superioridad manifiesta o relaciones de autoridad o de poder, edad, sexo, posición laboral, social, familiar o económica, acose, persiga, hostigue o asedie física o verbalmente, con fines sexuales no consentidos, a otra persona”</w:t>
      </w:r>
      <w:r w:rsidR="3F3C1EAC"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w:t>
      </w:r>
    </w:p>
    <w:p w14:paraId="188B10D8" w14:textId="4C687F92" w:rsidR="2BA136C4" w:rsidRDefault="2BA136C4" w:rsidP="16EB8A5D">
      <w:pPr>
        <w:pStyle w:val="Prrafodelista"/>
        <w:spacing w:before="240" w:after="240" w:line="276" w:lineRule="auto"/>
        <w:ind w:left="644" w:firstLine="0"/>
        <w:jc w:val="both"/>
        <w:rPr>
          <w:rFonts w:asciiTheme="majorHAnsi" w:eastAsiaTheme="majorEastAsia" w:hAnsiTheme="majorHAnsi" w:cstheme="majorBidi"/>
        </w:rPr>
      </w:pPr>
      <w:r w:rsidRPr="16EB8A5D">
        <w:rPr>
          <w:rFonts w:asciiTheme="majorHAnsi" w:eastAsiaTheme="majorEastAsia" w:hAnsiTheme="majorHAnsi" w:cstheme="majorBidi"/>
        </w:rPr>
        <w:t xml:space="preserve">En el marco del presente Protocolo, también se entiende como </w:t>
      </w:r>
      <w:r w:rsidR="62F32151" w:rsidRPr="16EB8A5D">
        <w:rPr>
          <w:rFonts w:asciiTheme="majorHAnsi" w:eastAsiaTheme="majorEastAsia" w:hAnsiTheme="majorHAnsi" w:cstheme="majorBidi"/>
        </w:rPr>
        <w:t>acoso sexual</w:t>
      </w:r>
      <w:r w:rsidR="56597147" w:rsidRPr="16EB8A5D">
        <w:rPr>
          <w:rFonts w:asciiTheme="majorHAnsi" w:eastAsiaTheme="majorEastAsia" w:hAnsiTheme="majorHAnsi" w:cstheme="majorBidi"/>
        </w:rPr>
        <w:t xml:space="preserve"> cualquier conducta de naturaleza sexual no consentida que tenga como finalidad perseguir, hostigar o incomodar a otra persona, y que se produzca</w:t>
      </w:r>
      <w:r w:rsidR="25706929" w:rsidRPr="16EB8A5D">
        <w:rPr>
          <w:rFonts w:asciiTheme="majorHAnsi" w:eastAsiaTheme="majorEastAsia" w:hAnsiTheme="majorHAnsi" w:cstheme="majorBidi"/>
        </w:rPr>
        <w:t xml:space="preserve"> en contextos donde existan relaciones de poder, ya sean </w:t>
      </w:r>
      <w:r w:rsidR="62F32151" w:rsidRPr="16EB8A5D">
        <w:rPr>
          <w:rFonts w:asciiTheme="majorHAnsi" w:eastAsiaTheme="majorEastAsia" w:hAnsiTheme="majorHAnsi" w:cstheme="majorBidi"/>
        </w:rPr>
        <w:t xml:space="preserve">verticales u horizontales, </w:t>
      </w:r>
      <w:r w:rsidR="61EFA0D6" w:rsidRPr="16EB8A5D">
        <w:rPr>
          <w:rFonts w:asciiTheme="majorHAnsi" w:eastAsiaTheme="majorEastAsia" w:hAnsiTheme="majorHAnsi" w:cstheme="majorBidi"/>
        </w:rPr>
        <w:t xml:space="preserve">asociadas, entre otras, a la edad, el género, la orientación sexual, o la posición económica, social o laboral </w:t>
      </w:r>
      <w:r w:rsidR="3E5CF69B" w:rsidRPr="16EB8A5D">
        <w:rPr>
          <w:rFonts w:asciiTheme="majorHAnsi" w:eastAsiaTheme="majorEastAsia" w:hAnsiTheme="majorHAnsi" w:cstheme="majorBidi"/>
        </w:rPr>
        <w:t>(Ley 2365 de 2024).</w:t>
      </w:r>
    </w:p>
    <w:p w14:paraId="7C9D5799" w14:textId="75178FF9" w:rsidR="3E5CF69B" w:rsidRDefault="58223464" w:rsidP="16EB8A5D">
      <w:pPr>
        <w:pStyle w:val="Prrafodelista"/>
        <w:spacing w:before="240" w:after="240" w:line="276" w:lineRule="auto"/>
        <w:ind w:left="644" w:firstLine="0"/>
        <w:jc w:val="both"/>
        <w:rPr>
          <w:rFonts w:asciiTheme="majorHAnsi" w:eastAsiaTheme="majorEastAsia" w:hAnsiTheme="majorHAnsi" w:cstheme="majorBidi"/>
        </w:rPr>
      </w:pPr>
      <w:r w:rsidRPr="16EB8A5D">
        <w:rPr>
          <w:rFonts w:asciiTheme="majorHAnsi" w:eastAsiaTheme="majorEastAsia" w:hAnsiTheme="majorHAnsi" w:cstheme="majorBidi"/>
        </w:rPr>
        <w:t>El acoso sexual puede manifestarse mediante comportamientos intimidatorios o de presión, destinados a asustar, amedrentar, coaccionar o intimidar a la víctima. Entre otras conductas, puede incluir comentarios in</w:t>
      </w:r>
      <w:r w:rsidR="1574959F" w:rsidRPr="16EB8A5D">
        <w:rPr>
          <w:rFonts w:asciiTheme="majorHAnsi" w:eastAsiaTheme="majorEastAsia" w:hAnsiTheme="majorHAnsi" w:cstheme="majorBidi"/>
        </w:rPr>
        <w:t xml:space="preserve">sinuaciones de </w:t>
      </w:r>
      <w:r w:rsidR="5085CAAC" w:rsidRPr="16EB8A5D">
        <w:rPr>
          <w:rFonts w:asciiTheme="majorHAnsi" w:eastAsiaTheme="majorEastAsia" w:hAnsiTheme="majorHAnsi" w:cstheme="majorBidi"/>
        </w:rPr>
        <w:t>carácter</w:t>
      </w:r>
      <w:r w:rsidR="1574959F" w:rsidRPr="16EB8A5D">
        <w:rPr>
          <w:rFonts w:asciiTheme="majorHAnsi" w:eastAsiaTheme="majorEastAsia" w:hAnsiTheme="majorHAnsi" w:cstheme="majorBidi"/>
        </w:rPr>
        <w:t xml:space="preserve"> sexual, solicitudes o </w:t>
      </w:r>
      <w:r w:rsidR="1574959F" w:rsidRPr="16EB8A5D">
        <w:rPr>
          <w:rFonts w:asciiTheme="majorHAnsi" w:eastAsiaTheme="majorEastAsia" w:hAnsiTheme="majorHAnsi" w:cstheme="majorBidi"/>
        </w:rPr>
        <w:lastRenderedPageBreak/>
        <w:t xml:space="preserve">propuestas no deseadas, tocamientos, o </w:t>
      </w:r>
      <w:r w:rsidR="1FB33BCA" w:rsidRPr="16EB8A5D">
        <w:rPr>
          <w:rFonts w:asciiTheme="majorHAnsi" w:eastAsiaTheme="majorEastAsia" w:hAnsiTheme="majorHAnsi" w:cstheme="majorBidi"/>
        </w:rPr>
        <w:t>cualquier</w:t>
      </w:r>
      <w:r w:rsidR="1574959F" w:rsidRPr="16EB8A5D">
        <w:rPr>
          <w:rFonts w:asciiTheme="majorHAnsi" w:eastAsiaTheme="majorEastAsia" w:hAnsiTheme="majorHAnsi" w:cstheme="majorBidi"/>
        </w:rPr>
        <w:t xml:space="preserve"> otra acción que genere un ambiente hostil, ofensivo o intimidante en el entorno laboral o educativo. </w:t>
      </w:r>
    </w:p>
    <w:p w14:paraId="11C4C0D4" w14:textId="2B2A88BA" w:rsidR="6AA64C18" w:rsidRDefault="6AA64C18" w:rsidP="649748C0">
      <w:pPr>
        <w:pStyle w:val="Prrafodelista"/>
        <w:spacing w:before="240" w:after="240" w:line="276" w:lineRule="auto"/>
        <w:ind w:left="644" w:firstLine="0"/>
        <w:jc w:val="both"/>
        <w:rPr>
          <w:rFonts w:asciiTheme="majorHAnsi" w:eastAsiaTheme="majorEastAsia" w:hAnsiTheme="majorHAnsi" w:cstheme="majorBidi"/>
        </w:rPr>
      </w:pPr>
      <w:r w:rsidRPr="649748C0">
        <w:rPr>
          <w:rFonts w:asciiTheme="majorHAnsi" w:eastAsiaTheme="majorEastAsia" w:hAnsiTheme="majorHAnsi" w:cstheme="majorBidi"/>
        </w:rPr>
        <w:t xml:space="preserve">El acoso sexual es una falta disciplinaria distinta del acoso laboral, y se integra en su descripción típica a las faltas contra la libertad individual y violación de otros derechos fundamentales. </w:t>
      </w:r>
      <w:r w:rsidRPr="649748C0">
        <w:rPr>
          <w:rFonts w:asciiTheme="majorHAnsi" w:eastAsiaTheme="majorEastAsia" w:hAnsiTheme="majorHAnsi" w:cstheme="majorBidi"/>
          <w:b/>
          <w:bCs/>
        </w:rPr>
        <w:t>Una sola acción</w:t>
      </w:r>
      <w:r w:rsidRPr="649748C0">
        <w:rPr>
          <w:rFonts w:asciiTheme="majorHAnsi" w:eastAsiaTheme="majorEastAsia" w:hAnsiTheme="majorHAnsi" w:cstheme="majorBidi"/>
        </w:rPr>
        <w:t xml:space="preserve"> es suficiente para que se configure la conducta disciplinaria de acoso sexual. En los casos de acoso sexual NO se debe acudir al Comité de Convivencia Laboral, por cuanto </w:t>
      </w:r>
      <w:r w:rsidRPr="649748C0">
        <w:rPr>
          <w:rFonts w:asciiTheme="majorHAnsi" w:eastAsiaTheme="majorEastAsia" w:hAnsiTheme="majorHAnsi" w:cstheme="majorBidi"/>
          <w:b/>
          <w:bCs/>
        </w:rPr>
        <w:t>no es una conducta susceptible de conciliación</w:t>
      </w:r>
      <w:r w:rsidR="7467F1D4" w:rsidRPr="649748C0">
        <w:rPr>
          <w:rFonts w:asciiTheme="majorHAnsi" w:eastAsiaTheme="majorEastAsia" w:hAnsiTheme="majorHAnsi" w:cstheme="majorBidi"/>
          <w:b/>
          <w:bCs/>
        </w:rPr>
        <w:t xml:space="preserve"> </w:t>
      </w:r>
      <w:r w:rsidR="7467F1D4" w:rsidRPr="649748C0">
        <w:rPr>
          <w:rFonts w:asciiTheme="majorHAnsi" w:eastAsiaTheme="majorEastAsia" w:hAnsiTheme="majorHAnsi" w:cstheme="majorBidi"/>
        </w:rPr>
        <w:t xml:space="preserve">(Ley 2365 de 2024 y </w:t>
      </w:r>
      <w:r w:rsidR="34C904FA" w:rsidRPr="649748C0">
        <w:rPr>
          <w:rFonts w:asciiTheme="majorHAnsi" w:eastAsiaTheme="majorEastAsia" w:hAnsiTheme="majorHAnsi" w:cstheme="majorBidi"/>
        </w:rPr>
        <w:t xml:space="preserve">Circular </w:t>
      </w:r>
      <w:r w:rsidR="7467F1D4" w:rsidRPr="649748C0">
        <w:rPr>
          <w:rFonts w:asciiTheme="majorHAnsi" w:eastAsiaTheme="majorEastAsia" w:hAnsiTheme="majorHAnsi" w:cstheme="majorBidi"/>
        </w:rPr>
        <w:t>006 de 2025</w:t>
      </w:r>
      <w:r w:rsidR="3326C37A" w:rsidRPr="649748C0">
        <w:rPr>
          <w:rFonts w:asciiTheme="majorHAnsi" w:eastAsiaTheme="majorEastAsia" w:hAnsiTheme="majorHAnsi" w:cstheme="majorBidi"/>
        </w:rPr>
        <w:t xml:space="preserve"> de la Procuraduría General de la Nación)</w:t>
      </w:r>
      <w:r w:rsidRPr="649748C0">
        <w:rPr>
          <w:rFonts w:asciiTheme="majorHAnsi" w:eastAsiaTheme="majorEastAsia" w:hAnsiTheme="majorHAnsi" w:cstheme="majorBidi"/>
        </w:rPr>
        <w:t xml:space="preserve">. </w:t>
      </w:r>
    </w:p>
    <w:p w14:paraId="47901E39" w14:textId="06416563" w:rsidR="6AA64C18" w:rsidRDefault="6AA64C18" w:rsidP="649748C0">
      <w:pPr>
        <w:spacing w:before="240" w:after="240"/>
        <w:ind w:left="720"/>
        <w:rPr>
          <w:rFonts w:asciiTheme="majorHAnsi" w:eastAsiaTheme="majorEastAsia" w:hAnsiTheme="majorHAnsi" w:cstheme="majorBidi"/>
        </w:rPr>
      </w:pPr>
      <w:r w:rsidRPr="649748C0">
        <w:rPr>
          <w:rFonts w:asciiTheme="majorHAnsi" w:eastAsiaTheme="majorEastAsia" w:hAnsiTheme="majorHAnsi" w:cstheme="majorBidi"/>
        </w:rPr>
        <w:t xml:space="preserve">El numeral </w:t>
      </w:r>
      <w:r w:rsidR="2CCC18EE" w:rsidRPr="649748C0">
        <w:rPr>
          <w:rFonts w:asciiTheme="majorHAnsi" w:eastAsiaTheme="majorEastAsia" w:hAnsiTheme="majorHAnsi" w:cstheme="majorBidi"/>
        </w:rPr>
        <w:t>8.2</w:t>
      </w:r>
      <w:r w:rsidRPr="649748C0">
        <w:rPr>
          <w:rFonts w:asciiTheme="majorHAnsi" w:eastAsiaTheme="majorEastAsia" w:hAnsiTheme="majorHAnsi" w:cstheme="majorBidi"/>
        </w:rPr>
        <w:t xml:space="preserve"> aborda específicamente la ruta de atención en el Ministerio cuando</w:t>
      </w:r>
      <w:r w:rsidR="74B57A9C" w:rsidRPr="649748C0">
        <w:rPr>
          <w:rFonts w:asciiTheme="majorHAnsi" w:eastAsiaTheme="majorEastAsia" w:hAnsiTheme="majorHAnsi" w:cstheme="majorBidi"/>
        </w:rPr>
        <w:t xml:space="preserve"> se recibe una queja por </w:t>
      </w:r>
      <w:r w:rsidRPr="649748C0">
        <w:rPr>
          <w:rFonts w:asciiTheme="majorHAnsi" w:eastAsiaTheme="majorEastAsia" w:hAnsiTheme="majorHAnsi" w:cstheme="majorBidi"/>
        </w:rPr>
        <w:t>acoso sexual, independientemente del tipo de relación contractual</w:t>
      </w:r>
      <w:r w:rsidR="625185B2"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w:t>
      </w:r>
      <w:r w:rsidR="7215518F" w:rsidRPr="649748C0">
        <w:rPr>
          <w:rFonts w:asciiTheme="majorHAnsi" w:eastAsiaTheme="majorEastAsia" w:hAnsiTheme="majorHAnsi" w:cstheme="majorBidi"/>
        </w:rPr>
        <w:t xml:space="preserve">la queja debe ser remitida </w:t>
      </w:r>
      <w:r w:rsidR="1396F5A7" w:rsidRPr="649748C0">
        <w:rPr>
          <w:rFonts w:asciiTheme="majorHAnsi" w:eastAsiaTheme="majorEastAsia" w:hAnsiTheme="majorHAnsi" w:cstheme="majorBidi"/>
        </w:rPr>
        <w:t>a la Procuraduría General de la Nación</w:t>
      </w:r>
      <w:r w:rsidR="2494EB84" w:rsidRPr="649748C0">
        <w:rPr>
          <w:rFonts w:asciiTheme="majorHAnsi" w:eastAsiaTheme="majorEastAsia" w:hAnsiTheme="majorHAnsi" w:cstheme="majorBidi"/>
        </w:rPr>
        <w:t xml:space="preserve"> ya que es el Ministerio Público quien tiene la competencia exclusiva para investigar y sancionar estos casos.</w:t>
      </w:r>
    </w:p>
    <w:p w14:paraId="551C751E" w14:textId="277AD30E" w:rsidR="62F32151" w:rsidRDefault="62F32151" w:rsidP="00EB114F">
      <w:pPr>
        <w:pStyle w:val="Prrafodelista"/>
        <w:numPr>
          <w:ilvl w:val="0"/>
          <w:numId w:val="46"/>
        </w:numPr>
        <w:spacing w:after="240" w:line="276" w:lineRule="auto"/>
        <w:jc w:val="both"/>
        <w:rPr>
          <w:rFonts w:asciiTheme="majorHAnsi" w:eastAsiaTheme="majorEastAsia" w:hAnsiTheme="majorHAnsi" w:cstheme="majorBidi"/>
        </w:rPr>
      </w:pPr>
      <w:r w:rsidRPr="16EB8A5D">
        <w:rPr>
          <w:rFonts w:asciiTheme="majorHAnsi" w:eastAsiaTheme="majorEastAsia" w:hAnsiTheme="majorHAnsi" w:cstheme="majorBidi"/>
          <w:b/>
          <w:bCs/>
        </w:rPr>
        <w:t>Feminicidio:</w:t>
      </w:r>
      <w:r w:rsidRPr="16EB8A5D">
        <w:rPr>
          <w:rFonts w:asciiTheme="majorHAnsi" w:eastAsiaTheme="majorEastAsia" w:hAnsiTheme="majorHAnsi" w:cstheme="majorBidi"/>
        </w:rPr>
        <w:t xml:space="preserve"> se refiere a la</w:t>
      </w:r>
      <w:r w:rsidR="156102AF" w:rsidRPr="16EB8A5D">
        <w:rPr>
          <w:rFonts w:asciiTheme="majorHAnsi" w:eastAsiaTheme="majorEastAsia" w:hAnsiTheme="majorHAnsi" w:cstheme="majorBidi"/>
        </w:rPr>
        <w:t xml:space="preserve"> conducta de </w:t>
      </w:r>
      <w:r w:rsidRPr="16EB8A5D">
        <w:rPr>
          <w:rFonts w:asciiTheme="majorHAnsi" w:eastAsiaTheme="majorEastAsia" w:hAnsiTheme="majorHAnsi" w:cstheme="majorBidi"/>
        </w:rPr>
        <w:t xml:space="preserve">causar </w:t>
      </w:r>
      <w:r w:rsidR="1BD52F18" w:rsidRPr="16EB8A5D">
        <w:rPr>
          <w:rFonts w:asciiTheme="majorHAnsi" w:eastAsiaTheme="majorEastAsia" w:hAnsiTheme="majorHAnsi" w:cstheme="majorBidi"/>
        </w:rPr>
        <w:t xml:space="preserve">la </w:t>
      </w:r>
      <w:r w:rsidRPr="16EB8A5D">
        <w:rPr>
          <w:rFonts w:asciiTheme="majorHAnsi" w:eastAsiaTheme="majorEastAsia" w:hAnsiTheme="majorHAnsi" w:cstheme="majorBidi"/>
        </w:rPr>
        <w:t xml:space="preserve">muerte a una mujer por su condición de ser mujer o por motivos </w:t>
      </w:r>
      <w:r w:rsidR="1EA8C82E" w:rsidRPr="16EB8A5D">
        <w:rPr>
          <w:rFonts w:asciiTheme="majorHAnsi" w:eastAsiaTheme="majorEastAsia" w:hAnsiTheme="majorHAnsi" w:cstheme="majorBidi"/>
        </w:rPr>
        <w:t xml:space="preserve">relacionados con </w:t>
      </w:r>
      <w:r w:rsidRPr="16EB8A5D">
        <w:rPr>
          <w:rFonts w:asciiTheme="majorHAnsi" w:eastAsiaTheme="majorEastAsia" w:hAnsiTheme="majorHAnsi" w:cstheme="majorBidi"/>
        </w:rPr>
        <w:t>su identidad de género</w:t>
      </w:r>
      <w:r w:rsidR="533BEF56" w:rsidRPr="16EB8A5D">
        <w:rPr>
          <w:rFonts w:asciiTheme="majorHAnsi" w:eastAsiaTheme="majorEastAsia" w:hAnsiTheme="majorHAnsi" w:cstheme="majorBidi"/>
        </w:rPr>
        <w:t xml:space="preserve">. También se configura feminicidio cuando concurren o han antecedido alguna de las siguientes </w:t>
      </w:r>
      <w:r w:rsidRPr="16EB8A5D">
        <w:rPr>
          <w:rFonts w:asciiTheme="majorHAnsi" w:eastAsiaTheme="majorEastAsia" w:hAnsiTheme="majorHAnsi" w:cstheme="majorBidi"/>
        </w:rPr>
        <w:t xml:space="preserve">circunstancias: </w:t>
      </w:r>
    </w:p>
    <w:p w14:paraId="79C7DAF5" w14:textId="22CF9129" w:rsidR="62F32151" w:rsidRDefault="3DF09044" w:rsidP="00EB114F">
      <w:pPr>
        <w:pStyle w:val="Prrafodelista"/>
        <w:numPr>
          <w:ilvl w:val="0"/>
          <w:numId w:val="34"/>
        </w:numPr>
        <w:spacing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rPr>
        <w:t>tener o haber tenido una relación familiar, íntima o de convivencia con la víctima,</w:t>
      </w:r>
      <w:r w:rsidR="7C9E02A9" w:rsidRPr="649748C0">
        <w:rPr>
          <w:rFonts w:asciiTheme="majorHAnsi" w:eastAsiaTheme="majorEastAsia" w:hAnsiTheme="majorHAnsi" w:cstheme="majorBidi"/>
        </w:rPr>
        <w:t xml:space="preserve"> o vínculos</w:t>
      </w:r>
      <w:r w:rsidRPr="649748C0">
        <w:rPr>
          <w:rFonts w:asciiTheme="majorHAnsi" w:eastAsiaTheme="majorEastAsia" w:hAnsiTheme="majorHAnsi" w:cstheme="majorBidi"/>
        </w:rPr>
        <w:t xml:space="preserve"> de amistad, compañerismo o trabajo</w:t>
      </w:r>
      <w:r w:rsidR="0B4669C3"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y</w:t>
      </w:r>
      <w:r w:rsidR="12D5FA1A" w:rsidRPr="649748C0">
        <w:rPr>
          <w:rFonts w:asciiTheme="majorHAnsi" w:eastAsiaTheme="majorEastAsia" w:hAnsiTheme="majorHAnsi" w:cstheme="majorBidi"/>
        </w:rPr>
        <w:t xml:space="preserve"> haber ejercido previamente un ciclo</w:t>
      </w:r>
      <w:r w:rsidRPr="649748C0">
        <w:rPr>
          <w:rFonts w:asciiTheme="majorHAnsi" w:eastAsiaTheme="majorEastAsia" w:hAnsiTheme="majorHAnsi" w:cstheme="majorBidi"/>
        </w:rPr>
        <w:t xml:space="preserve"> de violencia física, sexual, psicológica o patrimonial contra ella; </w:t>
      </w:r>
    </w:p>
    <w:p w14:paraId="772DA580" w14:textId="5785D1D6" w:rsidR="62F32151" w:rsidRDefault="3DF09044" w:rsidP="00EB114F">
      <w:pPr>
        <w:pStyle w:val="Prrafodelista"/>
        <w:numPr>
          <w:ilvl w:val="0"/>
          <w:numId w:val="34"/>
        </w:numPr>
        <w:spacing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rPr>
        <w:t>ejercer sobre el cuerpo y la vida de la mujer actos de instrumentalización de género o sexual</w:t>
      </w:r>
      <w:r w:rsidR="60D08BAB"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o acciones de opresión y dominio sobre sus decisiones vitales y su sexualidad; </w:t>
      </w:r>
    </w:p>
    <w:p w14:paraId="595E503D" w14:textId="3C1C7E8D" w:rsidR="62F32151" w:rsidRDefault="3DF09044" w:rsidP="00EB114F">
      <w:pPr>
        <w:pStyle w:val="Prrafodelista"/>
        <w:numPr>
          <w:ilvl w:val="0"/>
          <w:numId w:val="34"/>
        </w:numPr>
        <w:spacing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rPr>
        <w:t xml:space="preserve">cometer el delito </w:t>
      </w:r>
      <w:r w:rsidR="76D39AE6" w:rsidRPr="649748C0">
        <w:rPr>
          <w:rFonts w:asciiTheme="majorHAnsi" w:eastAsiaTheme="majorEastAsia" w:hAnsiTheme="majorHAnsi" w:cstheme="majorBidi"/>
        </w:rPr>
        <w:t xml:space="preserve">aprovechando </w:t>
      </w:r>
      <w:r w:rsidRPr="649748C0">
        <w:rPr>
          <w:rFonts w:asciiTheme="majorHAnsi" w:eastAsiaTheme="majorEastAsia" w:hAnsiTheme="majorHAnsi" w:cstheme="majorBidi"/>
        </w:rPr>
        <w:t>relaciones de poder ejercidas sobre la mujer, expresad</w:t>
      </w:r>
      <w:r w:rsidR="4B62DEEC" w:rsidRPr="649748C0">
        <w:rPr>
          <w:rFonts w:asciiTheme="majorHAnsi" w:eastAsiaTheme="majorEastAsia" w:hAnsiTheme="majorHAnsi" w:cstheme="majorBidi"/>
        </w:rPr>
        <w:t>as</w:t>
      </w:r>
      <w:r w:rsidRPr="649748C0">
        <w:rPr>
          <w:rFonts w:asciiTheme="majorHAnsi" w:eastAsiaTheme="majorEastAsia" w:hAnsiTheme="majorHAnsi" w:cstheme="majorBidi"/>
        </w:rPr>
        <w:t xml:space="preserve"> en </w:t>
      </w:r>
      <w:r w:rsidR="53C2A091" w:rsidRPr="649748C0">
        <w:rPr>
          <w:rFonts w:asciiTheme="majorHAnsi" w:eastAsiaTheme="majorEastAsia" w:hAnsiTheme="majorHAnsi" w:cstheme="majorBidi"/>
        </w:rPr>
        <w:t>jerarquías</w:t>
      </w:r>
      <w:r w:rsidRPr="649748C0">
        <w:rPr>
          <w:rFonts w:asciiTheme="majorHAnsi" w:eastAsiaTheme="majorEastAsia" w:hAnsiTheme="majorHAnsi" w:cstheme="majorBidi"/>
        </w:rPr>
        <w:t xml:space="preserve"> personal</w:t>
      </w:r>
      <w:r w:rsidR="6CFA471B" w:rsidRPr="649748C0">
        <w:rPr>
          <w:rFonts w:asciiTheme="majorHAnsi" w:eastAsiaTheme="majorEastAsia" w:hAnsiTheme="majorHAnsi" w:cstheme="majorBidi"/>
        </w:rPr>
        <w:t>es</w:t>
      </w:r>
      <w:r w:rsidRPr="649748C0">
        <w:rPr>
          <w:rFonts w:asciiTheme="majorHAnsi" w:eastAsiaTheme="majorEastAsia" w:hAnsiTheme="majorHAnsi" w:cstheme="majorBidi"/>
        </w:rPr>
        <w:t>, económica</w:t>
      </w:r>
      <w:r w:rsidR="3B1C14F4" w:rsidRPr="649748C0">
        <w:rPr>
          <w:rFonts w:asciiTheme="majorHAnsi" w:eastAsiaTheme="majorEastAsia" w:hAnsiTheme="majorHAnsi" w:cstheme="majorBidi"/>
        </w:rPr>
        <w:t>s</w:t>
      </w:r>
      <w:r w:rsidRPr="649748C0">
        <w:rPr>
          <w:rFonts w:asciiTheme="majorHAnsi" w:eastAsiaTheme="majorEastAsia" w:hAnsiTheme="majorHAnsi" w:cstheme="majorBidi"/>
        </w:rPr>
        <w:t>, sexual</w:t>
      </w:r>
      <w:r w:rsidR="709CC88C" w:rsidRPr="649748C0">
        <w:rPr>
          <w:rFonts w:asciiTheme="majorHAnsi" w:eastAsiaTheme="majorEastAsia" w:hAnsiTheme="majorHAnsi" w:cstheme="majorBidi"/>
        </w:rPr>
        <w:t>es</w:t>
      </w:r>
      <w:r w:rsidRPr="649748C0">
        <w:rPr>
          <w:rFonts w:asciiTheme="majorHAnsi" w:eastAsiaTheme="majorEastAsia" w:hAnsiTheme="majorHAnsi" w:cstheme="majorBidi"/>
        </w:rPr>
        <w:t>, militar</w:t>
      </w:r>
      <w:r w:rsidR="427C6A45" w:rsidRPr="649748C0">
        <w:rPr>
          <w:rFonts w:asciiTheme="majorHAnsi" w:eastAsiaTheme="majorEastAsia" w:hAnsiTheme="majorHAnsi" w:cstheme="majorBidi"/>
        </w:rPr>
        <w:t>es</w:t>
      </w:r>
      <w:r w:rsidRPr="649748C0">
        <w:rPr>
          <w:rFonts w:asciiTheme="majorHAnsi" w:eastAsiaTheme="majorEastAsia" w:hAnsiTheme="majorHAnsi" w:cstheme="majorBidi"/>
        </w:rPr>
        <w:t>, política</w:t>
      </w:r>
      <w:r w:rsidR="62ABC17C"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o sociocultural</w:t>
      </w:r>
      <w:r w:rsidR="315452FA" w:rsidRPr="649748C0">
        <w:rPr>
          <w:rFonts w:asciiTheme="majorHAnsi" w:eastAsiaTheme="majorEastAsia" w:hAnsiTheme="majorHAnsi" w:cstheme="majorBidi"/>
        </w:rPr>
        <w:t>es</w:t>
      </w:r>
      <w:r w:rsidRPr="649748C0">
        <w:rPr>
          <w:rFonts w:asciiTheme="majorHAnsi" w:eastAsiaTheme="majorEastAsia" w:hAnsiTheme="majorHAnsi" w:cstheme="majorBidi"/>
        </w:rPr>
        <w:t xml:space="preserve">; </w:t>
      </w:r>
    </w:p>
    <w:p w14:paraId="4AE0CDA4" w14:textId="095665F9" w:rsidR="62F32151" w:rsidRDefault="3DF09044" w:rsidP="00EB114F">
      <w:pPr>
        <w:pStyle w:val="Prrafodelista"/>
        <w:numPr>
          <w:ilvl w:val="0"/>
          <w:numId w:val="34"/>
        </w:numPr>
        <w:spacing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rPr>
        <w:t xml:space="preserve">cometer el delito </w:t>
      </w:r>
      <w:r w:rsidR="4D8D379E" w:rsidRPr="649748C0">
        <w:rPr>
          <w:rFonts w:asciiTheme="majorHAnsi" w:eastAsiaTheme="majorEastAsia" w:hAnsiTheme="majorHAnsi" w:cstheme="majorBidi"/>
        </w:rPr>
        <w:t xml:space="preserve">con el propósito de </w:t>
      </w:r>
      <w:r w:rsidRPr="649748C0">
        <w:rPr>
          <w:rFonts w:asciiTheme="majorHAnsi" w:eastAsiaTheme="majorEastAsia" w:hAnsiTheme="majorHAnsi" w:cstheme="majorBidi"/>
        </w:rPr>
        <w:t xml:space="preserve">generar terror o humillación </w:t>
      </w:r>
      <w:r w:rsidR="1C3D4DA5" w:rsidRPr="649748C0">
        <w:rPr>
          <w:rFonts w:asciiTheme="majorHAnsi" w:eastAsiaTheme="majorEastAsia" w:hAnsiTheme="majorHAnsi" w:cstheme="majorBidi"/>
        </w:rPr>
        <w:t>contr</w:t>
      </w:r>
      <w:r w:rsidRPr="649748C0">
        <w:rPr>
          <w:rFonts w:asciiTheme="majorHAnsi" w:eastAsiaTheme="majorEastAsia" w:hAnsiTheme="majorHAnsi" w:cstheme="majorBidi"/>
        </w:rPr>
        <w:t xml:space="preserve">a quien se considere enemigo; </w:t>
      </w:r>
    </w:p>
    <w:p w14:paraId="67A52CB8" w14:textId="66B25CE8" w:rsidR="62F32151" w:rsidRDefault="3DF09044" w:rsidP="00EB114F">
      <w:pPr>
        <w:pStyle w:val="Prrafodelista"/>
        <w:numPr>
          <w:ilvl w:val="0"/>
          <w:numId w:val="34"/>
        </w:numPr>
        <w:spacing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rPr>
        <w:t xml:space="preserve">que existan antecedentes o indicios de cualquier tipo de violencia o amenaza en </w:t>
      </w:r>
      <w:r w:rsidR="2D12E57F" w:rsidRPr="649748C0">
        <w:rPr>
          <w:rFonts w:asciiTheme="majorHAnsi" w:eastAsiaTheme="majorEastAsia" w:hAnsiTheme="majorHAnsi" w:cstheme="majorBidi"/>
        </w:rPr>
        <w:t xml:space="preserve">los </w:t>
      </w:r>
      <w:r w:rsidRPr="649748C0">
        <w:rPr>
          <w:rFonts w:asciiTheme="majorHAnsi" w:eastAsiaTheme="majorEastAsia" w:hAnsiTheme="majorHAnsi" w:cstheme="majorBidi"/>
        </w:rPr>
        <w:t>ámbito</w:t>
      </w:r>
      <w:r w:rsidR="68353340"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doméstico, familiar, laboral o escolar por parte </w:t>
      </w:r>
      <w:r w:rsidR="2E446732" w:rsidRPr="649748C0">
        <w:rPr>
          <w:rFonts w:asciiTheme="majorHAnsi" w:eastAsiaTheme="majorEastAsia" w:hAnsiTheme="majorHAnsi" w:cstheme="majorBidi"/>
        </w:rPr>
        <w:t>de la persona presuntamente agresora</w:t>
      </w:r>
      <w:r w:rsidRPr="649748C0">
        <w:rPr>
          <w:rFonts w:asciiTheme="majorHAnsi" w:eastAsiaTheme="majorEastAsia" w:hAnsiTheme="majorHAnsi" w:cstheme="majorBidi"/>
        </w:rPr>
        <w:t xml:space="preserve"> en contra de la víctima</w:t>
      </w:r>
      <w:r w:rsidR="264F4970"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o de violencia de género </w:t>
      </w:r>
      <w:r w:rsidR="0F1F1CF4" w:rsidRPr="649748C0">
        <w:rPr>
          <w:rFonts w:asciiTheme="majorHAnsi" w:eastAsiaTheme="majorEastAsia" w:hAnsiTheme="majorHAnsi" w:cstheme="majorBidi"/>
        </w:rPr>
        <w:t xml:space="preserve">ejercida </w:t>
      </w:r>
      <w:r w:rsidRPr="649748C0">
        <w:rPr>
          <w:rFonts w:asciiTheme="majorHAnsi" w:eastAsiaTheme="majorEastAsia" w:hAnsiTheme="majorHAnsi" w:cstheme="majorBidi"/>
        </w:rPr>
        <w:t xml:space="preserve">por el autor contra </w:t>
      </w:r>
      <w:r w:rsidR="42163EC6" w:rsidRPr="649748C0">
        <w:rPr>
          <w:rFonts w:asciiTheme="majorHAnsi" w:eastAsiaTheme="majorEastAsia" w:hAnsiTheme="majorHAnsi" w:cstheme="majorBidi"/>
        </w:rPr>
        <w:t>ella</w:t>
      </w:r>
      <w:r w:rsidRPr="649748C0">
        <w:rPr>
          <w:rFonts w:asciiTheme="majorHAnsi" w:eastAsiaTheme="majorEastAsia" w:hAnsiTheme="majorHAnsi" w:cstheme="majorBidi"/>
        </w:rPr>
        <w:t>, independientemente</w:t>
      </w:r>
      <w:r w:rsidR="1DC1CD00"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de que</w:t>
      </w:r>
      <w:r w:rsidR="75F66723" w:rsidRPr="649748C0">
        <w:rPr>
          <w:rFonts w:asciiTheme="majorHAnsi" w:eastAsiaTheme="majorEastAsia" w:hAnsiTheme="majorHAnsi" w:cstheme="majorBidi"/>
        </w:rPr>
        <w:t xml:space="preserve"> tales hechos hayan sido </w:t>
      </w:r>
      <w:r w:rsidRPr="649748C0">
        <w:rPr>
          <w:rFonts w:asciiTheme="majorHAnsi" w:eastAsiaTheme="majorEastAsia" w:hAnsiTheme="majorHAnsi" w:cstheme="majorBidi"/>
        </w:rPr>
        <w:t>denunciado</w:t>
      </w:r>
      <w:r w:rsidR="13A96F99"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o no;</w:t>
      </w:r>
    </w:p>
    <w:p w14:paraId="4001317C" w14:textId="1CEB3C9C" w:rsidR="62F32151" w:rsidRDefault="3DF09044" w:rsidP="00EB114F">
      <w:pPr>
        <w:pStyle w:val="Prrafodelista"/>
        <w:numPr>
          <w:ilvl w:val="0"/>
          <w:numId w:val="34"/>
        </w:numPr>
        <w:spacing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rPr>
        <w:t xml:space="preserve">que la víctima haya sido incomunicada o privada de su libertad de locomoción, cualquiera que </w:t>
      </w:r>
      <w:r w:rsidR="0F292E0E" w:rsidRPr="649748C0">
        <w:rPr>
          <w:rFonts w:asciiTheme="majorHAnsi" w:eastAsiaTheme="majorEastAsia" w:hAnsiTheme="majorHAnsi" w:cstheme="majorBidi"/>
        </w:rPr>
        <w:t xml:space="preserve">haya sido </w:t>
      </w:r>
      <w:r w:rsidRPr="649748C0">
        <w:rPr>
          <w:rFonts w:asciiTheme="majorHAnsi" w:eastAsiaTheme="majorEastAsia" w:hAnsiTheme="majorHAnsi" w:cstheme="majorBidi"/>
        </w:rPr>
        <w:t xml:space="preserve">el tiempo previo a </w:t>
      </w:r>
      <w:r w:rsidR="115893BF" w:rsidRPr="649748C0">
        <w:rPr>
          <w:rFonts w:asciiTheme="majorHAnsi" w:eastAsiaTheme="majorEastAsia" w:hAnsiTheme="majorHAnsi" w:cstheme="majorBidi"/>
        </w:rPr>
        <w:t xml:space="preserve">su </w:t>
      </w:r>
      <w:r w:rsidRPr="649748C0">
        <w:rPr>
          <w:rFonts w:asciiTheme="majorHAnsi" w:eastAsiaTheme="majorEastAsia" w:hAnsiTheme="majorHAnsi" w:cstheme="majorBidi"/>
        </w:rPr>
        <w:t>muerte.</w:t>
      </w:r>
    </w:p>
    <w:p w14:paraId="1E4C4338" w14:textId="0C346FC2" w:rsidR="62F32151" w:rsidRDefault="62F32151" w:rsidP="00EB114F">
      <w:pPr>
        <w:pStyle w:val="Prrafodelista"/>
        <w:numPr>
          <w:ilvl w:val="0"/>
          <w:numId w:val="46"/>
        </w:numPr>
        <w:spacing w:before="240"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b/>
          <w:bCs/>
        </w:rPr>
        <w:t>Violencia económica:</w:t>
      </w:r>
      <w:r w:rsidRPr="649748C0">
        <w:rPr>
          <w:rFonts w:asciiTheme="majorHAnsi" w:eastAsiaTheme="majorEastAsia" w:hAnsiTheme="majorHAnsi" w:cstheme="majorBidi"/>
        </w:rPr>
        <w:t xml:space="preserve"> cualquier acción u omisión orientada al abuso</w:t>
      </w:r>
      <w:r w:rsidR="28508D8A" w:rsidRPr="649748C0">
        <w:rPr>
          <w:rFonts w:asciiTheme="majorHAnsi" w:eastAsiaTheme="majorEastAsia" w:hAnsiTheme="majorHAnsi" w:cstheme="majorBidi"/>
        </w:rPr>
        <w:t xml:space="preserve"> o control indebido de los </w:t>
      </w:r>
      <w:r w:rsidR="2E76636E" w:rsidRPr="649748C0">
        <w:rPr>
          <w:rFonts w:asciiTheme="majorHAnsi" w:eastAsiaTheme="majorEastAsia" w:hAnsiTheme="majorHAnsi" w:cstheme="majorBidi"/>
        </w:rPr>
        <w:t>recursos</w:t>
      </w:r>
      <w:r w:rsidR="28508D8A" w:rsidRPr="649748C0">
        <w:rPr>
          <w:rFonts w:asciiTheme="majorHAnsi" w:eastAsiaTheme="majorEastAsia" w:hAnsiTheme="majorHAnsi" w:cstheme="majorBidi"/>
        </w:rPr>
        <w:t xml:space="preserve"> económicos de las mujeres, mediante prácticas como la limitación o restricción en el acceso, uso o administración del dinero, la imposición de recompensa</w:t>
      </w:r>
      <w:r w:rsidR="70558067" w:rsidRPr="649748C0">
        <w:rPr>
          <w:rFonts w:asciiTheme="majorHAnsi" w:eastAsiaTheme="majorEastAsia" w:hAnsiTheme="majorHAnsi" w:cstheme="majorBidi"/>
        </w:rPr>
        <w:t>s</w:t>
      </w:r>
      <w:r w:rsidR="28508D8A" w:rsidRPr="649748C0">
        <w:rPr>
          <w:rFonts w:asciiTheme="majorHAnsi" w:eastAsiaTheme="majorEastAsia" w:hAnsiTheme="majorHAnsi" w:cstheme="majorBidi"/>
        </w:rPr>
        <w:t xml:space="preserve"> o c</w:t>
      </w:r>
      <w:r w:rsidR="48FC0DC6" w:rsidRPr="649748C0">
        <w:rPr>
          <w:rFonts w:asciiTheme="majorHAnsi" w:eastAsiaTheme="majorEastAsia" w:hAnsiTheme="majorHAnsi" w:cstheme="majorBidi"/>
        </w:rPr>
        <w:t xml:space="preserve">astigos monetarios, o cualquier otra forma de control económico ejercida en razón de su condición social, económica o política. </w:t>
      </w:r>
      <w:r w:rsidR="064A495A" w:rsidRPr="649748C0">
        <w:rPr>
          <w:rFonts w:asciiTheme="majorHAnsi" w:eastAsiaTheme="majorEastAsia" w:hAnsiTheme="majorHAnsi" w:cstheme="majorBidi"/>
        </w:rPr>
        <w:t xml:space="preserve">Incluye, entre otras conductas, la </w:t>
      </w:r>
      <w:r w:rsidRPr="649748C0">
        <w:rPr>
          <w:rFonts w:asciiTheme="majorHAnsi" w:eastAsiaTheme="majorEastAsia" w:hAnsiTheme="majorHAnsi" w:cstheme="majorBidi"/>
        </w:rPr>
        <w:t>limitaci</w:t>
      </w:r>
      <w:r w:rsidR="05C983B0" w:rsidRPr="649748C0">
        <w:rPr>
          <w:rFonts w:asciiTheme="majorHAnsi" w:eastAsiaTheme="majorEastAsia" w:hAnsiTheme="majorHAnsi" w:cstheme="majorBidi"/>
        </w:rPr>
        <w:t>ón</w:t>
      </w:r>
      <w:r w:rsidRPr="649748C0">
        <w:rPr>
          <w:rFonts w:asciiTheme="majorHAnsi" w:eastAsiaTheme="majorEastAsia" w:hAnsiTheme="majorHAnsi" w:cstheme="majorBidi"/>
        </w:rPr>
        <w:t xml:space="preserve"> </w:t>
      </w:r>
      <w:r w:rsidR="13A7ACC6"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control </w:t>
      </w:r>
      <w:r w:rsidR="383024AB" w:rsidRPr="649748C0">
        <w:rPr>
          <w:rFonts w:asciiTheme="majorHAnsi" w:eastAsiaTheme="majorEastAsia" w:hAnsiTheme="majorHAnsi" w:cstheme="majorBidi"/>
        </w:rPr>
        <w:t>d</w:t>
      </w:r>
      <w:r w:rsidRPr="649748C0">
        <w:rPr>
          <w:rFonts w:asciiTheme="majorHAnsi" w:eastAsiaTheme="majorEastAsia" w:hAnsiTheme="majorHAnsi" w:cstheme="majorBidi"/>
        </w:rPr>
        <w:t xml:space="preserve">el uso del dinero, </w:t>
      </w:r>
      <w:r w:rsidR="1980F7DB" w:rsidRPr="649748C0">
        <w:rPr>
          <w:rFonts w:asciiTheme="majorHAnsi" w:eastAsiaTheme="majorEastAsia" w:hAnsiTheme="majorHAnsi" w:cstheme="majorBidi"/>
        </w:rPr>
        <w:t xml:space="preserve">la privación de recursos económicos y </w:t>
      </w:r>
      <w:r w:rsidRPr="649748C0">
        <w:rPr>
          <w:rFonts w:asciiTheme="majorHAnsi" w:eastAsiaTheme="majorEastAsia" w:hAnsiTheme="majorHAnsi" w:cstheme="majorBidi"/>
        </w:rPr>
        <w:t xml:space="preserve">el incumplimiento de obligaciones económicas </w:t>
      </w:r>
      <w:r w:rsidR="3A5DAB57" w:rsidRPr="649748C0">
        <w:rPr>
          <w:rFonts w:asciiTheme="majorHAnsi" w:eastAsiaTheme="majorEastAsia" w:hAnsiTheme="majorHAnsi" w:cstheme="majorBidi"/>
        </w:rPr>
        <w:t xml:space="preserve">relacionadas </w:t>
      </w:r>
      <w:r w:rsidRPr="649748C0">
        <w:rPr>
          <w:rFonts w:asciiTheme="majorHAnsi" w:eastAsiaTheme="majorEastAsia" w:hAnsiTheme="majorHAnsi" w:cstheme="majorBidi"/>
        </w:rPr>
        <w:t>con</w:t>
      </w:r>
      <w:r w:rsidR="7A5ED64B" w:rsidRPr="649748C0">
        <w:rPr>
          <w:rFonts w:asciiTheme="majorHAnsi" w:eastAsiaTheme="majorEastAsia" w:hAnsiTheme="majorHAnsi" w:cstheme="majorBidi"/>
        </w:rPr>
        <w:t xml:space="preserve"> el sostenimiento de</w:t>
      </w:r>
      <w:r w:rsidRPr="649748C0">
        <w:rPr>
          <w:rFonts w:asciiTheme="majorHAnsi" w:eastAsiaTheme="majorEastAsia" w:hAnsiTheme="majorHAnsi" w:cstheme="majorBidi"/>
        </w:rPr>
        <w:t xml:space="preserve"> los hijos e hijas</w:t>
      </w:r>
      <w:r w:rsidR="0C049CF3"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w:t>
      </w:r>
    </w:p>
    <w:p w14:paraId="5479C6F0" w14:textId="216DAF8A" w:rsidR="62F32151" w:rsidRDefault="62F32151" w:rsidP="00EB114F">
      <w:pPr>
        <w:pStyle w:val="Prrafodelista"/>
        <w:numPr>
          <w:ilvl w:val="0"/>
          <w:numId w:val="46"/>
        </w:numPr>
        <w:spacing w:after="240" w:line="276" w:lineRule="auto"/>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Violencia física: </w:t>
      </w:r>
      <w:r w:rsidR="24A876A7" w:rsidRPr="16EB8A5D">
        <w:rPr>
          <w:rFonts w:asciiTheme="majorHAnsi" w:eastAsiaTheme="majorEastAsia" w:hAnsiTheme="majorHAnsi" w:cstheme="majorBidi"/>
        </w:rPr>
        <w:t xml:space="preserve">cualquier acción que tenga como finalidad o resultado </w:t>
      </w:r>
      <w:r w:rsidRPr="16EB8A5D">
        <w:rPr>
          <w:rFonts w:asciiTheme="majorHAnsi" w:eastAsiaTheme="majorEastAsia" w:hAnsiTheme="majorHAnsi" w:cstheme="majorBidi"/>
        </w:rPr>
        <w:t xml:space="preserve">poner en riesgo, </w:t>
      </w:r>
      <w:r w:rsidR="6918A986" w:rsidRPr="16EB8A5D">
        <w:rPr>
          <w:rFonts w:asciiTheme="majorHAnsi" w:eastAsiaTheme="majorEastAsia" w:hAnsiTheme="majorHAnsi" w:cstheme="majorBidi"/>
        </w:rPr>
        <w:lastRenderedPageBreak/>
        <w:t>afectar</w:t>
      </w:r>
      <w:r w:rsidRPr="16EB8A5D">
        <w:rPr>
          <w:rFonts w:asciiTheme="majorHAnsi" w:eastAsiaTheme="majorEastAsia" w:hAnsiTheme="majorHAnsi" w:cstheme="majorBidi"/>
        </w:rPr>
        <w:t xml:space="preserve"> o disminuir la integridad corporal de una persona.</w:t>
      </w:r>
      <w:r w:rsidR="2D51F4FC" w:rsidRPr="16EB8A5D">
        <w:rPr>
          <w:rFonts w:asciiTheme="majorHAnsi" w:eastAsiaTheme="majorEastAsia" w:hAnsiTheme="majorHAnsi" w:cstheme="majorBidi"/>
        </w:rPr>
        <w:t xml:space="preserve"> Puede manifestarse</w:t>
      </w:r>
      <w:r w:rsidRPr="16EB8A5D">
        <w:rPr>
          <w:rFonts w:asciiTheme="majorHAnsi" w:eastAsiaTheme="majorEastAsia" w:hAnsiTheme="majorHAnsi" w:cstheme="majorBidi"/>
        </w:rPr>
        <w:t xml:space="preserve"> mediante golpes, empujones, bofetadas, patadas, quemaduras o ataques con armas, objetos, ácidos u otr</w:t>
      </w:r>
      <w:r w:rsidR="7DBE0D78" w:rsidRPr="16EB8A5D">
        <w:rPr>
          <w:rFonts w:asciiTheme="majorHAnsi" w:eastAsiaTheme="majorEastAsia" w:hAnsiTheme="majorHAnsi" w:cstheme="majorBidi"/>
        </w:rPr>
        <w:t>a</w:t>
      </w:r>
      <w:r w:rsidRPr="16EB8A5D">
        <w:rPr>
          <w:rFonts w:asciiTheme="majorHAnsi" w:eastAsiaTheme="majorEastAsia" w:hAnsiTheme="majorHAnsi" w:cstheme="majorBidi"/>
        </w:rPr>
        <w:t>s</w:t>
      </w:r>
      <w:r w:rsidR="7DBE0D78" w:rsidRPr="16EB8A5D">
        <w:rPr>
          <w:rFonts w:asciiTheme="majorHAnsi" w:eastAsiaTheme="majorEastAsia" w:hAnsiTheme="majorHAnsi" w:cstheme="majorBidi"/>
        </w:rPr>
        <w:t xml:space="preserve"> sustancias.</w:t>
      </w:r>
      <w:r w:rsidRPr="16EB8A5D">
        <w:rPr>
          <w:rFonts w:asciiTheme="majorHAnsi" w:eastAsiaTheme="majorEastAsia" w:hAnsiTheme="majorHAnsi" w:cstheme="majorBidi"/>
        </w:rPr>
        <w:t xml:space="preserve"> </w:t>
      </w:r>
    </w:p>
    <w:p w14:paraId="2237B6F4" w14:textId="705B331A" w:rsidR="62F32151" w:rsidRDefault="62F32151" w:rsidP="00EB114F">
      <w:pPr>
        <w:pStyle w:val="Prrafodelista"/>
        <w:numPr>
          <w:ilvl w:val="0"/>
          <w:numId w:val="46"/>
        </w:numPr>
        <w:spacing w:after="240" w:line="276" w:lineRule="auto"/>
        <w:jc w:val="both"/>
        <w:rPr>
          <w:rFonts w:asciiTheme="majorHAnsi" w:eastAsiaTheme="majorEastAsia" w:hAnsiTheme="majorHAnsi" w:cstheme="majorBidi"/>
        </w:rPr>
      </w:pPr>
      <w:r w:rsidRPr="16EB8A5D">
        <w:rPr>
          <w:rFonts w:asciiTheme="majorHAnsi" w:eastAsiaTheme="majorEastAsia" w:hAnsiTheme="majorHAnsi" w:cstheme="majorBidi"/>
          <w:b/>
          <w:bCs/>
        </w:rPr>
        <w:t>Violencia patrimonial:</w:t>
      </w:r>
      <w:r w:rsidRPr="16EB8A5D">
        <w:rPr>
          <w:rFonts w:asciiTheme="majorHAnsi" w:eastAsiaTheme="majorEastAsia" w:hAnsiTheme="majorHAnsi" w:cstheme="majorBidi"/>
        </w:rPr>
        <w:t xml:space="preserve"> </w:t>
      </w:r>
      <w:r w:rsidR="616298C3" w:rsidRPr="16EB8A5D">
        <w:rPr>
          <w:rFonts w:asciiTheme="majorHAnsi" w:eastAsiaTheme="majorEastAsia" w:hAnsiTheme="majorHAnsi" w:cstheme="majorBidi"/>
        </w:rPr>
        <w:t>cualquier acción u omisión que cause</w:t>
      </w:r>
      <w:r w:rsidRPr="16EB8A5D">
        <w:rPr>
          <w:rFonts w:asciiTheme="majorHAnsi" w:eastAsiaTheme="majorEastAsia" w:hAnsiTheme="majorHAnsi" w:cstheme="majorBidi"/>
        </w:rPr>
        <w:t xml:space="preserve"> pérdida, transformación, sustracción, destrucción, retención o distracción de objetos, instrumentos de trabajo, documentos personales, bienes, valores o derechos económicos</w:t>
      </w:r>
      <w:r w:rsidR="5641C564" w:rsidRPr="16EB8A5D">
        <w:rPr>
          <w:rFonts w:asciiTheme="majorHAnsi" w:eastAsiaTheme="majorEastAsia" w:hAnsiTheme="majorHAnsi" w:cstheme="majorBidi"/>
        </w:rPr>
        <w:t xml:space="preserve"> de una persona</w:t>
      </w:r>
      <w:r w:rsidRPr="16EB8A5D">
        <w:rPr>
          <w:rFonts w:asciiTheme="majorHAnsi" w:eastAsiaTheme="majorEastAsia" w:hAnsiTheme="majorHAnsi" w:cstheme="majorBidi"/>
        </w:rPr>
        <w:t xml:space="preserve"> destinados a satisfacer</w:t>
      </w:r>
      <w:r w:rsidR="010BDA65" w:rsidRPr="16EB8A5D">
        <w:rPr>
          <w:rFonts w:asciiTheme="majorHAnsi" w:eastAsiaTheme="majorEastAsia" w:hAnsiTheme="majorHAnsi" w:cstheme="majorBidi"/>
        </w:rPr>
        <w:t xml:space="preserve"> sus </w:t>
      </w:r>
      <w:r w:rsidRPr="16EB8A5D">
        <w:rPr>
          <w:rFonts w:asciiTheme="majorHAnsi" w:eastAsiaTheme="majorEastAsia" w:hAnsiTheme="majorHAnsi" w:cstheme="majorBidi"/>
        </w:rPr>
        <w:t>necesidades</w:t>
      </w:r>
      <w:r w:rsidR="2D8996E8"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w:t>
      </w:r>
    </w:p>
    <w:p w14:paraId="734FE44F" w14:textId="00E74D0D" w:rsidR="62F32151" w:rsidRDefault="62F32151" w:rsidP="00EB114F">
      <w:pPr>
        <w:pStyle w:val="Prrafodelista"/>
        <w:numPr>
          <w:ilvl w:val="0"/>
          <w:numId w:val="46"/>
        </w:numPr>
        <w:spacing w:after="240" w:line="276" w:lineRule="auto"/>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Violencia sexual: </w:t>
      </w:r>
      <w:r w:rsidR="1545D422" w:rsidRPr="16EB8A5D">
        <w:rPr>
          <w:rFonts w:asciiTheme="majorHAnsi" w:eastAsiaTheme="majorEastAsia" w:hAnsiTheme="majorHAnsi" w:cstheme="majorBidi"/>
        </w:rPr>
        <w:t xml:space="preserve">la violencia sexual se entiende como </w:t>
      </w:r>
      <w:r w:rsidRPr="16EB8A5D">
        <w:rPr>
          <w:rFonts w:asciiTheme="majorHAnsi" w:eastAsiaTheme="majorEastAsia" w:hAnsiTheme="majorHAnsi" w:cstheme="majorBidi"/>
        </w:rPr>
        <w:t xml:space="preserve">“todo acto sexual o la tentativa de consumar un acto sexual, los comentarios o insinuaciones sexuales no deseados, o las acciones para comercializar o utilizar de cualquier otro </w:t>
      </w:r>
      <w:r w:rsidR="2C22D064" w:rsidRPr="16EB8A5D">
        <w:rPr>
          <w:rFonts w:asciiTheme="majorHAnsi" w:eastAsiaTheme="majorEastAsia" w:hAnsiTheme="majorHAnsi" w:cstheme="majorBidi"/>
        </w:rPr>
        <w:t xml:space="preserve">modo </w:t>
      </w:r>
      <w:r w:rsidRPr="16EB8A5D">
        <w:rPr>
          <w:rFonts w:asciiTheme="majorHAnsi" w:eastAsiaTheme="majorEastAsia" w:hAnsiTheme="majorHAnsi" w:cstheme="majorBidi"/>
        </w:rPr>
        <w:t xml:space="preserve">la sexualidad de una persona mediante coacción por </w:t>
      </w:r>
      <w:r w:rsidR="1B25DF1D" w:rsidRPr="16EB8A5D">
        <w:rPr>
          <w:rFonts w:asciiTheme="majorHAnsi" w:eastAsiaTheme="majorEastAsia" w:hAnsiTheme="majorHAnsi" w:cstheme="majorBidi"/>
        </w:rPr>
        <w:t xml:space="preserve">parte de </w:t>
      </w:r>
      <w:r w:rsidRPr="16EB8A5D">
        <w:rPr>
          <w:rFonts w:asciiTheme="majorHAnsi" w:eastAsiaTheme="majorEastAsia" w:hAnsiTheme="majorHAnsi" w:cstheme="majorBidi"/>
        </w:rPr>
        <w:t xml:space="preserve">otra persona, independientemente de la relación de </w:t>
      </w:r>
      <w:r w:rsidR="6E0D30E1" w:rsidRPr="16EB8A5D">
        <w:rPr>
          <w:rFonts w:asciiTheme="majorHAnsi" w:eastAsiaTheme="majorEastAsia" w:hAnsiTheme="majorHAnsi" w:cstheme="majorBidi"/>
        </w:rPr>
        <w:t xml:space="preserve">la relación con </w:t>
      </w:r>
      <w:r w:rsidRPr="16EB8A5D">
        <w:rPr>
          <w:rFonts w:asciiTheme="majorHAnsi" w:eastAsiaTheme="majorEastAsia" w:hAnsiTheme="majorHAnsi" w:cstheme="majorBidi"/>
        </w:rPr>
        <w:t>la víctima,</w:t>
      </w:r>
      <w:r w:rsidR="5E1DCB6B" w:rsidRPr="16EB8A5D">
        <w:rPr>
          <w:rFonts w:asciiTheme="majorHAnsi" w:eastAsiaTheme="majorEastAsia" w:hAnsiTheme="majorHAnsi" w:cstheme="majorBidi"/>
        </w:rPr>
        <w:t xml:space="preserve"> y</w:t>
      </w:r>
      <w:r w:rsidRPr="16EB8A5D">
        <w:rPr>
          <w:rFonts w:asciiTheme="majorHAnsi" w:eastAsiaTheme="majorEastAsia" w:hAnsiTheme="majorHAnsi" w:cstheme="majorBidi"/>
        </w:rPr>
        <w:t xml:space="preserve"> en cualquier ámbito, incluido el hogar y el trabajo” (Organización Mundial de la Salud, 2003). </w:t>
      </w:r>
    </w:p>
    <w:p w14:paraId="51C5146E" w14:textId="2C676771" w:rsidR="41DBEA4E" w:rsidRDefault="41DBEA4E" w:rsidP="16EB8A5D">
      <w:pPr>
        <w:pStyle w:val="Prrafodelista"/>
        <w:spacing w:after="240" w:line="276" w:lineRule="auto"/>
        <w:ind w:left="644" w:firstLine="0"/>
        <w:jc w:val="both"/>
        <w:rPr>
          <w:rFonts w:asciiTheme="majorHAnsi" w:eastAsiaTheme="majorEastAsia" w:hAnsiTheme="majorHAnsi" w:cstheme="majorBidi"/>
        </w:rPr>
      </w:pPr>
      <w:r w:rsidRPr="16EB8A5D">
        <w:rPr>
          <w:rFonts w:asciiTheme="majorHAnsi" w:eastAsiaTheme="majorEastAsia" w:hAnsiTheme="majorHAnsi" w:cstheme="majorBidi"/>
        </w:rPr>
        <w:t>De conformidad con la Ley 1257 de 2008, la violencia sexual también comprende cualquier conducta que obligue a</w:t>
      </w:r>
      <w:r w:rsidR="62F32151" w:rsidRPr="16EB8A5D">
        <w:rPr>
          <w:rFonts w:asciiTheme="majorHAnsi" w:eastAsiaTheme="majorEastAsia" w:hAnsiTheme="majorHAnsi" w:cstheme="majorBidi"/>
        </w:rPr>
        <w:t xml:space="preserve"> mantener contacto sexualizado, físico o verbal, </w:t>
      </w:r>
      <w:r w:rsidR="515E9AE4" w:rsidRPr="16EB8A5D">
        <w:rPr>
          <w:rFonts w:asciiTheme="majorHAnsi" w:eastAsiaTheme="majorEastAsia" w:hAnsiTheme="majorHAnsi" w:cstheme="majorBidi"/>
        </w:rPr>
        <w:t xml:space="preserve">o </w:t>
      </w:r>
      <w:r w:rsidR="62F32151" w:rsidRPr="16EB8A5D">
        <w:rPr>
          <w:rFonts w:asciiTheme="majorHAnsi" w:eastAsiaTheme="majorEastAsia" w:hAnsiTheme="majorHAnsi" w:cstheme="majorBidi"/>
        </w:rPr>
        <w:t xml:space="preserve">a participar en interacciones sexuales mediante el uso de fuerza, intimidación, coerción, chantaje, soborno, manipulación, amenaza o cualquier otro mecanismo que anule o limite </w:t>
      </w:r>
      <w:r w:rsidR="59DE706A" w:rsidRPr="16EB8A5D">
        <w:rPr>
          <w:rFonts w:asciiTheme="majorHAnsi" w:eastAsiaTheme="majorEastAsia" w:hAnsiTheme="majorHAnsi" w:cstheme="majorBidi"/>
        </w:rPr>
        <w:t>su</w:t>
      </w:r>
      <w:r w:rsidR="62F32151" w:rsidRPr="16EB8A5D">
        <w:rPr>
          <w:rFonts w:asciiTheme="majorHAnsi" w:eastAsiaTheme="majorEastAsia" w:hAnsiTheme="majorHAnsi" w:cstheme="majorBidi"/>
        </w:rPr>
        <w:t xml:space="preserve"> voluntad. Se considera daño o sufrimiento sexual </w:t>
      </w:r>
      <w:r w:rsidR="6B9A7325" w:rsidRPr="16EB8A5D">
        <w:rPr>
          <w:rFonts w:asciiTheme="majorHAnsi" w:eastAsiaTheme="majorEastAsia" w:hAnsiTheme="majorHAnsi" w:cstheme="majorBidi"/>
        </w:rPr>
        <w:t xml:space="preserve">obligar a la víctima a realizar este tipo de actos con terceras personas. </w:t>
      </w:r>
    </w:p>
    <w:p w14:paraId="6796605E" w14:textId="3D12C92A" w:rsidR="6B9A7325" w:rsidRDefault="6B9A7325" w:rsidP="16EB8A5D">
      <w:pPr>
        <w:pStyle w:val="Prrafodelista"/>
        <w:spacing w:after="240" w:line="276" w:lineRule="auto"/>
        <w:ind w:left="644" w:firstLine="0"/>
        <w:jc w:val="both"/>
        <w:rPr>
          <w:rFonts w:asciiTheme="majorHAnsi" w:eastAsiaTheme="majorEastAsia" w:hAnsiTheme="majorHAnsi" w:cstheme="majorBidi"/>
        </w:rPr>
      </w:pPr>
      <w:r w:rsidRPr="16EB8A5D">
        <w:rPr>
          <w:rFonts w:asciiTheme="majorHAnsi" w:eastAsiaTheme="majorEastAsia" w:hAnsiTheme="majorHAnsi" w:cstheme="majorBidi"/>
        </w:rPr>
        <w:t>La violencia sexual incluye los delitos sexuales tipificados en el Título IV del Libro Segundo del</w:t>
      </w:r>
      <w:r w:rsidR="42A5D1F5" w:rsidRPr="16EB8A5D">
        <w:rPr>
          <w:rFonts w:asciiTheme="majorHAnsi" w:eastAsiaTheme="majorEastAsia" w:hAnsiTheme="majorHAnsi" w:cstheme="majorBidi"/>
        </w:rPr>
        <w:t xml:space="preserve"> Código Penal Colombiano (Ley 599 de 2000) tales como el acceso carnal violento, el acto sexual violento, los actos sexuales abusivos y la explotación sexual, entre otros delitos conexos. Para efectos de estas conductas, se entiende por violencia </w:t>
      </w:r>
      <w:r w:rsidR="62F32151" w:rsidRPr="16EB8A5D">
        <w:rPr>
          <w:rFonts w:asciiTheme="majorHAnsi" w:eastAsiaTheme="majorEastAsia" w:hAnsiTheme="majorHAnsi" w:cstheme="majorBidi"/>
        </w:rPr>
        <w:t xml:space="preserve">el uso de la fuerza; la amenaza del uso de la fuerza; la coacción física o psicológica, </w:t>
      </w:r>
      <w:r w:rsidR="70A4368F" w:rsidRPr="16EB8A5D">
        <w:rPr>
          <w:rFonts w:asciiTheme="majorHAnsi" w:eastAsiaTheme="majorEastAsia" w:hAnsiTheme="majorHAnsi" w:cstheme="majorBidi"/>
        </w:rPr>
        <w:t xml:space="preserve">incluida </w:t>
      </w:r>
      <w:r w:rsidR="62F32151" w:rsidRPr="16EB8A5D">
        <w:rPr>
          <w:rFonts w:asciiTheme="majorHAnsi" w:eastAsiaTheme="majorEastAsia" w:hAnsiTheme="majorHAnsi" w:cstheme="majorBidi"/>
        </w:rPr>
        <w:t xml:space="preserve">la </w:t>
      </w:r>
      <w:r w:rsidR="1871F346" w:rsidRPr="16EB8A5D">
        <w:rPr>
          <w:rFonts w:asciiTheme="majorHAnsi" w:eastAsiaTheme="majorEastAsia" w:hAnsiTheme="majorHAnsi" w:cstheme="majorBidi"/>
        </w:rPr>
        <w:t>deriv</w:t>
      </w:r>
      <w:r w:rsidR="62F32151" w:rsidRPr="16EB8A5D">
        <w:rPr>
          <w:rFonts w:asciiTheme="majorHAnsi" w:eastAsiaTheme="majorEastAsia" w:hAnsiTheme="majorHAnsi" w:cstheme="majorBidi"/>
        </w:rPr>
        <w:t xml:space="preserve">ada </w:t>
      </w:r>
      <w:r w:rsidR="278A47B0" w:rsidRPr="16EB8A5D">
        <w:rPr>
          <w:rFonts w:asciiTheme="majorHAnsi" w:eastAsiaTheme="majorEastAsia" w:hAnsiTheme="majorHAnsi" w:cstheme="majorBidi"/>
        </w:rPr>
        <w:t>d</w:t>
      </w:r>
      <w:r w:rsidR="62F32151" w:rsidRPr="16EB8A5D">
        <w:rPr>
          <w:rFonts w:asciiTheme="majorHAnsi" w:eastAsiaTheme="majorEastAsia" w:hAnsiTheme="majorHAnsi" w:cstheme="majorBidi"/>
        </w:rPr>
        <w:t>el temor a la violencia</w:t>
      </w:r>
      <w:r w:rsidR="46ADFCB4" w:rsidRPr="16EB8A5D">
        <w:rPr>
          <w:rFonts w:asciiTheme="majorHAnsi" w:eastAsiaTheme="majorEastAsia" w:hAnsiTheme="majorHAnsi" w:cstheme="majorBidi"/>
        </w:rPr>
        <w:t xml:space="preserve"> o a</w:t>
      </w:r>
      <w:r w:rsidR="62F32151" w:rsidRPr="16EB8A5D">
        <w:rPr>
          <w:rFonts w:asciiTheme="majorHAnsi" w:eastAsiaTheme="majorEastAsia" w:hAnsiTheme="majorHAnsi" w:cstheme="majorBidi"/>
        </w:rPr>
        <w:t xml:space="preserve"> la intimidación; la detención ilegal; la opresión psicológica; el abuso de poder;</w:t>
      </w:r>
      <w:r w:rsidR="01E1307C" w:rsidRPr="16EB8A5D">
        <w:rPr>
          <w:rFonts w:asciiTheme="majorHAnsi" w:eastAsiaTheme="majorEastAsia" w:hAnsiTheme="majorHAnsi" w:cstheme="majorBidi"/>
        </w:rPr>
        <w:t xml:space="preserve"> o</w:t>
      </w:r>
      <w:r w:rsidR="62F32151" w:rsidRPr="16EB8A5D">
        <w:rPr>
          <w:rFonts w:asciiTheme="majorHAnsi" w:eastAsiaTheme="majorEastAsia" w:hAnsiTheme="majorHAnsi" w:cstheme="majorBidi"/>
        </w:rPr>
        <w:t xml:space="preserve"> la utilización de entornos de coacción y circunstancias similares que impidan a la víctima </w:t>
      </w:r>
      <w:r w:rsidR="7DADD014" w:rsidRPr="16EB8A5D">
        <w:rPr>
          <w:rFonts w:asciiTheme="majorHAnsi" w:eastAsiaTheme="majorEastAsia" w:hAnsiTheme="majorHAnsi" w:cstheme="majorBidi"/>
        </w:rPr>
        <w:t>otorg</w:t>
      </w:r>
      <w:r w:rsidR="62F32151" w:rsidRPr="16EB8A5D">
        <w:rPr>
          <w:rFonts w:asciiTheme="majorHAnsi" w:eastAsiaTheme="majorEastAsia" w:hAnsiTheme="majorHAnsi" w:cstheme="majorBidi"/>
        </w:rPr>
        <w:t>ar su consentimiento</w:t>
      </w:r>
      <w:r w:rsidR="06F9FE70" w:rsidRPr="16EB8A5D">
        <w:rPr>
          <w:rFonts w:asciiTheme="majorHAnsi" w:eastAsiaTheme="majorEastAsia" w:hAnsiTheme="majorHAnsi" w:cstheme="majorBidi"/>
        </w:rPr>
        <w:t xml:space="preserve"> libre e informado</w:t>
      </w:r>
      <w:r w:rsidR="62F32151" w:rsidRPr="16EB8A5D">
        <w:rPr>
          <w:rFonts w:asciiTheme="majorHAnsi" w:eastAsiaTheme="majorEastAsia" w:hAnsiTheme="majorHAnsi" w:cstheme="majorBidi"/>
        </w:rPr>
        <w:t xml:space="preserve">. </w:t>
      </w:r>
    </w:p>
    <w:p w14:paraId="0AF4EB0C" w14:textId="502E294E" w:rsidR="317CA74F" w:rsidRDefault="317CA74F" w:rsidP="649748C0">
      <w:pPr>
        <w:pStyle w:val="Prrafodelista"/>
        <w:spacing w:after="240" w:line="276" w:lineRule="auto"/>
        <w:ind w:left="644" w:firstLine="0"/>
        <w:jc w:val="both"/>
        <w:rPr>
          <w:rFonts w:asciiTheme="majorHAnsi" w:eastAsiaTheme="majorEastAsia" w:hAnsiTheme="majorHAnsi" w:cstheme="majorBidi"/>
        </w:rPr>
      </w:pPr>
      <w:r w:rsidRPr="649748C0">
        <w:rPr>
          <w:rFonts w:asciiTheme="majorHAnsi" w:eastAsiaTheme="majorEastAsia" w:hAnsiTheme="majorHAnsi" w:cstheme="majorBidi"/>
        </w:rPr>
        <w:t>En el marco del presente Protocolo, l</w:t>
      </w:r>
      <w:r w:rsidR="62F32151" w:rsidRPr="649748C0">
        <w:rPr>
          <w:rFonts w:asciiTheme="majorHAnsi" w:eastAsiaTheme="majorEastAsia" w:hAnsiTheme="majorHAnsi" w:cstheme="majorBidi"/>
        </w:rPr>
        <w:t xml:space="preserve">a violencia sexual </w:t>
      </w:r>
      <w:r w:rsidR="39AFDFC6" w:rsidRPr="649748C0">
        <w:rPr>
          <w:rFonts w:asciiTheme="majorHAnsi" w:eastAsiaTheme="majorEastAsia" w:hAnsiTheme="majorHAnsi" w:cstheme="majorBidi"/>
        </w:rPr>
        <w:t xml:space="preserve">comprende las conductas previstas en la legislación penal </w:t>
      </w:r>
      <w:r w:rsidR="09524751" w:rsidRPr="649748C0">
        <w:rPr>
          <w:rFonts w:asciiTheme="majorHAnsi" w:eastAsiaTheme="majorEastAsia" w:hAnsiTheme="majorHAnsi" w:cstheme="majorBidi"/>
        </w:rPr>
        <w:t>y la jurisprudencia colombiana</w:t>
      </w:r>
      <w:r w:rsidR="39AFDFC6" w:rsidRPr="649748C0">
        <w:rPr>
          <w:rFonts w:asciiTheme="majorHAnsi" w:eastAsiaTheme="majorEastAsia" w:hAnsiTheme="majorHAnsi" w:cstheme="majorBidi"/>
        </w:rPr>
        <w:t xml:space="preserve">, sin limitarse exclusivamente a los delitos tipificados en el Código Penal. </w:t>
      </w:r>
    </w:p>
    <w:p w14:paraId="1127A8B7" w14:textId="0EB2F599" w:rsidR="62F32151" w:rsidRDefault="62F32151" w:rsidP="00EB114F">
      <w:pPr>
        <w:pStyle w:val="Prrafodelista"/>
        <w:numPr>
          <w:ilvl w:val="0"/>
          <w:numId w:val="46"/>
        </w:numPr>
        <w:spacing w:after="240" w:line="276" w:lineRule="auto"/>
        <w:jc w:val="both"/>
        <w:rPr>
          <w:rFonts w:asciiTheme="majorHAnsi" w:eastAsiaTheme="majorEastAsia" w:hAnsiTheme="majorHAnsi" w:cstheme="majorBidi"/>
        </w:rPr>
      </w:pPr>
      <w:r w:rsidRPr="16EB8A5D">
        <w:rPr>
          <w:rFonts w:asciiTheme="majorHAnsi" w:eastAsiaTheme="majorEastAsia" w:hAnsiTheme="majorHAnsi" w:cstheme="majorBidi"/>
          <w:b/>
          <w:bCs/>
        </w:rPr>
        <w:t>Violencia simbólica:</w:t>
      </w:r>
      <w:r w:rsidRPr="16EB8A5D">
        <w:rPr>
          <w:rFonts w:asciiTheme="majorHAnsi" w:eastAsiaTheme="majorEastAsia" w:hAnsiTheme="majorHAnsi" w:cstheme="majorBidi"/>
        </w:rPr>
        <w:t xml:space="preserve"> </w:t>
      </w:r>
      <w:r w:rsidR="57204EA7" w:rsidRPr="16EB8A5D">
        <w:rPr>
          <w:rFonts w:asciiTheme="majorHAnsi" w:eastAsiaTheme="majorEastAsia" w:hAnsiTheme="majorHAnsi" w:cstheme="majorBidi"/>
        </w:rPr>
        <w:t xml:space="preserve">conjunto de </w:t>
      </w:r>
      <w:r w:rsidRPr="16EB8A5D">
        <w:rPr>
          <w:rFonts w:asciiTheme="majorHAnsi" w:eastAsiaTheme="majorEastAsia" w:hAnsiTheme="majorHAnsi" w:cstheme="majorBidi"/>
        </w:rPr>
        <w:t>mensajes, valores</w:t>
      </w:r>
      <w:r w:rsidR="61E4BFD8"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imaginarios</w:t>
      </w:r>
      <w:r w:rsidR="569E81A5" w:rsidRPr="16EB8A5D">
        <w:rPr>
          <w:rFonts w:asciiTheme="majorHAnsi" w:eastAsiaTheme="majorEastAsia" w:hAnsiTheme="majorHAnsi" w:cstheme="majorBidi"/>
        </w:rPr>
        <w:t>, símbolos y representaciones</w:t>
      </w:r>
      <w:r w:rsidRPr="16EB8A5D">
        <w:rPr>
          <w:rFonts w:asciiTheme="majorHAnsi" w:eastAsiaTheme="majorEastAsia" w:hAnsiTheme="majorHAnsi" w:cstheme="majorBidi"/>
        </w:rPr>
        <w:t xml:space="preserve"> que transmiten y reproducen relaciones de dominación</w:t>
      </w:r>
      <w:r w:rsidR="72B1288D"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desigualdad y discriminación, que naturalizan la subordinación</w:t>
      </w:r>
      <w:r w:rsidR="2972988D" w:rsidRPr="16EB8A5D">
        <w:rPr>
          <w:rFonts w:asciiTheme="majorHAnsi" w:eastAsiaTheme="majorEastAsia" w:hAnsiTheme="majorHAnsi" w:cstheme="majorBidi"/>
        </w:rPr>
        <w:t xml:space="preserve"> de ciertas personas o grupos</w:t>
      </w:r>
      <w:r w:rsidRPr="16EB8A5D">
        <w:rPr>
          <w:rFonts w:asciiTheme="majorHAnsi" w:eastAsiaTheme="majorEastAsia" w:hAnsiTheme="majorHAnsi" w:cstheme="majorBidi"/>
        </w:rPr>
        <w:t xml:space="preserve">. </w:t>
      </w:r>
      <w:r w:rsidR="72D71224" w:rsidRPr="16EB8A5D">
        <w:rPr>
          <w:rFonts w:asciiTheme="majorHAnsi" w:eastAsiaTheme="majorEastAsia" w:hAnsiTheme="majorHAnsi" w:cstheme="majorBidi"/>
        </w:rPr>
        <w:t>Se manifiesta a través de actos, discursos o prácticas que buscan reafirmar las relaciones de poder y dominación entre las personas. A difere</w:t>
      </w:r>
      <w:r w:rsidR="3AAD259D" w:rsidRPr="16EB8A5D">
        <w:rPr>
          <w:rFonts w:asciiTheme="majorHAnsi" w:eastAsiaTheme="majorEastAsia" w:hAnsiTheme="majorHAnsi" w:cstheme="majorBidi"/>
        </w:rPr>
        <w:t xml:space="preserve">ncia de otras formas de violencia, no recurre necesariamente al uso de la fuerza física, sino que opera principalmente mediante actitudes, expresiones y comportamientos que refuerzan jerarquías sociales, estereotipos y desigualdades. </w:t>
      </w:r>
    </w:p>
    <w:p w14:paraId="5E526556" w14:textId="62C2C6A7" w:rsidR="3AAD259D" w:rsidRDefault="3AAD259D" w:rsidP="649748C0">
      <w:pPr>
        <w:pStyle w:val="Prrafodelista"/>
        <w:spacing w:after="240" w:line="276" w:lineRule="auto"/>
        <w:ind w:left="644" w:firstLine="0"/>
        <w:jc w:val="both"/>
        <w:rPr>
          <w:rFonts w:asciiTheme="majorHAnsi" w:eastAsiaTheme="majorEastAsia" w:hAnsiTheme="majorHAnsi" w:cstheme="majorBidi"/>
        </w:rPr>
      </w:pPr>
      <w:r w:rsidRPr="649748C0">
        <w:rPr>
          <w:rFonts w:asciiTheme="majorHAnsi" w:eastAsiaTheme="majorEastAsia" w:hAnsiTheme="majorHAnsi" w:cstheme="majorBidi"/>
        </w:rPr>
        <w:t xml:space="preserve">Asimismo, se expresa mediante patrones </w:t>
      </w:r>
      <w:r w:rsidR="62F32151" w:rsidRPr="649748C0">
        <w:rPr>
          <w:rFonts w:asciiTheme="majorHAnsi" w:eastAsiaTheme="majorEastAsia" w:hAnsiTheme="majorHAnsi" w:cstheme="majorBidi"/>
        </w:rPr>
        <w:t>estereotipados, mensajes, valores</w:t>
      </w:r>
      <w:r w:rsidR="48EF840C" w:rsidRPr="649748C0">
        <w:rPr>
          <w:rFonts w:asciiTheme="majorHAnsi" w:eastAsiaTheme="majorEastAsia" w:hAnsiTheme="majorHAnsi" w:cstheme="majorBidi"/>
        </w:rPr>
        <w:t>,</w:t>
      </w:r>
      <w:r w:rsidR="62F32151" w:rsidRPr="649748C0">
        <w:rPr>
          <w:rFonts w:asciiTheme="majorHAnsi" w:eastAsiaTheme="majorEastAsia" w:hAnsiTheme="majorHAnsi" w:cstheme="majorBidi"/>
        </w:rPr>
        <w:t xml:space="preserve"> íconos y signos que transmiten y </w:t>
      </w:r>
      <w:r w:rsidR="5AD45B3F" w:rsidRPr="649748C0">
        <w:rPr>
          <w:rFonts w:asciiTheme="majorHAnsi" w:eastAsiaTheme="majorEastAsia" w:hAnsiTheme="majorHAnsi" w:cstheme="majorBidi"/>
        </w:rPr>
        <w:t xml:space="preserve">que </w:t>
      </w:r>
      <w:r w:rsidR="62F32151" w:rsidRPr="649748C0">
        <w:rPr>
          <w:rFonts w:asciiTheme="majorHAnsi" w:eastAsiaTheme="majorEastAsia" w:hAnsiTheme="majorHAnsi" w:cstheme="majorBidi"/>
        </w:rPr>
        <w:t>reproducen la desigualdad y</w:t>
      </w:r>
      <w:r w:rsidR="0428952C" w:rsidRPr="649748C0">
        <w:rPr>
          <w:rFonts w:asciiTheme="majorHAnsi" w:eastAsiaTheme="majorEastAsia" w:hAnsiTheme="majorHAnsi" w:cstheme="majorBidi"/>
        </w:rPr>
        <w:t xml:space="preserve"> legitiman</w:t>
      </w:r>
      <w:r w:rsidR="62F32151" w:rsidRPr="649748C0">
        <w:rPr>
          <w:rFonts w:asciiTheme="majorHAnsi" w:eastAsiaTheme="majorEastAsia" w:hAnsiTheme="majorHAnsi" w:cstheme="majorBidi"/>
        </w:rPr>
        <w:t xml:space="preserve"> relaci</w:t>
      </w:r>
      <w:r w:rsidR="521C69CD" w:rsidRPr="649748C0">
        <w:rPr>
          <w:rFonts w:asciiTheme="majorHAnsi" w:eastAsiaTheme="majorEastAsia" w:hAnsiTheme="majorHAnsi" w:cstheme="majorBidi"/>
        </w:rPr>
        <w:t>o</w:t>
      </w:r>
      <w:r w:rsidR="62F32151" w:rsidRPr="649748C0">
        <w:rPr>
          <w:rFonts w:asciiTheme="majorHAnsi" w:eastAsiaTheme="majorEastAsia" w:hAnsiTheme="majorHAnsi" w:cstheme="majorBidi"/>
        </w:rPr>
        <w:t>n</w:t>
      </w:r>
      <w:r w:rsidR="521C69CD" w:rsidRPr="649748C0">
        <w:rPr>
          <w:rFonts w:asciiTheme="majorHAnsi" w:eastAsiaTheme="majorEastAsia" w:hAnsiTheme="majorHAnsi" w:cstheme="majorBidi"/>
        </w:rPr>
        <w:t xml:space="preserve">es desiguales de poder. Entre sus manifestaciones se encuentran, entre otras, </w:t>
      </w:r>
      <w:r w:rsidR="1EFAD071" w:rsidRPr="649748C0">
        <w:rPr>
          <w:rFonts w:asciiTheme="majorHAnsi" w:eastAsiaTheme="majorEastAsia" w:hAnsiTheme="majorHAnsi" w:cstheme="majorBidi"/>
        </w:rPr>
        <w:t xml:space="preserve">la apropiación de ideas sin </w:t>
      </w:r>
      <w:r w:rsidR="1EFAD071" w:rsidRPr="649748C0">
        <w:rPr>
          <w:rFonts w:asciiTheme="majorHAnsi" w:eastAsiaTheme="majorEastAsia" w:hAnsiTheme="majorHAnsi" w:cstheme="majorBidi"/>
        </w:rPr>
        <w:lastRenderedPageBreak/>
        <w:t xml:space="preserve">reconocimiento </w:t>
      </w:r>
      <w:r w:rsidR="1EFAD071" w:rsidRPr="649748C0">
        <w:rPr>
          <w:rFonts w:asciiTheme="majorHAnsi" w:eastAsiaTheme="majorEastAsia" w:hAnsiTheme="majorHAnsi" w:cstheme="majorBidi"/>
          <w:i/>
          <w:iCs/>
        </w:rPr>
        <w:t>(bropiating)</w:t>
      </w:r>
      <w:r w:rsidR="1EFAD071" w:rsidRPr="649748C0">
        <w:rPr>
          <w:rFonts w:asciiTheme="majorHAnsi" w:eastAsiaTheme="majorEastAsia" w:hAnsiTheme="majorHAnsi" w:cstheme="majorBidi"/>
        </w:rPr>
        <w:t>, abuso emocional sutil (</w:t>
      </w:r>
      <w:r w:rsidR="1EFAD071" w:rsidRPr="649748C0">
        <w:rPr>
          <w:rFonts w:asciiTheme="majorHAnsi" w:eastAsiaTheme="majorEastAsia" w:hAnsiTheme="majorHAnsi" w:cstheme="majorBidi"/>
          <w:i/>
          <w:iCs/>
        </w:rPr>
        <w:t>gaslighting</w:t>
      </w:r>
      <w:r w:rsidR="1EFAD071" w:rsidRPr="649748C0">
        <w:rPr>
          <w:rFonts w:asciiTheme="majorHAnsi" w:eastAsiaTheme="majorEastAsia" w:hAnsiTheme="majorHAnsi" w:cstheme="majorBidi"/>
        </w:rPr>
        <w:t>),</w:t>
      </w:r>
      <w:r w:rsidR="1F46207C" w:rsidRPr="649748C0">
        <w:rPr>
          <w:rFonts w:asciiTheme="majorHAnsi" w:eastAsiaTheme="majorEastAsia" w:hAnsiTheme="majorHAnsi" w:cstheme="majorBidi"/>
        </w:rPr>
        <w:t xml:space="preserve"> las </w:t>
      </w:r>
      <w:r w:rsidR="62F32151" w:rsidRPr="649748C0">
        <w:rPr>
          <w:rFonts w:asciiTheme="majorHAnsi" w:eastAsiaTheme="majorEastAsia" w:hAnsiTheme="majorHAnsi" w:cstheme="majorBidi"/>
        </w:rPr>
        <w:t>explicaci</w:t>
      </w:r>
      <w:r w:rsidR="6E2A5696" w:rsidRPr="649748C0">
        <w:rPr>
          <w:rFonts w:asciiTheme="majorHAnsi" w:eastAsiaTheme="majorEastAsia" w:hAnsiTheme="majorHAnsi" w:cstheme="majorBidi"/>
        </w:rPr>
        <w:t>o</w:t>
      </w:r>
      <w:r w:rsidR="62F32151" w:rsidRPr="649748C0">
        <w:rPr>
          <w:rFonts w:asciiTheme="majorHAnsi" w:eastAsiaTheme="majorEastAsia" w:hAnsiTheme="majorHAnsi" w:cstheme="majorBidi"/>
        </w:rPr>
        <w:t>n</w:t>
      </w:r>
      <w:r w:rsidR="6E2A5696" w:rsidRPr="649748C0">
        <w:rPr>
          <w:rFonts w:asciiTheme="majorHAnsi" w:eastAsiaTheme="majorEastAsia" w:hAnsiTheme="majorHAnsi" w:cstheme="majorBidi"/>
        </w:rPr>
        <w:t>es</w:t>
      </w:r>
      <w:r w:rsidR="62F32151" w:rsidRPr="649748C0">
        <w:rPr>
          <w:rFonts w:asciiTheme="majorHAnsi" w:eastAsiaTheme="majorEastAsia" w:hAnsiTheme="majorHAnsi" w:cstheme="majorBidi"/>
        </w:rPr>
        <w:t xml:space="preserve"> paternalista</w:t>
      </w:r>
      <w:r w:rsidR="4DA855AF" w:rsidRPr="649748C0">
        <w:rPr>
          <w:rFonts w:asciiTheme="majorHAnsi" w:eastAsiaTheme="majorEastAsia" w:hAnsiTheme="majorHAnsi" w:cstheme="majorBidi"/>
        </w:rPr>
        <w:t>s</w:t>
      </w:r>
      <w:r w:rsidR="62F32151" w:rsidRPr="649748C0">
        <w:rPr>
          <w:rFonts w:asciiTheme="majorHAnsi" w:eastAsiaTheme="majorEastAsia" w:hAnsiTheme="majorHAnsi" w:cstheme="majorBidi"/>
        </w:rPr>
        <w:t xml:space="preserve"> </w:t>
      </w:r>
      <w:r w:rsidR="1B59CC44" w:rsidRPr="649748C0">
        <w:rPr>
          <w:rFonts w:asciiTheme="majorHAnsi" w:eastAsiaTheme="majorEastAsia" w:hAnsiTheme="majorHAnsi" w:cstheme="majorBidi"/>
          <w:i/>
          <w:iCs/>
        </w:rPr>
        <w:t>(m</w:t>
      </w:r>
      <w:r w:rsidR="62F32151" w:rsidRPr="649748C0">
        <w:rPr>
          <w:rFonts w:asciiTheme="majorHAnsi" w:eastAsiaTheme="majorEastAsia" w:hAnsiTheme="majorHAnsi" w:cstheme="majorBidi"/>
          <w:i/>
          <w:iCs/>
        </w:rPr>
        <w:t>ansplaining</w:t>
      </w:r>
      <w:r w:rsidR="56EE277C" w:rsidRPr="649748C0">
        <w:rPr>
          <w:rFonts w:asciiTheme="majorHAnsi" w:eastAsiaTheme="majorEastAsia" w:hAnsiTheme="majorHAnsi" w:cstheme="majorBidi"/>
          <w:i/>
          <w:iCs/>
        </w:rPr>
        <w:t>)</w:t>
      </w:r>
      <w:r w:rsidR="62F32151" w:rsidRPr="649748C0">
        <w:rPr>
          <w:rFonts w:asciiTheme="majorHAnsi" w:eastAsiaTheme="majorEastAsia" w:hAnsiTheme="majorHAnsi" w:cstheme="majorBidi"/>
        </w:rPr>
        <w:t>,</w:t>
      </w:r>
      <w:r w:rsidR="168B89E8" w:rsidRPr="649748C0">
        <w:rPr>
          <w:rFonts w:asciiTheme="majorHAnsi" w:eastAsiaTheme="majorEastAsia" w:hAnsiTheme="majorHAnsi" w:cstheme="majorBidi"/>
        </w:rPr>
        <w:t xml:space="preserve"> la ocupación </w:t>
      </w:r>
      <w:r w:rsidR="62F32151" w:rsidRPr="649748C0">
        <w:rPr>
          <w:rFonts w:asciiTheme="majorHAnsi" w:eastAsiaTheme="majorEastAsia" w:hAnsiTheme="majorHAnsi" w:cstheme="majorBidi"/>
        </w:rPr>
        <w:t>expansiva de</w:t>
      </w:r>
      <w:r w:rsidR="3CD5F315" w:rsidRPr="649748C0">
        <w:rPr>
          <w:rFonts w:asciiTheme="majorHAnsi" w:eastAsiaTheme="majorEastAsia" w:hAnsiTheme="majorHAnsi" w:cstheme="majorBidi"/>
        </w:rPr>
        <w:t>l espacio por parte de los</w:t>
      </w:r>
      <w:r w:rsidR="62F32151" w:rsidRPr="649748C0">
        <w:rPr>
          <w:rFonts w:asciiTheme="majorHAnsi" w:eastAsiaTheme="majorEastAsia" w:hAnsiTheme="majorHAnsi" w:cstheme="majorBidi"/>
        </w:rPr>
        <w:t xml:space="preserve"> hombres</w:t>
      </w:r>
      <w:r w:rsidR="7DA2E211" w:rsidRPr="649748C0">
        <w:rPr>
          <w:rFonts w:asciiTheme="majorHAnsi" w:eastAsiaTheme="majorEastAsia" w:hAnsiTheme="majorHAnsi" w:cstheme="majorBidi"/>
        </w:rPr>
        <w:t xml:space="preserve"> </w:t>
      </w:r>
      <w:r w:rsidR="2B74F2EF" w:rsidRPr="649748C0">
        <w:rPr>
          <w:rFonts w:asciiTheme="majorHAnsi" w:eastAsiaTheme="majorEastAsia" w:hAnsiTheme="majorHAnsi" w:cstheme="majorBidi"/>
          <w:i/>
          <w:iCs/>
        </w:rPr>
        <w:t>(</w:t>
      </w:r>
      <w:r w:rsidR="62F32151" w:rsidRPr="649748C0">
        <w:rPr>
          <w:rFonts w:asciiTheme="majorHAnsi" w:eastAsiaTheme="majorEastAsia" w:hAnsiTheme="majorHAnsi" w:cstheme="majorBidi"/>
          <w:i/>
          <w:iCs/>
        </w:rPr>
        <w:t>manspreading</w:t>
      </w:r>
      <w:r w:rsidR="72B2F325" w:rsidRPr="649748C0">
        <w:rPr>
          <w:rFonts w:asciiTheme="majorHAnsi" w:eastAsiaTheme="majorEastAsia" w:hAnsiTheme="majorHAnsi" w:cstheme="majorBidi"/>
          <w:i/>
          <w:iCs/>
        </w:rPr>
        <w:t>)</w:t>
      </w:r>
      <w:r w:rsidR="62F32151" w:rsidRPr="649748C0">
        <w:rPr>
          <w:rFonts w:asciiTheme="majorHAnsi" w:eastAsiaTheme="majorEastAsia" w:hAnsiTheme="majorHAnsi" w:cstheme="majorBidi"/>
        </w:rPr>
        <w:t>,</w:t>
      </w:r>
      <w:r w:rsidR="0BBFAF1B" w:rsidRPr="649748C0">
        <w:rPr>
          <w:rFonts w:asciiTheme="majorHAnsi" w:eastAsiaTheme="majorEastAsia" w:hAnsiTheme="majorHAnsi" w:cstheme="majorBidi"/>
        </w:rPr>
        <w:t xml:space="preserve"> o la</w:t>
      </w:r>
      <w:r w:rsidR="62F32151" w:rsidRPr="649748C0">
        <w:rPr>
          <w:rFonts w:asciiTheme="majorHAnsi" w:eastAsiaTheme="majorEastAsia" w:hAnsiTheme="majorHAnsi" w:cstheme="majorBidi"/>
        </w:rPr>
        <w:t xml:space="preserve"> interrupción </w:t>
      </w:r>
      <w:r w:rsidR="01A38373" w:rsidRPr="649748C0">
        <w:rPr>
          <w:rFonts w:asciiTheme="majorHAnsi" w:eastAsiaTheme="majorEastAsia" w:hAnsiTheme="majorHAnsi" w:cstheme="majorBidi"/>
        </w:rPr>
        <w:t xml:space="preserve">sistemática a las mujeres </w:t>
      </w:r>
      <w:r w:rsidR="01A38373" w:rsidRPr="649748C0">
        <w:rPr>
          <w:rFonts w:asciiTheme="majorHAnsi" w:eastAsiaTheme="majorEastAsia" w:hAnsiTheme="majorHAnsi" w:cstheme="majorBidi"/>
          <w:i/>
          <w:iCs/>
        </w:rPr>
        <w:t>(</w:t>
      </w:r>
      <w:r w:rsidR="62F32151" w:rsidRPr="649748C0">
        <w:rPr>
          <w:rFonts w:asciiTheme="majorHAnsi" w:eastAsiaTheme="majorEastAsia" w:hAnsiTheme="majorHAnsi" w:cstheme="majorBidi"/>
          <w:i/>
          <w:iCs/>
        </w:rPr>
        <w:t>manterrupting)</w:t>
      </w:r>
      <w:r w:rsidR="62F32151" w:rsidRPr="649748C0">
        <w:rPr>
          <w:rFonts w:asciiTheme="majorHAnsi" w:eastAsiaTheme="majorEastAsia" w:hAnsiTheme="majorHAnsi" w:cstheme="majorBidi"/>
        </w:rPr>
        <w:t>.</w:t>
      </w:r>
      <w:r w:rsidR="2E7E64E0" w:rsidRPr="649748C0">
        <w:rPr>
          <w:rFonts w:asciiTheme="majorHAnsi" w:eastAsiaTheme="majorEastAsia" w:hAnsiTheme="majorHAnsi" w:cstheme="majorBidi"/>
        </w:rPr>
        <w:t xml:space="preserve"> Estas están definidas en detalle en los anexos. </w:t>
      </w:r>
      <w:r w:rsidR="62F32151" w:rsidRPr="649748C0">
        <w:rPr>
          <w:rFonts w:asciiTheme="majorHAnsi" w:eastAsiaTheme="majorEastAsia" w:hAnsiTheme="majorHAnsi" w:cstheme="majorBidi"/>
        </w:rPr>
        <w:t xml:space="preserve"> </w:t>
      </w:r>
    </w:p>
    <w:p w14:paraId="310CD56E" w14:textId="2C6A5F02" w:rsidR="62F32151" w:rsidRDefault="62F32151" w:rsidP="00EB114F">
      <w:pPr>
        <w:pStyle w:val="Prrafodelista"/>
        <w:numPr>
          <w:ilvl w:val="0"/>
          <w:numId w:val="46"/>
        </w:numPr>
        <w:spacing w:after="240" w:line="276" w:lineRule="auto"/>
        <w:jc w:val="both"/>
        <w:rPr>
          <w:rFonts w:asciiTheme="majorHAnsi" w:eastAsiaTheme="majorEastAsia" w:hAnsiTheme="majorHAnsi" w:cstheme="majorBidi"/>
        </w:rPr>
      </w:pPr>
      <w:r w:rsidRPr="649748C0">
        <w:rPr>
          <w:rFonts w:asciiTheme="majorHAnsi" w:eastAsiaTheme="majorEastAsia" w:hAnsiTheme="majorHAnsi" w:cstheme="majorBidi"/>
          <w:b/>
          <w:bCs/>
        </w:rPr>
        <w:t xml:space="preserve">Violencia psicológica: </w:t>
      </w:r>
      <w:r w:rsidR="67B1C83C" w:rsidRPr="649748C0">
        <w:rPr>
          <w:rFonts w:asciiTheme="majorHAnsi" w:eastAsiaTheme="majorEastAsia" w:hAnsiTheme="majorHAnsi" w:cstheme="majorBidi"/>
        </w:rPr>
        <w:t xml:space="preserve">cualquier </w:t>
      </w:r>
      <w:r w:rsidRPr="649748C0">
        <w:rPr>
          <w:rFonts w:asciiTheme="majorHAnsi" w:eastAsiaTheme="majorEastAsia" w:hAnsiTheme="majorHAnsi" w:cstheme="majorBidi"/>
        </w:rPr>
        <w:t>acción u omisión destinada a degradar</w:t>
      </w:r>
      <w:r w:rsidR="26B9A285"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controlar</w:t>
      </w:r>
      <w:r w:rsidR="12C3DAE2" w:rsidRPr="649748C0">
        <w:rPr>
          <w:rFonts w:asciiTheme="majorHAnsi" w:eastAsiaTheme="majorEastAsia" w:hAnsiTheme="majorHAnsi" w:cstheme="majorBidi"/>
        </w:rPr>
        <w:t xml:space="preserve"> o afectar</w:t>
      </w:r>
      <w:r w:rsidRPr="649748C0">
        <w:rPr>
          <w:rFonts w:asciiTheme="majorHAnsi" w:eastAsiaTheme="majorEastAsia" w:hAnsiTheme="majorHAnsi" w:cstheme="majorBidi"/>
        </w:rPr>
        <w:t xml:space="preserve"> las acciones, comportamientos, creencias </w:t>
      </w:r>
      <w:r w:rsidR="18E12D63"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decisiones de </w:t>
      </w:r>
      <w:r w:rsidR="786342F1" w:rsidRPr="649748C0">
        <w:rPr>
          <w:rFonts w:asciiTheme="majorHAnsi" w:eastAsiaTheme="majorEastAsia" w:hAnsiTheme="majorHAnsi" w:cstheme="majorBidi"/>
        </w:rPr>
        <w:t>una</w:t>
      </w:r>
      <w:r w:rsidRPr="649748C0">
        <w:rPr>
          <w:rFonts w:asciiTheme="majorHAnsi" w:eastAsiaTheme="majorEastAsia" w:hAnsiTheme="majorHAnsi" w:cstheme="majorBidi"/>
        </w:rPr>
        <w:t xml:space="preserve"> persona, por medio de intimidación, manipulación, amenaza directa o indirecta, humillación, aislamiento o cualquier otra conducta que </w:t>
      </w:r>
      <w:r w:rsidR="2A2BFD1E" w:rsidRPr="649748C0">
        <w:rPr>
          <w:rFonts w:asciiTheme="majorHAnsi" w:eastAsiaTheme="majorEastAsia" w:hAnsiTheme="majorHAnsi" w:cstheme="majorBidi"/>
        </w:rPr>
        <w:t>gener</w:t>
      </w:r>
      <w:r w:rsidRPr="649748C0">
        <w:rPr>
          <w:rFonts w:asciiTheme="majorHAnsi" w:eastAsiaTheme="majorEastAsia" w:hAnsiTheme="majorHAnsi" w:cstheme="majorBidi"/>
        </w:rPr>
        <w:t xml:space="preserve">e un perjuicio en </w:t>
      </w:r>
      <w:r w:rsidR="3EA412E2" w:rsidRPr="649748C0">
        <w:rPr>
          <w:rFonts w:asciiTheme="majorHAnsi" w:eastAsiaTheme="majorEastAsia" w:hAnsiTheme="majorHAnsi" w:cstheme="majorBidi"/>
        </w:rPr>
        <w:t xml:space="preserve">su </w:t>
      </w:r>
      <w:r w:rsidRPr="649748C0">
        <w:rPr>
          <w:rFonts w:asciiTheme="majorHAnsi" w:eastAsiaTheme="majorEastAsia" w:hAnsiTheme="majorHAnsi" w:cstheme="majorBidi"/>
        </w:rPr>
        <w:t xml:space="preserve">salud psicológica, </w:t>
      </w:r>
      <w:r w:rsidR="46F251A6" w:rsidRPr="649748C0">
        <w:rPr>
          <w:rFonts w:asciiTheme="majorHAnsi" w:eastAsiaTheme="majorEastAsia" w:hAnsiTheme="majorHAnsi" w:cstheme="majorBidi"/>
        </w:rPr>
        <w:t xml:space="preserve">su </w:t>
      </w:r>
      <w:r w:rsidRPr="649748C0">
        <w:rPr>
          <w:rFonts w:asciiTheme="majorHAnsi" w:eastAsiaTheme="majorEastAsia" w:hAnsiTheme="majorHAnsi" w:cstheme="majorBidi"/>
        </w:rPr>
        <w:t xml:space="preserve">autodeterminación o </w:t>
      </w:r>
      <w:r w:rsidR="6FD38974" w:rsidRPr="649748C0">
        <w:rPr>
          <w:rFonts w:asciiTheme="majorHAnsi" w:eastAsiaTheme="majorEastAsia" w:hAnsiTheme="majorHAnsi" w:cstheme="majorBidi"/>
        </w:rPr>
        <w:t>su</w:t>
      </w:r>
      <w:r w:rsidRPr="649748C0">
        <w:rPr>
          <w:rFonts w:asciiTheme="majorHAnsi" w:eastAsiaTheme="majorEastAsia" w:hAnsiTheme="majorHAnsi" w:cstheme="majorBidi"/>
        </w:rPr>
        <w:t xml:space="preserve"> desarrollo personal. </w:t>
      </w:r>
      <w:r w:rsidR="23B2A6D8" w:rsidRPr="649748C0">
        <w:rPr>
          <w:rFonts w:asciiTheme="majorHAnsi" w:eastAsiaTheme="majorEastAsia" w:hAnsiTheme="majorHAnsi" w:cstheme="majorBidi"/>
        </w:rPr>
        <w:t xml:space="preserve">Este tipo de violencia puede manifestarse, entre otras formas, a través de </w:t>
      </w:r>
      <w:r w:rsidRPr="649748C0">
        <w:rPr>
          <w:rFonts w:asciiTheme="majorHAnsi" w:eastAsiaTheme="majorEastAsia" w:hAnsiTheme="majorHAnsi" w:cstheme="majorBidi"/>
        </w:rPr>
        <w:t xml:space="preserve">insultos, humillaciones, chantajes, descalificaciones, celos extremos o intentos de control </w:t>
      </w:r>
      <w:r w:rsidR="64E32180" w:rsidRPr="649748C0">
        <w:rPr>
          <w:rFonts w:asciiTheme="majorHAnsi" w:eastAsiaTheme="majorEastAsia" w:hAnsiTheme="majorHAnsi" w:cstheme="majorBidi"/>
        </w:rPr>
        <w:t>sobre la vida personal de la víctima</w:t>
      </w:r>
      <w:r w:rsidRPr="649748C0">
        <w:rPr>
          <w:rFonts w:asciiTheme="majorHAnsi" w:eastAsiaTheme="majorEastAsia" w:hAnsiTheme="majorHAnsi" w:cstheme="majorBidi"/>
        </w:rPr>
        <w:t>.</w:t>
      </w:r>
    </w:p>
    <w:p w14:paraId="2D0739CB" w14:textId="7728BB94" w:rsidR="47F3A8A1" w:rsidRPr="00FD2BAE" w:rsidRDefault="49CF89CC" w:rsidP="16EB8A5D">
      <w:pPr>
        <w:widowControl/>
        <w:spacing w:before="240" w:after="24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Las anteriores definiciones no son taxativas, pueden complementarse con el reconocimiento que se haga de otros tipos de violencia basadas en género a nivel legal o a través del bloque de constitucionalidad.</w:t>
      </w:r>
    </w:p>
    <w:p w14:paraId="321CEC09" w14:textId="52FC120F" w:rsidR="47F3A8A1" w:rsidRPr="00FD2BAE" w:rsidRDefault="74A8D788" w:rsidP="649748C0">
      <w:pPr>
        <w:pStyle w:val="Ttulo3"/>
        <w:numPr>
          <w:ilvl w:val="0"/>
          <w:numId w:val="0"/>
        </w:numPr>
        <w:spacing w:after="240"/>
        <w:rPr>
          <w:rStyle w:val="Ttulo2Car"/>
          <w:rFonts w:asciiTheme="majorHAnsi" w:hAnsiTheme="majorHAnsi"/>
          <w:b/>
          <w:bCs/>
        </w:rPr>
      </w:pPr>
      <w:bookmarkStart w:id="24" w:name="_Toc1534464314"/>
      <w:r w:rsidRPr="649748C0">
        <w:rPr>
          <w:rFonts w:asciiTheme="majorHAnsi" w:hAnsiTheme="majorHAnsi"/>
        </w:rPr>
        <w:t>4.2.</w:t>
      </w:r>
      <w:r w:rsidR="649EBEA3" w:rsidRPr="649748C0">
        <w:rPr>
          <w:rFonts w:asciiTheme="majorHAnsi" w:hAnsiTheme="majorHAnsi"/>
        </w:rPr>
        <w:t>2</w:t>
      </w:r>
      <w:r w:rsidRPr="649748C0">
        <w:rPr>
          <w:rFonts w:asciiTheme="majorHAnsi" w:hAnsiTheme="majorHAnsi"/>
        </w:rPr>
        <w:t xml:space="preserve"> </w:t>
      </w:r>
      <w:r w:rsidR="4FAFAD31" w:rsidRPr="649748C0">
        <w:rPr>
          <w:rFonts w:asciiTheme="majorHAnsi" w:hAnsiTheme="majorHAnsi"/>
        </w:rPr>
        <w:t>¿Cómo entender este tipo de violencia</w:t>
      </w:r>
      <w:r w:rsidR="4B529037" w:rsidRPr="649748C0">
        <w:rPr>
          <w:rFonts w:asciiTheme="majorHAnsi" w:hAnsiTheme="majorHAnsi"/>
        </w:rPr>
        <w:t>s</w:t>
      </w:r>
      <w:r w:rsidR="4FAFAD31" w:rsidRPr="649748C0">
        <w:rPr>
          <w:rFonts w:asciiTheme="majorHAnsi" w:hAnsiTheme="majorHAnsi"/>
        </w:rPr>
        <w:t xml:space="preserve"> como acciones desarrolladas por razones de género?</w:t>
      </w:r>
      <w:bookmarkEnd w:id="24"/>
    </w:p>
    <w:p w14:paraId="63D45A4F" w14:textId="0331C5F9" w:rsidR="3EFB639C" w:rsidRDefault="7BCE8ADC"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De acuerdo con e</w:t>
      </w:r>
      <w:r w:rsidR="3EFB639C" w:rsidRPr="649748C0">
        <w:rPr>
          <w:rFonts w:asciiTheme="majorHAnsi" w:eastAsiaTheme="majorEastAsia" w:hAnsiTheme="majorHAnsi" w:cstheme="majorBidi"/>
        </w:rPr>
        <w:t xml:space="preserve">l Ministerio de la Salud </w:t>
      </w:r>
      <w:r w:rsidR="28734785" w:rsidRPr="649748C0">
        <w:rPr>
          <w:rFonts w:asciiTheme="majorHAnsi" w:eastAsiaTheme="majorEastAsia" w:hAnsiTheme="majorHAnsi" w:cstheme="majorBidi"/>
        </w:rPr>
        <w:t xml:space="preserve">y </w:t>
      </w:r>
      <w:r w:rsidR="3EFB639C" w:rsidRPr="649748C0">
        <w:rPr>
          <w:rFonts w:asciiTheme="majorHAnsi" w:eastAsiaTheme="majorEastAsia" w:hAnsiTheme="majorHAnsi" w:cstheme="majorBidi"/>
        </w:rPr>
        <w:t>la Organización de Naciones Unidas</w:t>
      </w:r>
      <w:r w:rsidR="4724CE35" w:rsidRPr="649748C0">
        <w:rPr>
          <w:rFonts w:asciiTheme="majorHAnsi" w:eastAsiaTheme="majorEastAsia" w:hAnsiTheme="majorHAnsi" w:cstheme="majorBidi"/>
        </w:rPr>
        <w:t xml:space="preserve"> </w:t>
      </w:r>
      <w:r w:rsidR="3EFB639C" w:rsidRPr="649748C0">
        <w:rPr>
          <w:rFonts w:asciiTheme="majorHAnsi" w:eastAsiaTheme="majorEastAsia" w:hAnsiTheme="majorHAnsi" w:cstheme="majorBidi"/>
        </w:rPr>
        <w:t>las</w:t>
      </w:r>
      <w:r w:rsidR="74E426EB" w:rsidRPr="649748C0">
        <w:rPr>
          <w:rFonts w:asciiTheme="majorHAnsi" w:eastAsiaTheme="majorEastAsia" w:hAnsiTheme="majorHAnsi" w:cstheme="majorBidi"/>
        </w:rPr>
        <w:t xml:space="preserve"> VBG </w:t>
      </w:r>
      <w:r w:rsidR="3EFB639C" w:rsidRPr="649748C0">
        <w:rPr>
          <w:rFonts w:asciiTheme="majorHAnsi" w:eastAsiaTheme="majorEastAsia" w:hAnsiTheme="majorHAnsi" w:cstheme="majorBidi"/>
        </w:rPr>
        <w:t>corresponden a cualquier acción o conducta que</w:t>
      </w:r>
      <w:r w:rsidR="1ED999B1" w:rsidRPr="649748C0">
        <w:rPr>
          <w:rFonts w:asciiTheme="majorHAnsi" w:eastAsiaTheme="majorEastAsia" w:hAnsiTheme="majorHAnsi" w:cstheme="majorBidi"/>
        </w:rPr>
        <w:t xml:space="preserve"> surge de relaciones de poder desiguales </w:t>
      </w:r>
      <w:r w:rsidR="481EFFCA" w:rsidRPr="649748C0">
        <w:rPr>
          <w:rFonts w:asciiTheme="majorHAnsi" w:eastAsiaTheme="majorEastAsia" w:hAnsiTheme="majorHAnsi" w:cstheme="majorBidi"/>
        </w:rPr>
        <w:t>basadas en el género y que producen daño o sufrimiento físico, sexual o psicológico. Estas violencias tienen su origen en la desigualdad de género, el abuso de poder y la persistencia de normas sociales discriminatorias,</w:t>
      </w:r>
      <w:r w:rsidR="7906B73F" w:rsidRPr="649748C0">
        <w:rPr>
          <w:rFonts w:asciiTheme="majorHAnsi" w:eastAsiaTheme="majorEastAsia" w:hAnsiTheme="majorHAnsi" w:cstheme="majorBidi"/>
        </w:rPr>
        <w:t xml:space="preserve"> de acuerdo con ONU Mujeres</w:t>
      </w:r>
      <w:r w:rsidR="481EFFCA" w:rsidRPr="649748C0">
        <w:rPr>
          <w:rFonts w:asciiTheme="majorHAnsi" w:eastAsiaTheme="majorEastAsia" w:hAnsiTheme="majorHAnsi" w:cstheme="majorBidi"/>
        </w:rPr>
        <w:t xml:space="preserve">. </w:t>
      </w:r>
    </w:p>
    <w:p w14:paraId="363F2E16" w14:textId="15D688A4" w:rsidR="4FAFAD31" w:rsidRDefault="4FAFAD31"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 xml:space="preserve">El Comité para la Eliminación de la Discriminación contra la Mujer </w:t>
      </w:r>
      <w:r w:rsidR="59558225" w:rsidRPr="649748C0">
        <w:rPr>
          <w:rFonts w:asciiTheme="majorHAnsi" w:eastAsiaTheme="majorEastAsia" w:hAnsiTheme="majorHAnsi" w:cstheme="majorBidi"/>
        </w:rPr>
        <w:t>(</w:t>
      </w:r>
      <w:r w:rsidRPr="649748C0">
        <w:rPr>
          <w:rFonts w:asciiTheme="majorHAnsi" w:eastAsiaTheme="majorEastAsia" w:hAnsiTheme="majorHAnsi" w:cstheme="majorBidi"/>
        </w:rPr>
        <w:t>CEDAW</w:t>
      </w:r>
      <w:r w:rsidR="4ED764BA" w:rsidRPr="649748C0">
        <w:rPr>
          <w:rFonts w:asciiTheme="majorHAnsi" w:eastAsiaTheme="majorEastAsia" w:hAnsiTheme="majorHAnsi" w:cstheme="majorBidi"/>
        </w:rPr>
        <w:t xml:space="preserve">) señaló que </w:t>
      </w:r>
      <w:r w:rsidRPr="649748C0">
        <w:rPr>
          <w:rFonts w:asciiTheme="majorHAnsi" w:eastAsiaTheme="majorEastAsia" w:hAnsiTheme="majorHAnsi" w:cstheme="majorBidi"/>
        </w:rPr>
        <w:t xml:space="preserve">las </w:t>
      </w:r>
      <w:r w:rsidR="7FBA5858" w:rsidRPr="649748C0">
        <w:rPr>
          <w:rFonts w:asciiTheme="majorHAnsi" w:eastAsiaTheme="majorEastAsia" w:hAnsiTheme="majorHAnsi" w:cstheme="majorBidi"/>
        </w:rPr>
        <w:t>VBG</w:t>
      </w:r>
      <w:r w:rsidRPr="649748C0">
        <w:rPr>
          <w:rFonts w:asciiTheme="majorHAnsi" w:eastAsiaTheme="majorEastAsia" w:hAnsiTheme="majorHAnsi" w:cstheme="majorBidi"/>
        </w:rPr>
        <w:t xml:space="preserve"> co</w:t>
      </w:r>
      <w:r w:rsidR="10518E44" w:rsidRPr="649748C0">
        <w:rPr>
          <w:rFonts w:asciiTheme="majorHAnsi" w:eastAsiaTheme="majorEastAsia" w:hAnsiTheme="majorHAnsi" w:cstheme="majorBidi"/>
        </w:rPr>
        <w:t>mprenden</w:t>
      </w:r>
      <w:r w:rsidRPr="649748C0">
        <w:rPr>
          <w:rFonts w:asciiTheme="majorHAnsi" w:eastAsiaTheme="majorEastAsia" w:hAnsiTheme="majorHAnsi" w:cstheme="majorBidi"/>
        </w:rPr>
        <w:t xml:space="preserve"> todo acto que</w:t>
      </w:r>
      <w:r w:rsidR="721AD93B" w:rsidRPr="649748C0">
        <w:rPr>
          <w:rFonts w:asciiTheme="majorHAnsi" w:eastAsiaTheme="majorEastAsia" w:hAnsiTheme="majorHAnsi" w:cstheme="majorBidi"/>
        </w:rPr>
        <w:t xml:space="preserve"> tenga como </w:t>
      </w:r>
      <w:r w:rsidRPr="649748C0">
        <w:rPr>
          <w:rFonts w:asciiTheme="majorHAnsi" w:eastAsiaTheme="majorEastAsia" w:hAnsiTheme="majorHAnsi" w:cstheme="majorBidi"/>
        </w:rPr>
        <w:t xml:space="preserve">resultado </w:t>
      </w:r>
      <w:r w:rsidR="108FFD2E" w:rsidRPr="649748C0">
        <w:rPr>
          <w:rFonts w:asciiTheme="majorHAnsi" w:eastAsiaTheme="majorEastAsia" w:hAnsiTheme="majorHAnsi" w:cstheme="majorBidi"/>
        </w:rPr>
        <w:t xml:space="preserve">o pueda tener como resultado un </w:t>
      </w:r>
      <w:r w:rsidRPr="649748C0">
        <w:rPr>
          <w:rFonts w:asciiTheme="majorHAnsi" w:eastAsiaTheme="majorEastAsia" w:hAnsiTheme="majorHAnsi" w:cstheme="majorBidi"/>
        </w:rPr>
        <w:t>daño físico, sexual o psicológico, incluidas las amenazas, la co</w:t>
      </w:r>
      <w:r w:rsidR="5B5BF7E0" w:rsidRPr="649748C0">
        <w:rPr>
          <w:rFonts w:asciiTheme="majorHAnsi" w:eastAsiaTheme="majorEastAsia" w:hAnsiTheme="majorHAnsi" w:cstheme="majorBidi"/>
        </w:rPr>
        <w:t>ac</w:t>
      </w:r>
      <w:r w:rsidRPr="649748C0">
        <w:rPr>
          <w:rFonts w:asciiTheme="majorHAnsi" w:eastAsiaTheme="majorEastAsia" w:hAnsiTheme="majorHAnsi" w:cstheme="majorBidi"/>
        </w:rPr>
        <w:t xml:space="preserve">ción o la privación arbitraria de la libertad, </w:t>
      </w:r>
      <w:r w:rsidR="619653E7" w:rsidRPr="649748C0">
        <w:rPr>
          <w:rFonts w:asciiTheme="majorHAnsi" w:eastAsiaTheme="majorEastAsia" w:hAnsiTheme="majorHAnsi" w:cstheme="majorBidi"/>
        </w:rPr>
        <w:t>tanto en el ámbito</w:t>
      </w:r>
      <w:r w:rsidR="5FA942D6" w:rsidRPr="649748C0">
        <w:rPr>
          <w:rFonts w:asciiTheme="majorHAnsi" w:eastAsiaTheme="majorEastAsia" w:hAnsiTheme="majorHAnsi" w:cstheme="majorBidi"/>
        </w:rPr>
        <w:t xml:space="preserve"> </w:t>
      </w:r>
      <w:r w:rsidR="619653E7" w:rsidRPr="649748C0">
        <w:rPr>
          <w:rFonts w:asciiTheme="majorHAnsi" w:eastAsiaTheme="majorEastAsia" w:hAnsiTheme="majorHAnsi" w:cstheme="majorBidi"/>
        </w:rPr>
        <w:t>público como en el privado</w:t>
      </w:r>
      <w:r w:rsidRPr="649748C0">
        <w:rPr>
          <w:rFonts w:asciiTheme="majorHAnsi" w:eastAsiaTheme="majorEastAsia" w:hAnsiTheme="majorHAnsi" w:cstheme="majorBidi"/>
        </w:rPr>
        <w:t xml:space="preserve">. </w:t>
      </w:r>
      <w:r w:rsidR="1CC3A2C8" w:rsidRPr="649748C0">
        <w:rPr>
          <w:rFonts w:asciiTheme="majorHAnsi" w:eastAsiaTheme="majorEastAsia" w:hAnsiTheme="majorHAnsi" w:cstheme="majorBidi"/>
        </w:rPr>
        <w:t>Aunque estas violencias afectan de manera desproporcionada a las mujeres y a las personas con identidades de género diversas, también pueden afectar a los hombres en razón de su género.</w:t>
      </w:r>
    </w:p>
    <w:p w14:paraId="7F2DDF60" w14:textId="7959F0C4" w:rsidR="00D15227" w:rsidRPr="007E4730" w:rsidRDefault="53A98899" w:rsidP="16EB8A5D">
      <w:pPr>
        <w:pStyle w:val="Ttulo2"/>
        <w:numPr>
          <w:ilvl w:val="0"/>
          <w:numId w:val="0"/>
        </w:numPr>
        <w:jc w:val="both"/>
        <w:rPr>
          <w:rFonts w:asciiTheme="majorHAnsi" w:hAnsiTheme="majorHAnsi"/>
        </w:rPr>
      </w:pPr>
      <w:bookmarkStart w:id="25" w:name="_Toc1763318453"/>
      <w:r w:rsidRPr="16EB8A5D">
        <w:rPr>
          <w:rFonts w:asciiTheme="majorHAnsi" w:hAnsiTheme="majorHAnsi"/>
        </w:rPr>
        <w:t xml:space="preserve">4.3 </w:t>
      </w:r>
      <w:bookmarkStart w:id="26" w:name="_Toc175128961"/>
      <w:r w:rsidR="00D15227" w:rsidRPr="16EB8A5D">
        <w:rPr>
          <w:rFonts w:asciiTheme="majorHAnsi" w:hAnsiTheme="majorHAnsi"/>
        </w:rPr>
        <w:t>Violencias por prejuicio</w:t>
      </w:r>
      <w:bookmarkEnd w:id="25"/>
    </w:p>
    <w:p w14:paraId="49EAFFB7" w14:textId="6968A932" w:rsidR="007E4730" w:rsidRPr="00D15227" w:rsidRDefault="007E4730" w:rsidP="16EB8A5D">
      <w:pPr>
        <w:spacing w:before="240" w:after="240" w:line="259" w:lineRule="auto"/>
        <w:jc w:val="both"/>
        <w:rPr>
          <w:rFonts w:asciiTheme="majorHAnsi" w:eastAsiaTheme="majorEastAsia" w:hAnsiTheme="majorHAnsi" w:cstheme="majorBidi"/>
        </w:rPr>
      </w:pPr>
      <w:r w:rsidRPr="16EB8A5D">
        <w:rPr>
          <w:rFonts w:asciiTheme="majorHAnsi" w:eastAsiaTheme="majorEastAsia" w:hAnsiTheme="majorHAnsi" w:cstheme="majorBidi"/>
        </w:rPr>
        <w:t xml:space="preserve">La violencia por prejuicio </w:t>
      </w:r>
      <w:r w:rsidR="3924EDD3" w:rsidRPr="16EB8A5D">
        <w:rPr>
          <w:rFonts w:asciiTheme="majorHAnsi" w:eastAsiaTheme="majorEastAsia" w:hAnsiTheme="majorHAnsi" w:cstheme="majorBidi"/>
        </w:rPr>
        <w:t xml:space="preserve">es una </w:t>
      </w:r>
      <w:r w:rsidRPr="16EB8A5D">
        <w:rPr>
          <w:rFonts w:asciiTheme="majorHAnsi" w:eastAsiaTheme="majorEastAsia" w:hAnsiTheme="majorHAnsi" w:cstheme="majorBidi"/>
        </w:rPr>
        <w:t>categoría de análisis socio</w:t>
      </w:r>
      <w:r w:rsidR="3F9FEDF4" w:rsidRPr="16EB8A5D">
        <w:rPr>
          <w:rFonts w:asciiTheme="majorHAnsi" w:eastAsiaTheme="majorEastAsia" w:hAnsiTheme="majorHAnsi" w:cstheme="majorBidi"/>
        </w:rPr>
        <w:t>-</w:t>
      </w:r>
      <w:r w:rsidRPr="16EB8A5D">
        <w:rPr>
          <w:rFonts w:asciiTheme="majorHAnsi" w:eastAsiaTheme="majorEastAsia" w:hAnsiTheme="majorHAnsi" w:cstheme="majorBidi"/>
        </w:rPr>
        <w:t>jurídic</w:t>
      </w:r>
      <w:r w:rsidR="544E22EA" w:rsidRPr="16EB8A5D">
        <w:rPr>
          <w:rFonts w:asciiTheme="majorHAnsi" w:eastAsiaTheme="majorEastAsia" w:hAnsiTheme="majorHAnsi" w:cstheme="majorBidi"/>
        </w:rPr>
        <w:t xml:space="preserve">a que permite comprender las </w:t>
      </w:r>
      <w:r w:rsidRPr="16EB8A5D">
        <w:rPr>
          <w:rFonts w:asciiTheme="majorHAnsi" w:eastAsiaTheme="majorEastAsia" w:hAnsiTheme="majorHAnsi" w:cstheme="majorBidi"/>
        </w:rPr>
        <w:t xml:space="preserve">violencias ejercidas contra personas </w:t>
      </w:r>
      <w:r w:rsidR="7FB071F4" w:rsidRPr="16EB8A5D">
        <w:rPr>
          <w:rFonts w:asciiTheme="majorHAnsi" w:eastAsiaTheme="majorEastAsia" w:hAnsiTheme="majorHAnsi" w:cstheme="majorBidi"/>
        </w:rPr>
        <w:t xml:space="preserve">con orientaciones sexuales e identidades de género no hegemónicas (reales o percibidas), en </w:t>
      </w:r>
      <w:r w:rsidR="59C4B9A6" w:rsidRPr="16EB8A5D">
        <w:rPr>
          <w:rFonts w:asciiTheme="majorHAnsi" w:eastAsiaTheme="majorEastAsia" w:hAnsiTheme="majorHAnsi" w:cstheme="majorBidi"/>
        </w:rPr>
        <w:t>particular personas</w:t>
      </w:r>
      <w:r w:rsidR="7FB071F4" w:rsidRPr="16EB8A5D">
        <w:rPr>
          <w:rFonts w:asciiTheme="majorHAnsi" w:eastAsiaTheme="majorEastAsia" w:hAnsiTheme="majorHAnsi" w:cstheme="majorBidi"/>
        </w:rPr>
        <w:t xml:space="preserve"> </w:t>
      </w:r>
      <w:r w:rsidR="3B02706C" w:rsidRPr="16EB8A5D">
        <w:rPr>
          <w:rFonts w:asciiTheme="majorHAnsi" w:eastAsiaTheme="majorEastAsia" w:hAnsiTheme="majorHAnsi" w:cstheme="majorBidi"/>
          <w:color w:val="000000" w:themeColor="text1"/>
        </w:rPr>
        <w:t>LGBTIQ+</w:t>
      </w:r>
      <w:r w:rsidR="49B68281" w:rsidRPr="16EB8A5D">
        <w:rPr>
          <w:rFonts w:asciiTheme="majorHAnsi" w:eastAsiaTheme="majorEastAsia" w:hAnsiTheme="majorHAnsi" w:cstheme="majorBidi"/>
        </w:rPr>
        <w:t xml:space="preserve">. Esta </w:t>
      </w:r>
      <w:r w:rsidR="66B8B13A" w:rsidRPr="16EB8A5D">
        <w:rPr>
          <w:rFonts w:asciiTheme="majorHAnsi" w:eastAsiaTheme="majorEastAsia" w:hAnsiTheme="majorHAnsi" w:cstheme="majorBidi"/>
        </w:rPr>
        <w:t>categoría permite</w:t>
      </w:r>
      <w:r w:rsidRPr="16EB8A5D">
        <w:rPr>
          <w:rFonts w:asciiTheme="majorHAnsi" w:eastAsiaTheme="majorEastAsia" w:hAnsiTheme="majorHAnsi" w:cstheme="majorBidi"/>
        </w:rPr>
        <w:t xml:space="preserve"> </w:t>
      </w:r>
      <w:r w:rsidR="5E61317F" w:rsidRPr="16EB8A5D">
        <w:rPr>
          <w:rFonts w:asciiTheme="majorHAnsi" w:eastAsiaTheme="majorEastAsia" w:hAnsiTheme="majorHAnsi" w:cstheme="majorBidi"/>
        </w:rPr>
        <w:t xml:space="preserve">analizar dichas violencias en relación con su </w:t>
      </w:r>
      <w:r w:rsidRPr="16EB8A5D">
        <w:rPr>
          <w:rFonts w:asciiTheme="majorHAnsi" w:eastAsiaTheme="majorEastAsia" w:hAnsiTheme="majorHAnsi" w:cstheme="majorBidi"/>
        </w:rPr>
        <w:t>contexto</w:t>
      </w:r>
      <w:r w:rsidR="466AF5E5" w:rsidRPr="16EB8A5D">
        <w:rPr>
          <w:rFonts w:asciiTheme="majorHAnsi" w:eastAsiaTheme="majorEastAsia" w:hAnsiTheme="majorHAnsi" w:cstheme="majorBidi"/>
        </w:rPr>
        <w:t xml:space="preserve"> social</w:t>
      </w:r>
      <w:r w:rsidR="308E5275" w:rsidRPr="16EB8A5D">
        <w:rPr>
          <w:rFonts w:asciiTheme="majorHAnsi" w:eastAsiaTheme="majorEastAsia" w:hAnsiTheme="majorHAnsi" w:cstheme="majorBidi"/>
        </w:rPr>
        <w:t xml:space="preserve">, los impactos en las trayectorias de vida de las víctimas y las formas en que son abordadas por las instituciones encargas de su </w:t>
      </w:r>
      <w:r w:rsidR="206550EB" w:rsidRPr="16EB8A5D">
        <w:rPr>
          <w:rFonts w:asciiTheme="majorHAnsi" w:eastAsiaTheme="majorEastAsia" w:hAnsiTheme="majorHAnsi" w:cstheme="majorBidi"/>
        </w:rPr>
        <w:t>atención (</w:t>
      </w:r>
      <w:r w:rsidRPr="16EB8A5D">
        <w:rPr>
          <w:rFonts w:asciiTheme="majorHAnsi" w:eastAsiaTheme="majorEastAsia" w:hAnsiTheme="majorHAnsi" w:cstheme="majorBidi"/>
        </w:rPr>
        <w:t xml:space="preserve">Caribe Afirmativo, 2022). </w:t>
      </w:r>
    </w:p>
    <w:p w14:paraId="29B61171" w14:textId="620A428A" w:rsidR="00D15227" w:rsidRPr="00D15227" w:rsidRDefault="08EDE20F" w:rsidP="649748C0">
      <w:pPr>
        <w:spacing w:after="240" w:line="259" w:lineRule="auto"/>
        <w:jc w:val="both"/>
        <w:rPr>
          <w:rFonts w:asciiTheme="majorHAnsi" w:eastAsiaTheme="majorEastAsia" w:hAnsiTheme="majorHAnsi" w:cstheme="majorBidi"/>
        </w:rPr>
      </w:pPr>
      <w:r w:rsidRPr="649748C0">
        <w:rPr>
          <w:rFonts w:asciiTheme="majorHAnsi" w:eastAsiaTheme="majorEastAsia" w:hAnsiTheme="majorHAnsi" w:cstheme="majorBidi"/>
        </w:rPr>
        <w:t xml:space="preserve">La Comisión Interamericana de Derechos Humanos </w:t>
      </w:r>
      <w:r w:rsidR="06426C6D" w:rsidRPr="649748C0">
        <w:rPr>
          <w:rFonts w:asciiTheme="majorHAnsi" w:eastAsiaTheme="majorEastAsia" w:hAnsiTheme="majorHAnsi" w:cstheme="majorBidi"/>
        </w:rPr>
        <w:t>(</w:t>
      </w:r>
      <w:r w:rsidRPr="649748C0">
        <w:rPr>
          <w:rFonts w:asciiTheme="majorHAnsi" w:eastAsiaTheme="majorEastAsia" w:hAnsiTheme="majorHAnsi" w:cstheme="majorBidi"/>
        </w:rPr>
        <w:t>CIDH</w:t>
      </w:r>
      <w:r w:rsidR="1AFB0F5A" w:rsidRPr="649748C0">
        <w:rPr>
          <w:rFonts w:asciiTheme="majorHAnsi" w:eastAsiaTheme="majorEastAsia" w:hAnsiTheme="majorHAnsi" w:cstheme="majorBidi"/>
        </w:rPr>
        <w:t xml:space="preserve">) señaló </w:t>
      </w:r>
      <w:r w:rsidR="2B57159C" w:rsidRPr="649748C0">
        <w:rPr>
          <w:rFonts w:asciiTheme="majorHAnsi" w:eastAsiaTheme="majorEastAsia" w:hAnsiTheme="majorHAnsi" w:cstheme="majorBidi"/>
        </w:rPr>
        <w:t xml:space="preserve">que la violencia por prejuicio debe entenderse como un fenómeno social y no como un hecho aislado. En ese sentido, los crímenes motivados por </w:t>
      </w:r>
      <w:r w:rsidRPr="649748C0">
        <w:rPr>
          <w:rFonts w:asciiTheme="majorHAnsi" w:eastAsiaTheme="majorEastAsia" w:hAnsiTheme="majorHAnsi" w:cstheme="majorBidi"/>
        </w:rPr>
        <w:t>prejuicio constituyen racionalizaciones o justificaciones de reacciones negativas</w:t>
      </w:r>
      <w:r w:rsidR="1D4EA0AE"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frente a orientaciones sexuales</w:t>
      </w:r>
      <w:r w:rsidR="3C70B855"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 xml:space="preserve">identidades </w:t>
      </w:r>
      <w:r w:rsidR="7AD29B8B" w:rsidRPr="649748C0">
        <w:rPr>
          <w:rFonts w:asciiTheme="majorHAnsi" w:eastAsiaTheme="majorEastAsia" w:hAnsiTheme="majorHAnsi" w:cstheme="majorBidi"/>
        </w:rPr>
        <w:t xml:space="preserve">o expresiones de </w:t>
      </w:r>
      <w:r w:rsidRPr="649748C0">
        <w:rPr>
          <w:rFonts w:asciiTheme="majorHAnsi" w:eastAsiaTheme="majorEastAsia" w:hAnsiTheme="majorHAnsi" w:cstheme="majorBidi"/>
        </w:rPr>
        <w:t>género no normativas</w:t>
      </w:r>
      <w:r w:rsidR="2A3C5E0C" w:rsidRPr="649748C0">
        <w:rPr>
          <w:rFonts w:asciiTheme="majorHAnsi" w:eastAsiaTheme="majorEastAsia" w:hAnsiTheme="majorHAnsi" w:cstheme="majorBidi"/>
        </w:rPr>
        <w:t>,</w:t>
      </w:r>
      <w:r w:rsidR="2D376ABF" w:rsidRPr="649748C0">
        <w:rPr>
          <w:rFonts w:asciiTheme="majorHAnsi" w:eastAsiaTheme="majorEastAsia" w:hAnsiTheme="majorHAnsi" w:cstheme="majorBidi"/>
        </w:rPr>
        <w:t xml:space="preserve"> y suelen</w:t>
      </w:r>
      <w:r w:rsidR="1E354C6A" w:rsidRPr="649748C0">
        <w:rPr>
          <w:rFonts w:asciiTheme="majorHAnsi" w:eastAsiaTheme="majorEastAsia" w:hAnsiTheme="majorHAnsi" w:cstheme="majorBidi"/>
        </w:rPr>
        <w:t xml:space="preserve"> producir un impacto simbólico que trasciende a la víctima directa, al enviar un mensaje de exclusión o intimidación contra toda la comunidad a la que </w:t>
      </w:r>
      <w:r w:rsidR="75AEFDCB" w:rsidRPr="649748C0">
        <w:rPr>
          <w:rFonts w:asciiTheme="majorHAnsi" w:eastAsiaTheme="majorEastAsia" w:hAnsiTheme="majorHAnsi" w:cstheme="majorBidi"/>
        </w:rPr>
        <w:t>pertenece</w:t>
      </w:r>
      <w:r w:rsidR="1E354C6A" w:rsidRPr="649748C0">
        <w:rPr>
          <w:rFonts w:asciiTheme="majorHAnsi" w:eastAsiaTheme="majorEastAsia" w:hAnsiTheme="majorHAnsi" w:cstheme="majorBidi"/>
        </w:rPr>
        <w:t xml:space="preserve"> (CIDH, 2015, citado en </w:t>
      </w:r>
      <w:r w:rsidR="668A2047" w:rsidRPr="649748C0">
        <w:rPr>
          <w:rFonts w:asciiTheme="majorHAnsi" w:eastAsiaTheme="majorEastAsia" w:hAnsiTheme="majorHAnsi" w:cstheme="majorBidi"/>
        </w:rPr>
        <w:t>Ministerio de Igualdad y Equidad, 2024</w:t>
      </w:r>
      <w:r w:rsidRPr="649748C0">
        <w:rPr>
          <w:rFonts w:asciiTheme="majorHAnsi" w:eastAsiaTheme="majorEastAsia" w:hAnsiTheme="majorHAnsi" w:cstheme="majorBidi"/>
        </w:rPr>
        <w:t>).</w:t>
      </w:r>
    </w:p>
    <w:p w14:paraId="3CEEDC37" w14:textId="1E51FCA5" w:rsidR="581966E8" w:rsidRDefault="1610D408" w:rsidP="16EB8A5D">
      <w:pPr>
        <w:pStyle w:val="Ttulo3"/>
        <w:numPr>
          <w:ilvl w:val="0"/>
          <w:numId w:val="0"/>
        </w:numPr>
        <w:rPr>
          <w:rFonts w:asciiTheme="majorHAnsi" w:hAnsiTheme="majorHAnsi"/>
        </w:rPr>
      </w:pPr>
      <w:bookmarkStart w:id="27" w:name="_Toc1635646849"/>
      <w:r w:rsidRPr="16EB8A5D">
        <w:rPr>
          <w:rFonts w:asciiTheme="majorHAnsi" w:hAnsiTheme="majorHAnsi"/>
        </w:rPr>
        <w:lastRenderedPageBreak/>
        <w:t xml:space="preserve">4.3.1 </w:t>
      </w:r>
      <w:r w:rsidR="372B5661" w:rsidRPr="16EB8A5D">
        <w:rPr>
          <w:rFonts w:asciiTheme="majorHAnsi" w:hAnsiTheme="majorHAnsi"/>
        </w:rPr>
        <w:t xml:space="preserve">¿Cómo entender tipo de violencias contra personas LGBTIQ+ como acciones desarrolladas por razones de </w:t>
      </w:r>
      <w:r w:rsidR="115BE33E" w:rsidRPr="16EB8A5D">
        <w:rPr>
          <w:rFonts w:asciiTheme="majorHAnsi" w:hAnsiTheme="majorHAnsi"/>
        </w:rPr>
        <w:t>prejuicio</w:t>
      </w:r>
      <w:r w:rsidR="372B5661" w:rsidRPr="16EB8A5D">
        <w:rPr>
          <w:rFonts w:asciiTheme="majorHAnsi" w:hAnsiTheme="majorHAnsi"/>
        </w:rPr>
        <w:t xml:space="preserve"> con las orientaciones sexuales e identidades de género diversas?</w:t>
      </w:r>
      <w:bookmarkEnd w:id="27"/>
    </w:p>
    <w:p w14:paraId="1319B8F3" w14:textId="34F79BB2" w:rsidR="68DD8E6E" w:rsidRDefault="328F79C8" w:rsidP="16EB8A5D">
      <w:pPr>
        <w:shd w:val="clear" w:color="auto" w:fill="FFFFFF" w:themeFill="background1"/>
        <w:spacing w:before="240" w:after="240"/>
        <w:jc w:val="both"/>
        <w:rPr>
          <w:rFonts w:asciiTheme="majorHAnsi" w:eastAsiaTheme="majorEastAsia" w:hAnsiTheme="majorHAnsi" w:cstheme="majorBidi"/>
          <w:color w:val="000000" w:themeColor="text1"/>
        </w:rPr>
      </w:pPr>
      <w:r w:rsidRPr="16EB8A5D">
        <w:rPr>
          <w:rFonts w:asciiTheme="majorHAnsi" w:eastAsiaTheme="majorEastAsia" w:hAnsiTheme="majorHAnsi" w:cstheme="majorBidi"/>
          <w:color w:val="000000" w:themeColor="text1"/>
        </w:rPr>
        <w:t>Las violencias por prejuicio contra personas LGBTIQ+ deben comprenderse, en el marco del CONPES 4147 como aquellas conductas, acciones u omisiones motivadas por valoraciones sociales negativas hacia las orientaciones sexuales e identidades de género no hegemónicas, que buscan castigar, corregir, excluir o disciplinar a quienes las encarnan. Estas violencias no se explican únicamente por conflictos interpersonales, sino por estructuras históricas de discriminación sustentadas en representaciones sociales, narrativas e imaginarios que jerarquizan la heterosexualidad y las identidades cisgénero como norma. En este sentido, el prejuicio opera como móvil determinante de la conducta violenta, al atribuir a la víctima una condición considerada socialmente indeseable o desviada.</w:t>
      </w:r>
    </w:p>
    <w:p w14:paraId="148F43FD" w14:textId="4E77B2CB" w:rsidR="68DD8E6E" w:rsidRDefault="328F79C8" w:rsidP="16EB8A5D">
      <w:pPr>
        <w:shd w:val="clear" w:color="auto" w:fill="FFFFFF" w:themeFill="background1"/>
        <w:spacing w:before="240" w:after="240"/>
        <w:jc w:val="both"/>
        <w:rPr>
          <w:rFonts w:asciiTheme="majorHAnsi" w:eastAsiaTheme="majorEastAsia" w:hAnsiTheme="majorHAnsi" w:cstheme="majorBidi"/>
          <w:color w:val="000000" w:themeColor="text1"/>
        </w:rPr>
      </w:pPr>
      <w:r w:rsidRPr="16EB8A5D">
        <w:rPr>
          <w:rFonts w:asciiTheme="majorHAnsi" w:eastAsiaTheme="majorEastAsia" w:hAnsiTheme="majorHAnsi" w:cstheme="majorBidi"/>
          <w:color w:val="000000" w:themeColor="text1"/>
        </w:rPr>
        <w:t>De acuerdo con el diagnóstico del CONPES 4147 las violencias por prejuicio constituyen una expresión específica de violencia estructural que amenaza la vida, la integridad, la seguridad y la dignidad de la población LGBTIQ+, y que se materializa de manera diferenciada e interseccional en los ámbitos familiar, laboral, educativo, institucional y comunitario. Estas violencias pueden manifestarse en formas físicas, psicológicas, sexuales, simbólicas, económicas o institucionales, así como en prácticas de hostigamiento, exclusión o negación de derechos, cuya finalidad implícita o explícita es reafirmar órdenes sociales basados en la cisheteronormatividad. El prejuicio, por tanto, no solo motiva la agresión, sino que legitima socialmente su reproducción y dificulta el acceso efectivo a la justicia y a mecanismos de protección.</w:t>
      </w:r>
    </w:p>
    <w:p w14:paraId="11963C36" w14:textId="00F4F289" w:rsidR="004D5523" w:rsidRPr="004D5523" w:rsidRDefault="328F79C8" w:rsidP="16EB8A5D">
      <w:pPr>
        <w:shd w:val="clear" w:color="auto" w:fill="FFFFFF" w:themeFill="background1"/>
        <w:spacing w:before="240" w:after="240"/>
        <w:jc w:val="both"/>
        <w:rPr>
          <w:rFonts w:asciiTheme="majorHAnsi" w:eastAsiaTheme="majorEastAsia" w:hAnsiTheme="majorHAnsi" w:cstheme="majorBidi"/>
          <w:color w:val="000000" w:themeColor="text1"/>
        </w:rPr>
      </w:pPr>
      <w:r w:rsidRPr="16EB8A5D">
        <w:rPr>
          <w:rFonts w:asciiTheme="majorHAnsi" w:eastAsiaTheme="majorEastAsia" w:hAnsiTheme="majorHAnsi" w:cstheme="majorBidi"/>
          <w:color w:val="000000" w:themeColor="text1"/>
        </w:rPr>
        <w:t>En el ámbito de aplicación de</w:t>
      </w:r>
      <w:r w:rsidR="5BE00A3A" w:rsidRPr="16EB8A5D">
        <w:rPr>
          <w:rFonts w:asciiTheme="majorHAnsi" w:eastAsiaTheme="majorEastAsia" w:hAnsiTheme="majorHAnsi" w:cstheme="majorBidi"/>
          <w:color w:val="000000" w:themeColor="text1"/>
        </w:rPr>
        <w:t xml:space="preserve">l presente </w:t>
      </w:r>
      <w:r w:rsidRPr="16EB8A5D">
        <w:rPr>
          <w:rFonts w:asciiTheme="majorHAnsi" w:eastAsiaTheme="majorEastAsia" w:hAnsiTheme="majorHAnsi" w:cstheme="majorBidi"/>
          <w:color w:val="000000" w:themeColor="text1"/>
        </w:rPr>
        <w:t>Protocolo, entender las violencias por prejuicio como acciones desarrolladas por razones asociadas a las orientaciones sexuales e identidades de género diversas implica reconocer que su abordaje requiere un enfoque diferencial e interseccional, coherente con los lineamientos del CONPES 4147. Esto supone identificar el componente motivacional basado en prejuicio, activar medidas de prevención y atención que contemplen la especificidad del riesgo al que se enfrenta la población LGBTIQ+, y adoptar acciones institucionales orientadas a transformar las representaciones discriminatorias que las sustentan. De esta manera, el Protocolo no solo atiende hechos individuales, sino que contribuye a desmantelar las condiciones estructurales que reproducen la violencia por prejuicio y limitan el goce efectivo de derechos.</w:t>
      </w:r>
    </w:p>
    <w:p w14:paraId="68079816" w14:textId="58A2A3A3" w:rsidR="004D5523" w:rsidRDefault="7EDD8230" w:rsidP="16EB8A5D">
      <w:pPr>
        <w:pStyle w:val="Ttulo3"/>
        <w:numPr>
          <w:ilvl w:val="0"/>
          <w:numId w:val="0"/>
        </w:numPr>
        <w:spacing w:after="240"/>
        <w:rPr>
          <w:rFonts w:asciiTheme="majorHAnsi" w:hAnsiTheme="majorHAnsi"/>
        </w:rPr>
      </w:pPr>
      <w:bookmarkStart w:id="28" w:name="_Toc851963080"/>
      <w:r w:rsidRPr="16EB8A5D">
        <w:rPr>
          <w:rFonts w:asciiTheme="majorHAnsi" w:hAnsiTheme="majorHAnsi"/>
        </w:rPr>
        <w:t xml:space="preserve">4.3.2 </w:t>
      </w:r>
      <w:r w:rsidR="004D5523" w:rsidRPr="16EB8A5D">
        <w:rPr>
          <w:rFonts w:asciiTheme="majorHAnsi" w:hAnsiTheme="majorHAnsi"/>
        </w:rPr>
        <w:t>Violencias por prejuicio en el ámbito laboral</w:t>
      </w:r>
      <w:bookmarkEnd w:id="28"/>
    </w:p>
    <w:p w14:paraId="6E8970CE" w14:textId="4AD99648" w:rsidR="225A3820" w:rsidRDefault="38102361" w:rsidP="16EB8A5D">
      <w:pPr>
        <w:widowControl/>
        <w:shd w:val="clear" w:color="auto" w:fill="FFFFFF" w:themeFill="background1"/>
        <w:spacing w:after="240"/>
        <w:jc w:val="both"/>
        <w:rPr>
          <w:rFonts w:asciiTheme="majorHAnsi" w:eastAsiaTheme="majorEastAsia" w:hAnsiTheme="majorHAnsi" w:cstheme="majorBidi"/>
          <w:color w:val="000000" w:themeColor="text1"/>
          <w:lang w:eastAsia="es-CO"/>
        </w:rPr>
      </w:pPr>
      <w:r w:rsidRPr="16EB8A5D">
        <w:rPr>
          <w:rFonts w:asciiTheme="majorHAnsi" w:eastAsiaTheme="majorEastAsia" w:hAnsiTheme="majorHAnsi" w:cstheme="majorBidi"/>
          <w:color w:val="000000" w:themeColor="text1"/>
          <w:lang w:eastAsia="es-CO"/>
        </w:rPr>
        <w:t>Prácticas discriminatorias en el entorno laboral y contractual:</w:t>
      </w:r>
    </w:p>
    <w:p w14:paraId="316BB88C" w14:textId="3CA0A3D3" w:rsidR="004D5523" w:rsidRDefault="763C365F" w:rsidP="00EB114F">
      <w:pPr>
        <w:pStyle w:val="Prrafodelista"/>
        <w:widowControl/>
        <w:numPr>
          <w:ilvl w:val="0"/>
          <w:numId w:val="33"/>
        </w:numPr>
        <w:shd w:val="clear" w:color="auto" w:fill="FFFFFF" w:themeFill="background1"/>
        <w:autoSpaceDE/>
        <w:autoSpaceDN/>
        <w:jc w:val="both"/>
        <w:rPr>
          <w:rFonts w:asciiTheme="majorHAnsi" w:eastAsiaTheme="majorEastAsia" w:hAnsiTheme="majorHAnsi" w:cstheme="majorBidi"/>
          <w:color w:val="000000"/>
          <w:lang w:eastAsia="es-CO"/>
        </w:rPr>
      </w:pPr>
      <w:r w:rsidRPr="649748C0">
        <w:rPr>
          <w:rFonts w:asciiTheme="majorHAnsi" w:eastAsiaTheme="majorEastAsia" w:hAnsiTheme="majorHAnsi" w:cstheme="majorBidi"/>
          <w:color w:val="000000" w:themeColor="text1"/>
          <w:lang w:eastAsia="es-CO"/>
        </w:rPr>
        <w:t xml:space="preserve">Conductas reiteradas de discriminación o menosprecio hacia la orientación sexual, </w:t>
      </w:r>
      <w:r w:rsidR="4AD56AE3" w:rsidRPr="649748C0">
        <w:rPr>
          <w:rFonts w:asciiTheme="majorHAnsi" w:eastAsiaTheme="majorEastAsia" w:hAnsiTheme="majorHAnsi" w:cstheme="majorBidi"/>
          <w:color w:val="000000" w:themeColor="text1"/>
          <w:lang w:eastAsia="es-CO"/>
        </w:rPr>
        <w:t xml:space="preserve">la </w:t>
      </w:r>
      <w:r w:rsidRPr="649748C0">
        <w:rPr>
          <w:rFonts w:asciiTheme="majorHAnsi" w:eastAsiaTheme="majorEastAsia" w:hAnsiTheme="majorHAnsi" w:cstheme="majorBidi"/>
          <w:color w:val="000000" w:themeColor="text1"/>
          <w:lang w:eastAsia="es-CO"/>
        </w:rPr>
        <w:t xml:space="preserve">identidad o </w:t>
      </w:r>
      <w:r w:rsidR="567490B3" w:rsidRPr="649748C0">
        <w:rPr>
          <w:rFonts w:asciiTheme="majorHAnsi" w:eastAsiaTheme="majorEastAsia" w:hAnsiTheme="majorHAnsi" w:cstheme="majorBidi"/>
          <w:color w:val="000000" w:themeColor="text1"/>
          <w:lang w:eastAsia="es-CO"/>
        </w:rPr>
        <w:t xml:space="preserve">la </w:t>
      </w:r>
      <w:r w:rsidRPr="649748C0">
        <w:rPr>
          <w:rFonts w:asciiTheme="majorHAnsi" w:eastAsiaTheme="majorEastAsia" w:hAnsiTheme="majorHAnsi" w:cstheme="majorBidi"/>
          <w:color w:val="000000" w:themeColor="text1"/>
          <w:lang w:eastAsia="es-CO"/>
        </w:rPr>
        <w:t>expresión de género.</w:t>
      </w:r>
    </w:p>
    <w:p w14:paraId="34C4DC20" w14:textId="044F24D0" w:rsidR="004D5523" w:rsidRDefault="763C365F" w:rsidP="00EB114F">
      <w:pPr>
        <w:pStyle w:val="Prrafodelista"/>
        <w:widowControl/>
        <w:numPr>
          <w:ilvl w:val="0"/>
          <w:numId w:val="33"/>
        </w:numPr>
        <w:shd w:val="clear" w:color="auto" w:fill="FFFFFF" w:themeFill="background1"/>
        <w:autoSpaceDE/>
        <w:autoSpaceDN/>
        <w:jc w:val="both"/>
        <w:rPr>
          <w:rFonts w:asciiTheme="majorHAnsi" w:eastAsiaTheme="majorEastAsia" w:hAnsiTheme="majorHAnsi" w:cstheme="majorBidi"/>
          <w:color w:val="000000"/>
          <w:lang w:eastAsia="es-CO"/>
        </w:rPr>
      </w:pPr>
      <w:r w:rsidRPr="649748C0">
        <w:rPr>
          <w:rFonts w:asciiTheme="majorHAnsi" w:eastAsiaTheme="majorEastAsia" w:hAnsiTheme="majorHAnsi" w:cstheme="majorBidi"/>
          <w:color w:val="000000" w:themeColor="text1"/>
          <w:lang w:eastAsia="es-CO"/>
        </w:rPr>
        <w:t xml:space="preserve">Negación de ascensos, formación o beneficios </w:t>
      </w:r>
      <w:r w:rsidR="0ECF09D3" w:rsidRPr="649748C0">
        <w:rPr>
          <w:rFonts w:asciiTheme="majorHAnsi" w:eastAsiaTheme="majorEastAsia" w:hAnsiTheme="majorHAnsi" w:cstheme="majorBidi"/>
          <w:color w:val="000000" w:themeColor="text1"/>
          <w:lang w:eastAsia="es-CO"/>
        </w:rPr>
        <w:t xml:space="preserve">laborales motivada </w:t>
      </w:r>
      <w:r w:rsidRPr="649748C0">
        <w:rPr>
          <w:rFonts w:asciiTheme="majorHAnsi" w:eastAsiaTheme="majorEastAsia" w:hAnsiTheme="majorHAnsi" w:cstheme="majorBidi"/>
          <w:color w:val="000000" w:themeColor="text1"/>
          <w:lang w:eastAsia="es-CO"/>
        </w:rPr>
        <w:t xml:space="preserve">por prejuicios </w:t>
      </w:r>
      <w:r w:rsidR="2B7237DB" w:rsidRPr="649748C0">
        <w:rPr>
          <w:rFonts w:asciiTheme="majorHAnsi" w:eastAsiaTheme="majorEastAsia" w:hAnsiTheme="majorHAnsi" w:cstheme="majorBidi"/>
          <w:color w:val="000000" w:themeColor="text1"/>
          <w:lang w:eastAsia="es-CO"/>
        </w:rPr>
        <w:t xml:space="preserve">relacionados con </w:t>
      </w:r>
      <w:r w:rsidRPr="649748C0">
        <w:rPr>
          <w:rFonts w:asciiTheme="majorHAnsi" w:eastAsiaTheme="majorEastAsia" w:hAnsiTheme="majorHAnsi" w:cstheme="majorBidi"/>
          <w:color w:val="000000" w:themeColor="text1"/>
          <w:lang w:eastAsia="es-CO"/>
        </w:rPr>
        <w:t xml:space="preserve">la </w:t>
      </w:r>
      <w:r w:rsidR="754885A4" w:rsidRPr="649748C0">
        <w:rPr>
          <w:rFonts w:asciiTheme="majorHAnsi" w:eastAsiaTheme="majorEastAsia" w:hAnsiTheme="majorHAnsi" w:cstheme="majorBidi"/>
          <w:color w:val="000000" w:themeColor="text1"/>
          <w:lang w:eastAsia="es-CO"/>
        </w:rPr>
        <w:t xml:space="preserve">orientación sexual, la </w:t>
      </w:r>
      <w:r w:rsidRPr="649748C0">
        <w:rPr>
          <w:rFonts w:asciiTheme="majorHAnsi" w:eastAsiaTheme="majorEastAsia" w:hAnsiTheme="majorHAnsi" w:cstheme="majorBidi"/>
          <w:color w:val="000000" w:themeColor="text1"/>
          <w:lang w:eastAsia="es-CO"/>
        </w:rPr>
        <w:t>identidad o</w:t>
      </w:r>
      <w:r w:rsidR="0671A8C0" w:rsidRPr="649748C0">
        <w:rPr>
          <w:rFonts w:asciiTheme="majorHAnsi" w:eastAsiaTheme="majorEastAsia" w:hAnsiTheme="majorHAnsi" w:cstheme="majorBidi"/>
          <w:color w:val="000000" w:themeColor="text1"/>
          <w:lang w:eastAsia="es-CO"/>
        </w:rPr>
        <w:t xml:space="preserve"> la</w:t>
      </w:r>
      <w:r w:rsidRPr="649748C0">
        <w:rPr>
          <w:rFonts w:asciiTheme="majorHAnsi" w:eastAsiaTheme="majorEastAsia" w:hAnsiTheme="majorHAnsi" w:cstheme="majorBidi"/>
          <w:color w:val="000000" w:themeColor="text1"/>
          <w:lang w:eastAsia="es-CO"/>
        </w:rPr>
        <w:t xml:space="preserve"> expresión de género.</w:t>
      </w:r>
    </w:p>
    <w:p w14:paraId="67E6C44D" w14:textId="21E3C35E" w:rsidR="2EDAC695" w:rsidRDefault="38B50495" w:rsidP="00EB114F">
      <w:pPr>
        <w:pStyle w:val="Prrafodelista"/>
        <w:widowControl/>
        <w:numPr>
          <w:ilvl w:val="0"/>
          <w:numId w:val="33"/>
        </w:numPr>
        <w:shd w:val="clear" w:color="auto" w:fill="FFFFFF" w:themeFill="background1"/>
        <w:jc w:val="both"/>
        <w:rPr>
          <w:rFonts w:asciiTheme="majorHAnsi" w:eastAsiaTheme="majorEastAsia" w:hAnsiTheme="majorHAnsi" w:cstheme="majorBidi"/>
          <w:color w:val="000000" w:themeColor="text1"/>
          <w:lang w:eastAsia="es-CO"/>
        </w:rPr>
      </w:pPr>
      <w:r w:rsidRPr="649748C0">
        <w:rPr>
          <w:rFonts w:asciiTheme="majorHAnsi" w:eastAsiaTheme="majorEastAsia" w:hAnsiTheme="majorHAnsi" w:cstheme="majorBidi"/>
          <w:color w:val="000000" w:themeColor="text1"/>
          <w:lang w:eastAsia="es-CO"/>
        </w:rPr>
        <w:t xml:space="preserve">Exclusión </w:t>
      </w:r>
      <w:r w:rsidR="763C365F" w:rsidRPr="649748C0">
        <w:rPr>
          <w:rFonts w:asciiTheme="majorHAnsi" w:eastAsiaTheme="majorEastAsia" w:hAnsiTheme="majorHAnsi" w:cstheme="majorBidi"/>
          <w:color w:val="000000" w:themeColor="text1"/>
          <w:lang w:eastAsia="es-CO"/>
        </w:rPr>
        <w:t>sistemática</w:t>
      </w:r>
      <w:r w:rsidR="4F30617D" w:rsidRPr="649748C0">
        <w:rPr>
          <w:rFonts w:asciiTheme="majorHAnsi" w:eastAsiaTheme="majorEastAsia" w:hAnsiTheme="majorHAnsi" w:cstheme="majorBidi"/>
          <w:color w:val="000000" w:themeColor="text1"/>
          <w:lang w:eastAsia="es-CO"/>
        </w:rPr>
        <w:t xml:space="preserve"> de</w:t>
      </w:r>
      <w:r w:rsidR="763C365F" w:rsidRPr="649748C0">
        <w:rPr>
          <w:rFonts w:asciiTheme="majorHAnsi" w:eastAsiaTheme="majorEastAsia" w:hAnsiTheme="majorHAnsi" w:cstheme="majorBidi"/>
          <w:color w:val="000000" w:themeColor="text1"/>
          <w:lang w:eastAsia="es-CO"/>
        </w:rPr>
        <w:t xml:space="preserve"> personas LGBTIQ+ de comités, delegaciones</w:t>
      </w:r>
      <w:r w:rsidR="422DE0C6" w:rsidRPr="649748C0">
        <w:rPr>
          <w:rFonts w:asciiTheme="majorHAnsi" w:eastAsiaTheme="majorEastAsia" w:hAnsiTheme="majorHAnsi" w:cstheme="majorBidi"/>
          <w:color w:val="000000" w:themeColor="text1"/>
          <w:lang w:eastAsia="es-CO"/>
        </w:rPr>
        <w:t>, espacios de toma de decisiones</w:t>
      </w:r>
      <w:r w:rsidR="763C365F" w:rsidRPr="649748C0">
        <w:rPr>
          <w:rFonts w:asciiTheme="majorHAnsi" w:eastAsiaTheme="majorEastAsia" w:hAnsiTheme="majorHAnsi" w:cstheme="majorBidi"/>
          <w:color w:val="000000" w:themeColor="text1"/>
          <w:lang w:eastAsia="es-CO"/>
        </w:rPr>
        <w:t xml:space="preserve"> o actividades oficiales</w:t>
      </w:r>
      <w:r w:rsidR="0D281DD6" w:rsidRPr="649748C0">
        <w:rPr>
          <w:rFonts w:asciiTheme="majorHAnsi" w:eastAsiaTheme="majorEastAsia" w:hAnsiTheme="majorHAnsi" w:cstheme="majorBidi"/>
          <w:color w:val="000000" w:themeColor="text1"/>
          <w:lang w:eastAsia="es-CO"/>
        </w:rPr>
        <w:t>.</w:t>
      </w:r>
    </w:p>
    <w:p w14:paraId="02D8407D" w14:textId="16CAB8A9" w:rsidR="2EDAC695" w:rsidRDefault="716DFEA6" w:rsidP="00EB114F">
      <w:pPr>
        <w:pStyle w:val="Prrafodelista"/>
        <w:widowControl/>
        <w:numPr>
          <w:ilvl w:val="0"/>
          <w:numId w:val="33"/>
        </w:numPr>
        <w:shd w:val="clear" w:color="auto" w:fill="FFFFFF" w:themeFill="background1"/>
        <w:jc w:val="both"/>
        <w:rPr>
          <w:rFonts w:asciiTheme="majorHAnsi" w:eastAsiaTheme="majorEastAsia" w:hAnsiTheme="majorHAnsi" w:cstheme="majorBidi"/>
          <w:color w:val="000000" w:themeColor="text1"/>
          <w:lang w:eastAsia="es-CO"/>
        </w:rPr>
      </w:pPr>
      <w:r w:rsidRPr="649748C0">
        <w:rPr>
          <w:rFonts w:asciiTheme="majorHAnsi" w:eastAsiaTheme="majorEastAsia" w:hAnsiTheme="majorHAnsi" w:cstheme="majorBidi"/>
          <w:color w:val="000000" w:themeColor="text1"/>
          <w:lang w:eastAsia="es-CO"/>
        </w:rPr>
        <w:t xml:space="preserve">Validación o </w:t>
      </w:r>
      <w:r w:rsidR="06989728" w:rsidRPr="649748C0">
        <w:rPr>
          <w:rFonts w:asciiTheme="majorHAnsi" w:eastAsiaTheme="majorEastAsia" w:hAnsiTheme="majorHAnsi" w:cstheme="majorBidi"/>
          <w:color w:val="000000" w:themeColor="text1"/>
          <w:lang w:eastAsia="es-CO"/>
        </w:rPr>
        <w:t>reconocimiento</w:t>
      </w:r>
      <w:r w:rsidRPr="649748C0">
        <w:rPr>
          <w:rFonts w:asciiTheme="majorHAnsi" w:eastAsiaTheme="majorEastAsia" w:hAnsiTheme="majorHAnsi" w:cstheme="majorBidi"/>
          <w:color w:val="000000" w:themeColor="text1"/>
          <w:lang w:eastAsia="es-CO"/>
        </w:rPr>
        <w:t xml:space="preserve"> preferente de las ideas y aportes de personas </w:t>
      </w:r>
      <w:r w:rsidRPr="649748C0">
        <w:rPr>
          <w:rFonts w:asciiTheme="majorHAnsi" w:eastAsiaTheme="majorEastAsia" w:hAnsiTheme="majorHAnsi" w:cstheme="majorBidi"/>
          <w:lang w:eastAsia="es-CO"/>
        </w:rPr>
        <w:t xml:space="preserve">hetero cisgénero, acompañado de la </w:t>
      </w:r>
      <w:r w:rsidRPr="649748C0">
        <w:rPr>
          <w:rFonts w:asciiTheme="majorHAnsi" w:eastAsiaTheme="majorEastAsia" w:hAnsiTheme="majorHAnsi" w:cstheme="majorBidi"/>
          <w:color w:val="000000" w:themeColor="text1"/>
          <w:lang w:eastAsia="es-CO"/>
        </w:rPr>
        <w:t>desestimación sistemática de las propuestas realizadas por personas LGBTIQ+.</w:t>
      </w:r>
    </w:p>
    <w:p w14:paraId="2C83B87C" w14:textId="494627BB" w:rsidR="2EDAC695" w:rsidRDefault="716DFEA6" w:rsidP="16EB8A5D">
      <w:pPr>
        <w:widowControl/>
        <w:shd w:val="clear" w:color="auto" w:fill="FFFFFF" w:themeFill="background1"/>
        <w:spacing w:before="240" w:after="240"/>
        <w:jc w:val="both"/>
        <w:rPr>
          <w:rFonts w:asciiTheme="majorHAnsi" w:eastAsiaTheme="majorEastAsia" w:hAnsiTheme="majorHAnsi" w:cstheme="majorBidi"/>
          <w:color w:val="000000" w:themeColor="text1"/>
          <w:lang w:eastAsia="es-CO"/>
        </w:rPr>
      </w:pPr>
      <w:r w:rsidRPr="16EB8A5D">
        <w:rPr>
          <w:rFonts w:asciiTheme="majorHAnsi" w:eastAsiaTheme="majorEastAsia" w:hAnsiTheme="majorHAnsi" w:cstheme="majorBidi"/>
          <w:color w:val="000000" w:themeColor="text1"/>
          <w:lang w:eastAsia="es-CO"/>
        </w:rPr>
        <w:t>Prácticas simbólicas o discursivas:</w:t>
      </w:r>
    </w:p>
    <w:p w14:paraId="750E2EE8" w14:textId="353ABCF2" w:rsidR="004D5523" w:rsidRDefault="763C365F" w:rsidP="00EB114F">
      <w:pPr>
        <w:pStyle w:val="Prrafodelista"/>
        <w:widowControl/>
        <w:numPr>
          <w:ilvl w:val="0"/>
          <w:numId w:val="32"/>
        </w:numPr>
        <w:shd w:val="clear" w:color="auto" w:fill="FFFFFF" w:themeFill="background1"/>
        <w:autoSpaceDE/>
        <w:autoSpaceDN/>
        <w:jc w:val="both"/>
        <w:rPr>
          <w:rFonts w:asciiTheme="majorHAnsi" w:eastAsiaTheme="majorEastAsia" w:hAnsiTheme="majorHAnsi" w:cstheme="majorBidi"/>
          <w:color w:val="000000"/>
          <w:lang w:eastAsia="es-CO"/>
        </w:rPr>
      </w:pPr>
      <w:r w:rsidRPr="649748C0">
        <w:rPr>
          <w:rFonts w:asciiTheme="majorHAnsi" w:eastAsiaTheme="majorEastAsia" w:hAnsiTheme="majorHAnsi" w:cstheme="majorBidi"/>
          <w:color w:val="000000" w:themeColor="text1"/>
          <w:lang w:eastAsia="es-CO"/>
        </w:rPr>
        <w:t>Burlas, chistes, apodos o comentarios sobre la orientación sexual,</w:t>
      </w:r>
      <w:r w:rsidR="6BE44C6B" w:rsidRPr="649748C0">
        <w:rPr>
          <w:rFonts w:asciiTheme="majorHAnsi" w:eastAsiaTheme="majorEastAsia" w:hAnsiTheme="majorHAnsi" w:cstheme="majorBidi"/>
          <w:color w:val="000000" w:themeColor="text1"/>
          <w:lang w:eastAsia="es-CO"/>
        </w:rPr>
        <w:t xml:space="preserve"> la</w:t>
      </w:r>
      <w:r w:rsidRPr="649748C0">
        <w:rPr>
          <w:rFonts w:asciiTheme="majorHAnsi" w:eastAsiaTheme="majorEastAsia" w:hAnsiTheme="majorHAnsi" w:cstheme="majorBidi"/>
          <w:color w:val="000000" w:themeColor="text1"/>
          <w:lang w:eastAsia="es-CO"/>
        </w:rPr>
        <w:t xml:space="preserve"> identidad o</w:t>
      </w:r>
      <w:r w:rsidR="5DD3312D" w:rsidRPr="649748C0">
        <w:rPr>
          <w:rFonts w:asciiTheme="majorHAnsi" w:eastAsiaTheme="majorEastAsia" w:hAnsiTheme="majorHAnsi" w:cstheme="majorBidi"/>
          <w:color w:val="000000" w:themeColor="text1"/>
          <w:lang w:eastAsia="es-CO"/>
        </w:rPr>
        <w:t xml:space="preserve"> la</w:t>
      </w:r>
      <w:r w:rsidRPr="649748C0">
        <w:rPr>
          <w:rFonts w:asciiTheme="majorHAnsi" w:eastAsiaTheme="majorEastAsia" w:hAnsiTheme="majorHAnsi" w:cstheme="majorBidi"/>
          <w:color w:val="000000" w:themeColor="text1"/>
          <w:lang w:eastAsia="es-CO"/>
        </w:rPr>
        <w:t xml:space="preserve"> expresión de género (real o percibida),</w:t>
      </w:r>
      <w:r w:rsidR="03011ACF" w:rsidRPr="649748C0">
        <w:rPr>
          <w:rFonts w:asciiTheme="majorHAnsi" w:eastAsiaTheme="majorEastAsia" w:hAnsiTheme="majorHAnsi" w:cstheme="majorBidi"/>
          <w:color w:val="000000" w:themeColor="text1"/>
          <w:lang w:eastAsia="es-CO"/>
        </w:rPr>
        <w:t xml:space="preserve"> incluso cuando se presenten como expresiones</w:t>
      </w:r>
      <w:r w:rsidRPr="649748C0">
        <w:rPr>
          <w:rFonts w:asciiTheme="majorHAnsi" w:eastAsiaTheme="majorEastAsia" w:hAnsiTheme="majorHAnsi" w:cstheme="majorBidi"/>
          <w:color w:val="000000" w:themeColor="text1"/>
          <w:lang w:eastAsia="es-CO"/>
        </w:rPr>
        <w:t xml:space="preserve"> disfrazad</w:t>
      </w:r>
      <w:r w:rsidR="4A9392C3" w:rsidRPr="649748C0">
        <w:rPr>
          <w:rFonts w:asciiTheme="majorHAnsi" w:eastAsiaTheme="majorEastAsia" w:hAnsiTheme="majorHAnsi" w:cstheme="majorBidi"/>
          <w:color w:val="000000" w:themeColor="text1"/>
          <w:lang w:eastAsia="es-CO"/>
        </w:rPr>
        <w:t>a</w:t>
      </w:r>
      <w:r w:rsidRPr="649748C0">
        <w:rPr>
          <w:rFonts w:asciiTheme="majorHAnsi" w:eastAsiaTheme="majorEastAsia" w:hAnsiTheme="majorHAnsi" w:cstheme="majorBidi"/>
          <w:color w:val="000000" w:themeColor="text1"/>
          <w:lang w:eastAsia="es-CO"/>
        </w:rPr>
        <w:t>s de “humor”.</w:t>
      </w:r>
    </w:p>
    <w:p w14:paraId="30BD5595" w14:textId="23DC02DA" w:rsidR="004D5523" w:rsidRDefault="109A4CA3" w:rsidP="00EB114F">
      <w:pPr>
        <w:pStyle w:val="Prrafodelista"/>
        <w:widowControl/>
        <w:numPr>
          <w:ilvl w:val="0"/>
          <w:numId w:val="32"/>
        </w:numPr>
        <w:shd w:val="clear" w:color="auto" w:fill="FFFFFF" w:themeFill="background1"/>
        <w:autoSpaceDE/>
        <w:autoSpaceDN/>
        <w:jc w:val="both"/>
        <w:rPr>
          <w:rFonts w:asciiTheme="majorHAnsi" w:eastAsiaTheme="majorEastAsia" w:hAnsiTheme="majorHAnsi" w:cstheme="majorBidi"/>
          <w:color w:val="000000"/>
          <w:lang w:eastAsia="es-CO"/>
        </w:rPr>
      </w:pPr>
      <w:r w:rsidRPr="649748C0">
        <w:rPr>
          <w:rFonts w:asciiTheme="majorHAnsi" w:eastAsiaTheme="majorEastAsia" w:hAnsiTheme="majorHAnsi" w:cstheme="majorBidi"/>
          <w:color w:val="000000" w:themeColor="text1"/>
          <w:lang w:eastAsia="es-CO"/>
        </w:rPr>
        <w:lastRenderedPageBreak/>
        <w:t>Formulación de p</w:t>
      </w:r>
      <w:r w:rsidR="763C365F" w:rsidRPr="649748C0">
        <w:rPr>
          <w:rFonts w:asciiTheme="majorHAnsi" w:eastAsiaTheme="majorEastAsia" w:hAnsiTheme="majorHAnsi" w:cstheme="majorBidi"/>
          <w:color w:val="000000" w:themeColor="text1"/>
          <w:lang w:eastAsia="es-CO"/>
        </w:rPr>
        <w:t xml:space="preserve">reguntas invasivas sobre </w:t>
      </w:r>
      <w:r w:rsidR="62937B2E" w:rsidRPr="649748C0">
        <w:rPr>
          <w:rFonts w:asciiTheme="majorHAnsi" w:eastAsiaTheme="majorEastAsia" w:hAnsiTheme="majorHAnsi" w:cstheme="majorBidi"/>
          <w:color w:val="000000" w:themeColor="text1"/>
          <w:lang w:eastAsia="es-CO"/>
        </w:rPr>
        <w:t>la</w:t>
      </w:r>
      <w:r w:rsidR="763C365F" w:rsidRPr="649748C0">
        <w:rPr>
          <w:rFonts w:asciiTheme="majorHAnsi" w:eastAsiaTheme="majorEastAsia" w:hAnsiTheme="majorHAnsi" w:cstheme="majorBidi"/>
          <w:color w:val="000000" w:themeColor="text1"/>
          <w:lang w:eastAsia="es-CO"/>
        </w:rPr>
        <w:t xml:space="preserve"> vida privada o </w:t>
      </w:r>
      <w:r w:rsidR="687B2E0D" w:rsidRPr="649748C0">
        <w:rPr>
          <w:rFonts w:asciiTheme="majorHAnsi" w:eastAsiaTheme="majorEastAsia" w:hAnsiTheme="majorHAnsi" w:cstheme="majorBidi"/>
          <w:color w:val="000000" w:themeColor="text1"/>
          <w:lang w:eastAsia="es-CO"/>
        </w:rPr>
        <w:t>el</w:t>
      </w:r>
      <w:r w:rsidR="763C365F" w:rsidRPr="649748C0">
        <w:rPr>
          <w:rFonts w:asciiTheme="majorHAnsi" w:eastAsiaTheme="majorEastAsia" w:hAnsiTheme="majorHAnsi" w:cstheme="majorBidi"/>
          <w:color w:val="000000" w:themeColor="text1"/>
          <w:lang w:eastAsia="es-CO"/>
        </w:rPr>
        <w:t xml:space="preserve"> cuerpo</w:t>
      </w:r>
      <w:r w:rsidR="69A8A898" w:rsidRPr="649748C0">
        <w:rPr>
          <w:rFonts w:asciiTheme="majorHAnsi" w:eastAsiaTheme="majorEastAsia" w:hAnsiTheme="majorHAnsi" w:cstheme="majorBidi"/>
          <w:color w:val="000000" w:themeColor="text1"/>
          <w:lang w:eastAsia="es-CO"/>
        </w:rPr>
        <w:t xml:space="preserve"> de las personas, tales como cuestionamientos sobre su identidad o trayectoria personal</w:t>
      </w:r>
      <w:r w:rsidR="763C365F" w:rsidRPr="649748C0">
        <w:rPr>
          <w:rFonts w:asciiTheme="majorHAnsi" w:eastAsiaTheme="majorEastAsia" w:hAnsiTheme="majorHAnsi" w:cstheme="majorBidi"/>
          <w:color w:val="000000" w:themeColor="text1"/>
          <w:lang w:eastAsia="es-CO"/>
        </w:rPr>
        <w:t xml:space="preserve"> (</w:t>
      </w:r>
      <w:r w:rsidR="17750E81" w:rsidRPr="649748C0">
        <w:rPr>
          <w:rFonts w:asciiTheme="majorHAnsi" w:eastAsiaTheme="majorEastAsia" w:hAnsiTheme="majorHAnsi" w:cstheme="majorBidi"/>
          <w:color w:val="000000" w:themeColor="text1"/>
          <w:lang w:eastAsia="es-CO"/>
        </w:rPr>
        <w:t xml:space="preserve">por ejemplo: </w:t>
      </w:r>
      <w:r w:rsidR="763C365F" w:rsidRPr="649748C0">
        <w:rPr>
          <w:rFonts w:asciiTheme="majorHAnsi" w:eastAsiaTheme="majorEastAsia" w:hAnsiTheme="majorHAnsi" w:cstheme="majorBidi"/>
          <w:color w:val="000000" w:themeColor="text1"/>
          <w:lang w:eastAsia="es-CO"/>
        </w:rPr>
        <w:t>“¿y tú qué eras antes?”, “¿quién es el hombre y quién la mujer?”)</w:t>
      </w:r>
      <w:r w:rsidR="058E1762" w:rsidRPr="649748C0">
        <w:rPr>
          <w:rFonts w:asciiTheme="majorHAnsi" w:eastAsiaTheme="majorEastAsia" w:hAnsiTheme="majorHAnsi" w:cstheme="majorBidi"/>
          <w:color w:val="000000" w:themeColor="text1"/>
          <w:lang w:eastAsia="es-CO"/>
        </w:rPr>
        <w:t>.</w:t>
      </w:r>
    </w:p>
    <w:p w14:paraId="168CC2C4" w14:textId="2A5AC48F" w:rsidR="1A33EE41" w:rsidRDefault="59078F4C" w:rsidP="00EB114F">
      <w:pPr>
        <w:pStyle w:val="Prrafodelista"/>
        <w:widowControl/>
        <w:numPr>
          <w:ilvl w:val="0"/>
          <w:numId w:val="32"/>
        </w:numPr>
        <w:shd w:val="clear" w:color="auto" w:fill="FFFFFF" w:themeFill="background1"/>
        <w:jc w:val="both"/>
        <w:rPr>
          <w:rFonts w:asciiTheme="majorHAnsi" w:eastAsiaTheme="majorEastAsia" w:hAnsiTheme="majorHAnsi" w:cstheme="majorBidi"/>
          <w:color w:val="000000" w:themeColor="text1"/>
          <w:lang w:eastAsia="es-CO"/>
        </w:rPr>
      </w:pPr>
      <w:r w:rsidRPr="649748C0">
        <w:rPr>
          <w:rFonts w:asciiTheme="majorHAnsi" w:eastAsiaTheme="majorEastAsia" w:hAnsiTheme="majorHAnsi" w:cstheme="majorBidi"/>
          <w:color w:val="000000" w:themeColor="text1"/>
          <w:lang w:eastAsia="es-CO"/>
        </w:rPr>
        <w:t>Comentarios moralistas o de carácter religioso que cuestionen la legitimidad o el reconocimiento de las identidades o experiencias de vida de personas LGBTIQ+.</w:t>
      </w:r>
    </w:p>
    <w:p w14:paraId="3CCCA311" w14:textId="53179197" w:rsidR="004D5523" w:rsidRDefault="6103299E" w:rsidP="00EB114F">
      <w:pPr>
        <w:pStyle w:val="Prrafodelista"/>
        <w:widowControl/>
        <w:numPr>
          <w:ilvl w:val="0"/>
          <w:numId w:val="32"/>
        </w:numPr>
        <w:shd w:val="clear" w:color="auto" w:fill="FFFFFF" w:themeFill="background1"/>
        <w:autoSpaceDE/>
        <w:autoSpaceDN/>
        <w:jc w:val="both"/>
        <w:rPr>
          <w:rFonts w:asciiTheme="majorHAnsi" w:eastAsiaTheme="majorEastAsia" w:hAnsiTheme="majorHAnsi" w:cstheme="majorBidi"/>
          <w:color w:val="000000"/>
          <w:lang w:eastAsia="es-CO"/>
        </w:rPr>
      </w:pPr>
      <w:r w:rsidRPr="649748C0">
        <w:rPr>
          <w:rFonts w:asciiTheme="majorHAnsi" w:eastAsiaTheme="majorEastAsia" w:hAnsiTheme="majorHAnsi" w:cstheme="majorBidi"/>
          <w:color w:val="000000" w:themeColor="text1"/>
          <w:lang w:eastAsia="es-CO"/>
        </w:rPr>
        <w:t>Suposición</w:t>
      </w:r>
      <w:r w:rsidR="7E15C69D" w:rsidRPr="649748C0">
        <w:rPr>
          <w:rFonts w:asciiTheme="majorHAnsi" w:eastAsiaTheme="majorEastAsia" w:hAnsiTheme="majorHAnsi" w:cstheme="majorBidi"/>
          <w:color w:val="000000" w:themeColor="text1"/>
          <w:lang w:eastAsia="es-CO"/>
        </w:rPr>
        <w:t xml:space="preserve"> generalizada de</w:t>
      </w:r>
      <w:r w:rsidR="763C365F" w:rsidRPr="649748C0">
        <w:rPr>
          <w:rFonts w:asciiTheme="majorHAnsi" w:eastAsiaTheme="majorEastAsia" w:hAnsiTheme="majorHAnsi" w:cstheme="majorBidi"/>
          <w:color w:val="000000" w:themeColor="text1"/>
          <w:lang w:eastAsia="es-CO"/>
        </w:rPr>
        <w:t xml:space="preserve"> que todas las personas son heterosexuales y cisgénero en</w:t>
      </w:r>
      <w:r w:rsidR="51B9D56E" w:rsidRPr="649748C0">
        <w:rPr>
          <w:rFonts w:asciiTheme="majorHAnsi" w:eastAsiaTheme="majorEastAsia" w:hAnsiTheme="majorHAnsi" w:cstheme="majorBidi"/>
          <w:color w:val="000000" w:themeColor="text1"/>
          <w:lang w:eastAsia="es-CO"/>
        </w:rPr>
        <w:t xml:space="preserve"> espacios institucionales, tales como</w:t>
      </w:r>
      <w:r w:rsidR="763C365F" w:rsidRPr="649748C0">
        <w:rPr>
          <w:rFonts w:asciiTheme="majorHAnsi" w:eastAsiaTheme="majorEastAsia" w:hAnsiTheme="majorHAnsi" w:cstheme="majorBidi"/>
          <w:color w:val="000000" w:themeColor="text1"/>
          <w:lang w:eastAsia="es-CO"/>
        </w:rPr>
        <w:t xml:space="preserve"> charlas, capacitaciones o actividades </w:t>
      </w:r>
      <w:r w:rsidR="5DFC3120" w:rsidRPr="649748C0">
        <w:rPr>
          <w:rFonts w:asciiTheme="majorHAnsi" w:eastAsiaTheme="majorEastAsia" w:hAnsiTheme="majorHAnsi" w:cstheme="majorBidi"/>
          <w:color w:val="000000" w:themeColor="text1"/>
          <w:lang w:eastAsia="es-CO"/>
        </w:rPr>
        <w:t>laborales o contractu</w:t>
      </w:r>
      <w:r w:rsidR="763C365F" w:rsidRPr="649748C0">
        <w:rPr>
          <w:rFonts w:asciiTheme="majorHAnsi" w:eastAsiaTheme="majorEastAsia" w:hAnsiTheme="majorHAnsi" w:cstheme="majorBidi"/>
          <w:color w:val="000000" w:themeColor="text1"/>
          <w:lang w:eastAsia="es-CO"/>
        </w:rPr>
        <w:t>ales.</w:t>
      </w:r>
    </w:p>
    <w:p w14:paraId="69B0D7E7" w14:textId="1C037034" w:rsidR="3F35B663" w:rsidRDefault="525F8D2F" w:rsidP="16EB8A5D">
      <w:pPr>
        <w:widowControl/>
        <w:shd w:val="clear" w:color="auto" w:fill="FFFFFF" w:themeFill="background1"/>
        <w:spacing w:before="240" w:after="240"/>
        <w:jc w:val="both"/>
        <w:rPr>
          <w:rFonts w:asciiTheme="majorHAnsi" w:eastAsiaTheme="majorEastAsia" w:hAnsiTheme="majorHAnsi" w:cstheme="majorBidi"/>
          <w:color w:val="000000" w:themeColor="text1"/>
          <w:lang w:eastAsia="es-CO"/>
        </w:rPr>
      </w:pPr>
      <w:r w:rsidRPr="16EB8A5D">
        <w:rPr>
          <w:rFonts w:asciiTheme="majorHAnsi" w:eastAsiaTheme="majorEastAsia" w:hAnsiTheme="majorHAnsi" w:cstheme="majorBidi"/>
          <w:color w:val="000000" w:themeColor="text1"/>
          <w:lang w:eastAsia="es-CO"/>
        </w:rPr>
        <w:t>Prácticas institucionales o administrativas:</w:t>
      </w:r>
    </w:p>
    <w:p w14:paraId="6914F629" w14:textId="2A1A1867" w:rsidR="004D5523" w:rsidRDefault="352C50BA" w:rsidP="00EB114F">
      <w:pPr>
        <w:pStyle w:val="Prrafodelista"/>
        <w:widowControl/>
        <w:numPr>
          <w:ilvl w:val="0"/>
          <w:numId w:val="31"/>
        </w:numPr>
        <w:shd w:val="clear" w:color="auto" w:fill="FFFFFF" w:themeFill="background1"/>
        <w:autoSpaceDE/>
        <w:autoSpaceDN/>
        <w:jc w:val="both"/>
        <w:rPr>
          <w:rFonts w:asciiTheme="majorHAnsi" w:eastAsiaTheme="majorEastAsia" w:hAnsiTheme="majorHAnsi" w:cstheme="majorBidi"/>
          <w:color w:val="000000"/>
          <w:lang w:eastAsia="es-CO"/>
        </w:rPr>
      </w:pPr>
      <w:r w:rsidRPr="649748C0">
        <w:rPr>
          <w:rFonts w:asciiTheme="majorHAnsi" w:eastAsiaTheme="majorEastAsia" w:hAnsiTheme="majorHAnsi" w:cstheme="majorBidi"/>
          <w:color w:val="000000" w:themeColor="text1"/>
          <w:lang w:eastAsia="es-CO"/>
        </w:rPr>
        <w:t>Registro in</w:t>
      </w:r>
      <w:r w:rsidR="763C365F" w:rsidRPr="649748C0">
        <w:rPr>
          <w:rFonts w:asciiTheme="majorHAnsi" w:eastAsiaTheme="majorEastAsia" w:hAnsiTheme="majorHAnsi" w:cstheme="majorBidi"/>
          <w:color w:val="000000" w:themeColor="text1"/>
          <w:lang w:eastAsia="es-CO"/>
        </w:rPr>
        <w:t>adecuad</w:t>
      </w:r>
      <w:r w:rsidR="212D57F2" w:rsidRPr="649748C0">
        <w:rPr>
          <w:rFonts w:asciiTheme="majorHAnsi" w:eastAsiaTheme="majorEastAsia" w:hAnsiTheme="majorHAnsi" w:cstheme="majorBidi"/>
          <w:color w:val="000000" w:themeColor="text1"/>
          <w:lang w:eastAsia="es-CO"/>
        </w:rPr>
        <w:t>o o ausencia de registro de</w:t>
      </w:r>
      <w:r w:rsidR="763C365F" w:rsidRPr="649748C0">
        <w:rPr>
          <w:rFonts w:asciiTheme="majorHAnsi" w:eastAsiaTheme="majorEastAsia" w:hAnsiTheme="majorHAnsi" w:cstheme="majorBidi"/>
          <w:color w:val="000000" w:themeColor="text1"/>
          <w:lang w:eastAsia="es-CO"/>
        </w:rPr>
        <w:t xml:space="preserve"> incidentes de violencia o discriminación por orientación sexual o identidad de género, </w:t>
      </w:r>
      <w:r w:rsidR="08D226DF" w:rsidRPr="649748C0">
        <w:rPr>
          <w:rFonts w:asciiTheme="majorHAnsi" w:eastAsiaTheme="majorEastAsia" w:hAnsiTheme="majorHAnsi" w:cstheme="majorBidi"/>
          <w:color w:val="000000" w:themeColor="text1"/>
          <w:lang w:eastAsia="es-CO"/>
        </w:rPr>
        <w:t xml:space="preserve">lo que contribuye a la </w:t>
      </w:r>
      <w:r w:rsidR="763C365F" w:rsidRPr="649748C0">
        <w:rPr>
          <w:rFonts w:asciiTheme="majorHAnsi" w:eastAsiaTheme="majorEastAsia" w:hAnsiTheme="majorHAnsi" w:cstheme="majorBidi"/>
          <w:color w:val="000000" w:themeColor="text1"/>
          <w:lang w:eastAsia="es-CO"/>
        </w:rPr>
        <w:t>invisibiliza</w:t>
      </w:r>
      <w:r w:rsidR="2452DD4B" w:rsidRPr="649748C0">
        <w:rPr>
          <w:rFonts w:asciiTheme="majorHAnsi" w:eastAsiaTheme="majorEastAsia" w:hAnsiTheme="majorHAnsi" w:cstheme="majorBidi"/>
          <w:color w:val="000000" w:themeColor="text1"/>
          <w:lang w:eastAsia="es-CO"/>
        </w:rPr>
        <w:t>ción d</w:t>
      </w:r>
      <w:r w:rsidR="763C365F" w:rsidRPr="649748C0">
        <w:rPr>
          <w:rFonts w:asciiTheme="majorHAnsi" w:eastAsiaTheme="majorEastAsia" w:hAnsiTheme="majorHAnsi" w:cstheme="majorBidi"/>
          <w:color w:val="000000" w:themeColor="text1"/>
          <w:lang w:eastAsia="es-CO"/>
        </w:rPr>
        <w:t>el problema</w:t>
      </w:r>
      <w:r w:rsidR="7F3F07AC" w:rsidRPr="649748C0">
        <w:rPr>
          <w:rFonts w:asciiTheme="majorHAnsi" w:eastAsiaTheme="majorEastAsia" w:hAnsiTheme="majorHAnsi" w:cstheme="majorBidi"/>
          <w:color w:val="000000" w:themeColor="text1"/>
          <w:lang w:eastAsia="es-CO"/>
        </w:rPr>
        <w:t>.</w:t>
      </w:r>
    </w:p>
    <w:p w14:paraId="315635A7" w14:textId="48C7AB0A" w:rsidR="004D5523" w:rsidRPr="004D5523" w:rsidRDefault="763C365F" w:rsidP="00EB114F">
      <w:pPr>
        <w:pStyle w:val="Prrafodelista"/>
        <w:widowControl/>
        <w:numPr>
          <w:ilvl w:val="0"/>
          <w:numId w:val="31"/>
        </w:numPr>
        <w:shd w:val="clear" w:color="auto" w:fill="FFFFFF" w:themeFill="background1"/>
        <w:spacing w:after="240"/>
        <w:jc w:val="both"/>
        <w:rPr>
          <w:rFonts w:asciiTheme="majorHAnsi" w:eastAsiaTheme="majorEastAsia" w:hAnsiTheme="majorHAnsi" w:cstheme="majorBidi"/>
          <w:color w:val="000000" w:themeColor="text1"/>
          <w:lang w:eastAsia="es-CO"/>
        </w:rPr>
      </w:pPr>
      <w:r w:rsidRPr="649748C0">
        <w:rPr>
          <w:rFonts w:asciiTheme="majorHAnsi" w:eastAsiaTheme="majorEastAsia" w:hAnsiTheme="majorHAnsi" w:cstheme="majorBidi"/>
          <w:color w:val="000000" w:themeColor="text1"/>
          <w:lang w:eastAsia="es-CO"/>
        </w:rPr>
        <w:t>Desestima</w:t>
      </w:r>
      <w:r w:rsidR="1F95FD18" w:rsidRPr="649748C0">
        <w:rPr>
          <w:rFonts w:asciiTheme="majorHAnsi" w:eastAsiaTheme="majorEastAsia" w:hAnsiTheme="majorHAnsi" w:cstheme="majorBidi"/>
          <w:color w:val="000000" w:themeColor="text1"/>
          <w:lang w:eastAsia="es-CO"/>
        </w:rPr>
        <w:t>ción de</w:t>
      </w:r>
      <w:r w:rsidRPr="649748C0">
        <w:rPr>
          <w:rFonts w:asciiTheme="majorHAnsi" w:eastAsiaTheme="majorEastAsia" w:hAnsiTheme="majorHAnsi" w:cstheme="majorBidi"/>
          <w:color w:val="000000" w:themeColor="text1"/>
          <w:lang w:eastAsia="es-CO"/>
        </w:rPr>
        <w:t xml:space="preserve"> denuncias o trata</w:t>
      </w:r>
      <w:r w:rsidR="4ECE0273" w:rsidRPr="649748C0">
        <w:rPr>
          <w:rFonts w:asciiTheme="majorHAnsi" w:eastAsiaTheme="majorEastAsia" w:hAnsiTheme="majorHAnsi" w:cstheme="majorBidi"/>
          <w:color w:val="000000" w:themeColor="text1"/>
          <w:lang w:eastAsia="es-CO"/>
        </w:rPr>
        <w:t>miento</w:t>
      </w:r>
      <w:r w:rsidRPr="649748C0">
        <w:rPr>
          <w:rFonts w:asciiTheme="majorHAnsi" w:eastAsiaTheme="majorEastAsia" w:hAnsiTheme="majorHAnsi" w:cstheme="majorBidi"/>
          <w:color w:val="000000" w:themeColor="text1"/>
          <w:lang w:eastAsia="es-CO"/>
        </w:rPr>
        <w:t xml:space="preserve"> como “conflictos personales”</w:t>
      </w:r>
      <w:r w:rsidR="571E2EAB" w:rsidRPr="649748C0">
        <w:rPr>
          <w:rFonts w:asciiTheme="majorHAnsi" w:eastAsiaTheme="majorEastAsia" w:hAnsiTheme="majorHAnsi" w:cstheme="majorBidi"/>
          <w:color w:val="000000" w:themeColor="text1"/>
          <w:lang w:eastAsia="es-CO"/>
        </w:rPr>
        <w:t>,</w:t>
      </w:r>
      <w:r w:rsidRPr="649748C0">
        <w:rPr>
          <w:rFonts w:asciiTheme="majorHAnsi" w:eastAsiaTheme="majorEastAsia" w:hAnsiTheme="majorHAnsi" w:cstheme="majorBidi"/>
          <w:color w:val="000000" w:themeColor="text1"/>
          <w:lang w:eastAsia="es-CO"/>
        </w:rPr>
        <w:t xml:space="preserve"> sin reconocer su dimensión discriminatoria.</w:t>
      </w:r>
    </w:p>
    <w:p w14:paraId="5EB7C77D" w14:textId="7EABD57E" w:rsidR="00E0114E" w:rsidRPr="00F2484D" w:rsidRDefault="4C7D13A3" w:rsidP="649748C0">
      <w:pPr>
        <w:pStyle w:val="Ttulo2"/>
        <w:numPr>
          <w:ilvl w:val="0"/>
          <w:numId w:val="0"/>
        </w:numPr>
        <w:jc w:val="both"/>
        <w:rPr>
          <w:rFonts w:asciiTheme="majorHAnsi" w:hAnsiTheme="majorHAnsi"/>
        </w:rPr>
      </w:pPr>
      <w:bookmarkStart w:id="29" w:name="_Toc476592643"/>
      <w:r w:rsidRPr="649748C0">
        <w:rPr>
          <w:rFonts w:asciiTheme="majorHAnsi" w:hAnsiTheme="majorHAnsi"/>
        </w:rPr>
        <w:t>4.4 V</w:t>
      </w:r>
      <w:r w:rsidR="3AECF09B" w:rsidRPr="649748C0">
        <w:rPr>
          <w:rFonts w:asciiTheme="majorHAnsi" w:hAnsiTheme="majorHAnsi"/>
        </w:rPr>
        <w:t xml:space="preserve">iolencias asociadas </w:t>
      </w:r>
      <w:r w:rsidR="6D751D0F" w:rsidRPr="649748C0">
        <w:rPr>
          <w:rFonts w:asciiTheme="majorHAnsi" w:hAnsiTheme="majorHAnsi"/>
        </w:rPr>
        <w:t>a la</w:t>
      </w:r>
      <w:r w:rsidR="3AECF09B" w:rsidRPr="649748C0">
        <w:rPr>
          <w:rFonts w:asciiTheme="majorHAnsi" w:hAnsiTheme="majorHAnsi"/>
        </w:rPr>
        <w:t xml:space="preserve"> </w:t>
      </w:r>
      <w:r w:rsidR="00134EFA" w:rsidRPr="649748C0">
        <w:rPr>
          <w:rFonts w:asciiTheme="majorHAnsi" w:hAnsiTheme="majorHAnsi"/>
        </w:rPr>
        <w:t>d</w:t>
      </w:r>
      <w:r w:rsidR="3AECF09B" w:rsidRPr="649748C0">
        <w:rPr>
          <w:rFonts w:asciiTheme="majorHAnsi" w:hAnsiTheme="majorHAnsi"/>
        </w:rPr>
        <w:t>iscriminación</w:t>
      </w:r>
      <w:bookmarkEnd w:id="29"/>
      <w:r w:rsidR="5A182893" w:rsidRPr="649748C0">
        <w:rPr>
          <w:rFonts w:asciiTheme="majorHAnsi" w:hAnsiTheme="majorHAnsi"/>
        </w:rPr>
        <w:t xml:space="preserve"> </w:t>
      </w:r>
      <w:bookmarkEnd w:id="26"/>
    </w:p>
    <w:p w14:paraId="4659F572" w14:textId="083A134C" w:rsidR="00E0114E" w:rsidRDefault="1F5D560A" w:rsidP="649748C0">
      <w:pPr>
        <w:pStyle w:val="Ttulo3"/>
        <w:numPr>
          <w:ilvl w:val="0"/>
          <w:numId w:val="0"/>
        </w:numPr>
        <w:spacing w:after="240"/>
        <w:jc w:val="both"/>
        <w:rPr>
          <w:rFonts w:asciiTheme="majorHAnsi" w:hAnsiTheme="majorHAnsi"/>
        </w:rPr>
      </w:pPr>
      <w:bookmarkStart w:id="30" w:name="_Toc121869762"/>
      <w:r w:rsidRPr="649748C0">
        <w:rPr>
          <w:rFonts w:asciiTheme="majorHAnsi" w:hAnsiTheme="majorHAnsi"/>
        </w:rPr>
        <w:t xml:space="preserve">4.4.1 </w:t>
      </w:r>
      <w:r w:rsidR="433B5523" w:rsidRPr="649748C0">
        <w:rPr>
          <w:rFonts w:asciiTheme="majorHAnsi" w:hAnsiTheme="majorHAnsi"/>
        </w:rPr>
        <w:t>Violencias asociadas a la discriminación</w:t>
      </w:r>
      <w:r w:rsidR="49D0A6F2" w:rsidRPr="649748C0">
        <w:rPr>
          <w:rFonts w:asciiTheme="majorHAnsi" w:hAnsiTheme="majorHAnsi"/>
        </w:rPr>
        <w:t xml:space="preserve"> étnica o racial </w:t>
      </w:r>
      <w:r w:rsidR="00E0114E" w:rsidRPr="649748C0">
        <w:rPr>
          <w:rStyle w:val="Refdenotaalpie"/>
          <w:rFonts w:asciiTheme="majorHAnsi" w:hAnsiTheme="majorHAnsi"/>
        </w:rPr>
        <w:footnoteReference w:id="5"/>
      </w:r>
      <w:r w:rsidR="4E1C6217" w:rsidRPr="649748C0">
        <w:rPr>
          <w:rFonts w:asciiTheme="majorHAnsi" w:hAnsiTheme="majorHAnsi"/>
        </w:rPr>
        <w:t>:</w:t>
      </w:r>
      <w:bookmarkEnd w:id="30"/>
    </w:p>
    <w:p w14:paraId="28A3FD11" w14:textId="250284A9" w:rsidR="3A8BAA7B" w:rsidRDefault="274CD52D"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Racismo aversivo:</w:t>
      </w:r>
      <w:r w:rsidR="17DEA1C8" w:rsidRPr="16EB8A5D">
        <w:rPr>
          <w:rFonts w:asciiTheme="majorHAnsi" w:eastAsiaTheme="majorEastAsia" w:hAnsiTheme="majorHAnsi" w:cstheme="majorBidi"/>
          <w:b/>
          <w:bCs/>
        </w:rPr>
        <w:t xml:space="preserve"> </w:t>
      </w:r>
      <w:r w:rsidR="17DEA1C8" w:rsidRPr="16EB8A5D">
        <w:rPr>
          <w:rFonts w:asciiTheme="majorHAnsi" w:eastAsiaTheme="majorEastAsia" w:hAnsiTheme="majorHAnsi" w:cstheme="majorBidi"/>
        </w:rPr>
        <w:t>forma</w:t>
      </w:r>
      <w:r w:rsidRPr="16EB8A5D">
        <w:rPr>
          <w:rFonts w:asciiTheme="majorHAnsi" w:eastAsiaTheme="majorEastAsia" w:hAnsiTheme="majorHAnsi" w:cstheme="majorBidi"/>
        </w:rPr>
        <w:t xml:space="preserve"> sutil </w:t>
      </w:r>
      <w:r w:rsidR="29EF02EC" w:rsidRPr="16EB8A5D">
        <w:rPr>
          <w:rFonts w:asciiTheme="majorHAnsi" w:eastAsiaTheme="majorEastAsia" w:hAnsiTheme="majorHAnsi" w:cstheme="majorBidi"/>
        </w:rPr>
        <w:t xml:space="preserve">de racismo que suele manifestarse en personas que, de manera explícita, se declaran en contra del racismo y a los comportamientos </w:t>
      </w:r>
      <w:r w:rsidRPr="16EB8A5D">
        <w:rPr>
          <w:rFonts w:asciiTheme="majorHAnsi" w:eastAsiaTheme="majorEastAsia" w:hAnsiTheme="majorHAnsi" w:cstheme="majorBidi"/>
        </w:rPr>
        <w:t>racistas.</w:t>
      </w:r>
      <w:r w:rsidR="3F2DCE3E" w:rsidRPr="16EB8A5D">
        <w:rPr>
          <w:rFonts w:asciiTheme="majorHAnsi" w:eastAsiaTheme="majorEastAsia" w:hAnsiTheme="majorHAnsi" w:cstheme="majorBidi"/>
        </w:rPr>
        <w:t xml:space="preserve"> </w:t>
      </w:r>
      <w:r w:rsidR="4C8C93DB" w:rsidRPr="16EB8A5D">
        <w:rPr>
          <w:rFonts w:asciiTheme="majorHAnsi" w:eastAsiaTheme="majorEastAsia" w:hAnsiTheme="majorHAnsi" w:cstheme="majorBidi"/>
        </w:rPr>
        <w:t>Aunque estas personas puedan expresar apoyo a la igualdad de derechos y al respeto por la diversidad cultural, mantienen actitudes o comportamientos discriminatorios que se expresan mediante distanciamiento social, la falta de empatía</w:t>
      </w:r>
      <w:r w:rsidR="4A6976A1" w:rsidRPr="16EB8A5D">
        <w:rPr>
          <w:rFonts w:asciiTheme="majorHAnsi" w:eastAsiaTheme="majorEastAsia" w:hAnsiTheme="majorHAnsi" w:cstheme="majorBidi"/>
        </w:rPr>
        <w:t xml:space="preserve">, </w:t>
      </w:r>
      <w:r w:rsidR="438F3B98" w:rsidRPr="16EB8A5D">
        <w:rPr>
          <w:rFonts w:asciiTheme="majorHAnsi" w:eastAsiaTheme="majorEastAsia" w:hAnsiTheme="majorHAnsi" w:cstheme="majorBidi"/>
        </w:rPr>
        <w:t xml:space="preserve">la frialdad en el trato o la </w:t>
      </w:r>
      <w:r w:rsidR="09D0DEC5" w:rsidRPr="16EB8A5D">
        <w:rPr>
          <w:rFonts w:asciiTheme="majorHAnsi" w:eastAsiaTheme="majorEastAsia" w:hAnsiTheme="majorHAnsi" w:cstheme="majorBidi"/>
        </w:rPr>
        <w:t>evasión</w:t>
      </w:r>
      <w:r w:rsidR="438F3B98" w:rsidRPr="16EB8A5D">
        <w:rPr>
          <w:rFonts w:asciiTheme="majorHAnsi" w:eastAsiaTheme="majorEastAsia" w:hAnsiTheme="majorHAnsi" w:cstheme="majorBidi"/>
        </w:rPr>
        <w:t xml:space="preserve"> hacia personas pertenecientes a determinados grupos raciales o étnicos.</w:t>
      </w:r>
    </w:p>
    <w:p w14:paraId="08F559E5" w14:textId="018180E6" w:rsidR="10EE53B6" w:rsidRDefault="10EE53B6"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Racismo biológico:</w:t>
      </w:r>
      <w:r w:rsidRPr="16EB8A5D">
        <w:rPr>
          <w:rFonts w:asciiTheme="majorHAnsi" w:eastAsiaTheme="majorEastAsia" w:hAnsiTheme="majorHAnsi" w:cstheme="majorBidi"/>
        </w:rPr>
        <w:t xml:space="preserve"> </w:t>
      </w:r>
      <w:r w:rsidR="2D40C914" w:rsidRPr="16EB8A5D">
        <w:rPr>
          <w:rFonts w:asciiTheme="majorHAnsi" w:eastAsiaTheme="majorEastAsia" w:hAnsiTheme="majorHAnsi" w:cstheme="majorBidi"/>
        </w:rPr>
        <w:t xml:space="preserve">forma de racismo que sostiene que existen diferencias biológicas entre las “razas” </w:t>
      </w:r>
      <w:r w:rsidR="1FD794F6" w:rsidRPr="16EB8A5D">
        <w:rPr>
          <w:rFonts w:asciiTheme="majorHAnsi" w:eastAsiaTheme="majorEastAsia" w:hAnsiTheme="majorHAnsi" w:cstheme="majorBidi"/>
        </w:rPr>
        <w:t xml:space="preserve">humanas que determinan jerarquías naturales entre ellas. Desde esta perspectiva, se considera que algunos grupos raciales son superiores a otros y que la presencia o mezcla con otros grupos puede “degenerar” o afectar negativamente la raza que se considera dominante. </w:t>
      </w:r>
      <w:r w:rsidR="25842F8E" w:rsidRPr="16EB8A5D">
        <w:rPr>
          <w:rFonts w:asciiTheme="majorHAnsi" w:eastAsiaTheme="majorEastAsia" w:hAnsiTheme="majorHAnsi" w:cstheme="majorBidi"/>
        </w:rPr>
        <w:t xml:space="preserve">Las justificaciones provenientes del racismo biológico han servido históricamente para justificar la exclusión, la segregación e incluso la eliminación de determinados grupos. Un </w:t>
      </w:r>
      <w:r w:rsidR="6319F9DE" w:rsidRPr="16EB8A5D">
        <w:rPr>
          <w:rFonts w:asciiTheme="majorHAnsi" w:eastAsiaTheme="majorEastAsia" w:hAnsiTheme="majorHAnsi" w:cstheme="majorBidi"/>
        </w:rPr>
        <w:t xml:space="preserve">ejemplo extremo de esta ideología fue el promovido por el régimen nazi en las décadas de 1930 y 1940, que defendía la supuesta superioridad de la llamada “raza aria”. </w:t>
      </w:r>
      <w:r w:rsidR="25842F8E" w:rsidRPr="16EB8A5D">
        <w:rPr>
          <w:rFonts w:asciiTheme="majorHAnsi" w:eastAsiaTheme="majorEastAsia" w:hAnsiTheme="majorHAnsi" w:cstheme="majorBidi"/>
        </w:rPr>
        <w:t xml:space="preserve"> </w:t>
      </w:r>
    </w:p>
    <w:p w14:paraId="735A1606" w14:textId="558EC070" w:rsidR="002E7DFD" w:rsidRPr="00FD2BAE" w:rsidRDefault="31B52D77"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Racismo etnocentrista:</w:t>
      </w:r>
      <w:r w:rsidRPr="16EB8A5D">
        <w:rPr>
          <w:rFonts w:asciiTheme="majorHAnsi" w:eastAsiaTheme="majorEastAsia" w:hAnsiTheme="majorHAnsi" w:cstheme="majorBidi"/>
        </w:rPr>
        <w:t xml:space="preserve"> </w:t>
      </w:r>
      <w:r w:rsidR="0E34B2F8" w:rsidRPr="16EB8A5D">
        <w:rPr>
          <w:rFonts w:asciiTheme="majorHAnsi" w:eastAsiaTheme="majorEastAsia" w:hAnsiTheme="majorHAnsi" w:cstheme="majorBidi"/>
        </w:rPr>
        <w:t xml:space="preserve">forma </w:t>
      </w:r>
      <w:r w:rsidRPr="16EB8A5D">
        <w:rPr>
          <w:rFonts w:asciiTheme="majorHAnsi" w:eastAsiaTheme="majorEastAsia" w:hAnsiTheme="majorHAnsi" w:cstheme="majorBidi"/>
        </w:rPr>
        <w:t xml:space="preserve">de racismo </w:t>
      </w:r>
      <w:r w:rsidR="60B528E5" w:rsidRPr="16EB8A5D">
        <w:rPr>
          <w:rFonts w:asciiTheme="majorHAnsi" w:eastAsiaTheme="majorEastAsia" w:hAnsiTheme="majorHAnsi" w:cstheme="majorBidi"/>
        </w:rPr>
        <w:t xml:space="preserve">basada en la creencia de que la cultura, valores y formas de vida del propio grupo étnico al que </w:t>
      </w:r>
      <w:r w:rsidR="441F553B" w:rsidRPr="16EB8A5D">
        <w:rPr>
          <w:rFonts w:asciiTheme="majorHAnsi" w:eastAsiaTheme="majorEastAsia" w:hAnsiTheme="majorHAnsi" w:cstheme="majorBidi"/>
        </w:rPr>
        <w:t>pertenece</w:t>
      </w:r>
      <w:r w:rsidR="60B528E5" w:rsidRPr="16EB8A5D">
        <w:rPr>
          <w:rFonts w:asciiTheme="majorHAnsi" w:eastAsiaTheme="majorEastAsia" w:hAnsiTheme="majorHAnsi" w:cstheme="majorBidi"/>
        </w:rPr>
        <w:t xml:space="preserve"> son superiores a las de los otros. Desde esta perspectiva, los grupos culturalmente diferentes son percibidos como una amenaza para la identi</w:t>
      </w:r>
      <w:r w:rsidR="5F540A7F" w:rsidRPr="16EB8A5D">
        <w:rPr>
          <w:rFonts w:asciiTheme="majorHAnsi" w:eastAsiaTheme="majorEastAsia" w:hAnsiTheme="majorHAnsi" w:cstheme="majorBidi"/>
        </w:rPr>
        <w:t>dad o la cohesión social. En consecuencia, se promueve la idea de que las personas pertenecientes</w:t>
      </w:r>
      <w:r w:rsidR="7FE0C2B7" w:rsidRPr="16EB8A5D">
        <w:rPr>
          <w:rFonts w:asciiTheme="majorHAnsi" w:eastAsiaTheme="majorEastAsia" w:hAnsiTheme="majorHAnsi" w:cstheme="majorBidi"/>
        </w:rPr>
        <w:t xml:space="preserve"> a otros grupos étnicos deben adaptarse o someterse a las normas del </w:t>
      </w:r>
      <w:r w:rsidRPr="16EB8A5D">
        <w:rPr>
          <w:rFonts w:asciiTheme="majorHAnsi" w:eastAsiaTheme="majorEastAsia" w:hAnsiTheme="majorHAnsi" w:cstheme="majorBidi"/>
        </w:rPr>
        <w:t>grupo predominante</w:t>
      </w:r>
      <w:r w:rsidR="6790706A" w:rsidRPr="16EB8A5D">
        <w:rPr>
          <w:rFonts w:asciiTheme="majorHAnsi" w:eastAsiaTheme="majorEastAsia" w:hAnsiTheme="majorHAnsi" w:cstheme="majorBidi"/>
        </w:rPr>
        <w:t>, rechazando o desvalorizando sus</w:t>
      </w:r>
      <w:r w:rsidRPr="16EB8A5D">
        <w:rPr>
          <w:rFonts w:asciiTheme="majorHAnsi" w:eastAsiaTheme="majorEastAsia" w:hAnsiTheme="majorHAnsi" w:cstheme="majorBidi"/>
        </w:rPr>
        <w:t xml:space="preserve"> costumbres, creencias, comportamientos, religiones</w:t>
      </w:r>
      <w:r w:rsidR="2B8425CF"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lenguas</w:t>
      </w:r>
      <w:r w:rsidR="2CA7852D" w:rsidRPr="16EB8A5D">
        <w:rPr>
          <w:rFonts w:asciiTheme="majorHAnsi" w:eastAsiaTheme="majorEastAsia" w:hAnsiTheme="majorHAnsi" w:cstheme="majorBidi"/>
        </w:rPr>
        <w:t xml:space="preserve"> o prácticas culturales.</w:t>
      </w:r>
    </w:p>
    <w:p w14:paraId="2E8CE42A" w14:textId="02DF1A11" w:rsidR="002E7DFD" w:rsidRPr="00FD2BAE" w:rsidRDefault="004807D6"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Racismo simbólico</w:t>
      </w:r>
      <w:r w:rsidR="002E7DFD" w:rsidRPr="16EB8A5D">
        <w:rPr>
          <w:rFonts w:asciiTheme="majorHAnsi" w:eastAsiaTheme="majorEastAsia" w:hAnsiTheme="majorHAnsi" w:cstheme="majorBidi"/>
          <w:b/>
          <w:bCs/>
        </w:rPr>
        <w:t>:</w:t>
      </w:r>
      <w:r w:rsidRPr="16EB8A5D">
        <w:rPr>
          <w:rFonts w:asciiTheme="majorHAnsi" w:eastAsiaTheme="majorEastAsia" w:hAnsiTheme="majorHAnsi" w:cstheme="majorBidi"/>
        </w:rPr>
        <w:t xml:space="preserve"> </w:t>
      </w:r>
      <w:r w:rsidR="3C01D526" w:rsidRPr="16EB8A5D">
        <w:rPr>
          <w:rFonts w:asciiTheme="majorHAnsi" w:eastAsiaTheme="majorEastAsia" w:hAnsiTheme="majorHAnsi" w:cstheme="majorBidi"/>
        </w:rPr>
        <w:t>forma de</w:t>
      </w:r>
      <w:r w:rsidRPr="16EB8A5D">
        <w:rPr>
          <w:rFonts w:asciiTheme="majorHAnsi" w:eastAsiaTheme="majorEastAsia" w:hAnsiTheme="majorHAnsi" w:cstheme="majorBidi"/>
        </w:rPr>
        <w:t xml:space="preserve"> racismo</w:t>
      </w:r>
      <w:r w:rsidR="7CC0892A" w:rsidRPr="16EB8A5D">
        <w:rPr>
          <w:rFonts w:asciiTheme="majorHAnsi" w:eastAsiaTheme="majorEastAsia" w:hAnsiTheme="majorHAnsi" w:cstheme="majorBidi"/>
        </w:rPr>
        <w:t xml:space="preserve"> que reconoce formalmente la igualdad de derechos</w:t>
      </w:r>
      <w:r w:rsidR="7A87A3B4" w:rsidRPr="16EB8A5D">
        <w:rPr>
          <w:rFonts w:asciiTheme="majorHAnsi" w:eastAsiaTheme="majorEastAsia" w:hAnsiTheme="majorHAnsi" w:cstheme="majorBidi"/>
        </w:rPr>
        <w:t>, pero mantiene actitudes negativas hacia determinados grupos raciales o étnicos cuando se percibe que sus demandas afectan el orden social o los valores predominantes. Se expresa en la aceptación limitada de la</w:t>
      </w:r>
      <w:r w:rsidR="5F384176" w:rsidRPr="16EB8A5D">
        <w:rPr>
          <w:rFonts w:asciiTheme="majorHAnsi" w:eastAsiaTheme="majorEastAsia" w:hAnsiTheme="majorHAnsi" w:cstheme="majorBidi"/>
        </w:rPr>
        <w:t xml:space="preserve"> diversidad, por ejemplo, al considerar que cada grupo puede mantener sus costumbres o formas de vida</w:t>
      </w:r>
      <w:r w:rsidR="3789CD5E" w:rsidRPr="16EB8A5D">
        <w:rPr>
          <w:rFonts w:asciiTheme="majorHAnsi" w:eastAsiaTheme="majorEastAsia" w:hAnsiTheme="majorHAnsi" w:cstheme="majorBidi"/>
        </w:rPr>
        <w:t xml:space="preserve"> siempre que estas permanezcan restringidas a espacios específicos. </w:t>
      </w:r>
      <w:r w:rsidRPr="16EB8A5D">
        <w:rPr>
          <w:rFonts w:asciiTheme="majorHAnsi" w:eastAsiaTheme="majorEastAsia" w:hAnsiTheme="majorHAnsi" w:cstheme="majorBidi"/>
        </w:rPr>
        <w:t>Estas actitudes p</w:t>
      </w:r>
      <w:r w:rsidR="256F4268" w:rsidRPr="16EB8A5D">
        <w:rPr>
          <w:rFonts w:asciiTheme="majorHAnsi" w:eastAsiaTheme="majorEastAsia" w:hAnsiTheme="majorHAnsi" w:cstheme="majorBidi"/>
        </w:rPr>
        <w:t xml:space="preserve">ueden reproducir formas de segregación cultural y </w:t>
      </w:r>
      <w:r w:rsidRPr="16EB8A5D">
        <w:rPr>
          <w:rFonts w:asciiTheme="majorHAnsi" w:eastAsiaTheme="majorEastAsia" w:hAnsiTheme="majorHAnsi" w:cstheme="majorBidi"/>
        </w:rPr>
        <w:t xml:space="preserve">distanciamiento entre </w:t>
      </w:r>
      <w:r w:rsidR="07F6F1EB" w:rsidRPr="16EB8A5D">
        <w:rPr>
          <w:rFonts w:asciiTheme="majorHAnsi" w:eastAsiaTheme="majorEastAsia" w:hAnsiTheme="majorHAnsi" w:cstheme="majorBidi"/>
        </w:rPr>
        <w:t xml:space="preserve">grupos </w:t>
      </w:r>
      <w:r w:rsidR="07F6F1EB" w:rsidRPr="16EB8A5D">
        <w:rPr>
          <w:rFonts w:asciiTheme="majorHAnsi" w:eastAsiaTheme="majorEastAsia" w:hAnsiTheme="majorHAnsi" w:cstheme="majorBidi"/>
        </w:rPr>
        <w:lastRenderedPageBreak/>
        <w:t>sociales</w:t>
      </w:r>
      <w:r w:rsidRPr="16EB8A5D">
        <w:rPr>
          <w:rFonts w:asciiTheme="majorHAnsi" w:eastAsiaTheme="majorEastAsia" w:hAnsiTheme="majorHAnsi" w:cstheme="majorBidi"/>
        </w:rPr>
        <w:t>.</w:t>
      </w:r>
    </w:p>
    <w:p w14:paraId="4172003F" w14:textId="708BF663" w:rsidR="00130E4A" w:rsidRDefault="76F677EE" w:rsidP="16EB8A5D">
      <w:pPr>
        <w:pStyle w:val="Ttulo3"/>
        <w:numPr>
          <w:ilvl w:val="0"/>
          <w:numId w:val="0"/>
        </w:numPr>
        <w:spacing w:after="240"/>
        <w:rPr>
          <w:rFonts w:asciiTheme="majorHAnsi" w:hAnsiTheme="majorHAnsi"/>
        </w:rPr>
      </w:pPr>
      <w:bookmarkStart w:id="31" w:name="_Toc1195140106"/>
      <w:r w:rsidRPr="16EB8A5D">
        <w:rPr>
          <w:rFonts w:asciiTheme="majorHAnsi" w:hAnsiTheme="majorHAnsi"/>
        </w:rPr>
        <w:t>4.4.2 Actos de discriminación</w:t>
      </w:r>
      <w:bookmarkEnd w:id="31"/>
    </w:p>
    <w:p w14:paraId="01C60F1E" w14:textId="160ADE82" w:rsidR="00130E4A" w:rsidRDefault="76F677EE"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El presente protocolo aplica para todas las acciones y omisiones que constituyan un acto de discriminación prohibido por nuestra legislación</w:t>
      </w:r>
      <w:r w:rsidR="5B9C2B06" w:rsidRPr="649748C0">
        <w:rPr>
          <w:rFonts w:asciiTheme="majorHAnsi" w:eastAsiaTheme="majorEastAsia" w:hAnsiTheme="majorHAnsi" w:cstheme="majorBidi"/>
        </w:rPr>
        <w:t xml:space="preserve"> y jurisprudencia</w:t>
      </w:r>
      <w:r w:rsidRPr="649748C0">
        <w:rPr>
          <w:rFonts w:asciiTheme="majorHAnsi" w:eastAsiaTheme="majorEastAsia" w:hAnsiTheme="majorHAnsi" w:cstheme="majorBidi"/>
        </w:rPr>
        <w:t xml:space="preserve"> nacional o en los tratados internacionales de derechos humanos</w:t>
      </w:r>
      <w:r w:rsidR="4B40FE41" w:rsidRPr="649748C0">
        <w:rPr>
          <w:rFonts w:asciiTheme="majorHAnsi" w:eastAsiaTheme="majorEastAsia" w:hAnsiTheme="majorHAnsi" w:cstheme="majorBidi"/>
        </w:rPr>
        <w:t xml:space="preserve"> que componen el Bloque de Constitucionalidad</w:t>
      </w:r>
      <w:r w:rsidRPr="649748C0">
        <w:rPr>
          <w:rFonts w:asciiTheme="majorHAnsi" w:eastAsiaTheme="majorEastAsia" w:hAnsiTheme="majorHAnsi" w:cstheme="majorBidi"/>
        </w:rPr>
        <w:t>.</w:t>
      </w:r>
    </w:p>
    <w:p w14:paraId="29025005" w14:textId="59326F07" w:rsidR="00130E4A" w:rsidRDefault="42BBD7E9"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Actos de discriminación:</w:t>
      </w:r>
      <w:r w:rsidRPr="16EB8A5D">
        <w:rPr>
          <w:rFonts w:asciiTheme="majorHAnsi" w:eastAsiaTheme="majorEastAsia" w:hAnsiTheme="majorHAnsi" w:cstheme="majorBidi"/>
        </w:rPr>
        <w:t xml:space="preserve"> </w:t>
      </w:r>
      <w:r w:rsidR="79E5DD18" w:rsidRPr="16EB8A5D">
        <w:rPr>
          <w:rFonts w:asciiTheme="majorHAnsi" w:eastAsiaTheme="majorEastAsia" w:hAnsiTheme="majorHAnsi" w:cstheme="majorBidi"/>
        </w:rPr>
        <w:t>se entiende por acto de discriminación toda condu</w:t>
      </w:r>
      <w:r w:rsidRPr="16EB8A5D">
        <w:rPr>
          <w:rFonts w:asciiTheme="majorHAnsi" w:eastAsiaTheme="majorEastAsia" w:hAnsiTheme="majorHAnsi" w:cstheme="majorBidi"/>
        </w:rPr>
        <w:t xml:space="preserve">cta, actitud o trato </w:t>
      </w:r>
      <w:r w:rsidR="5B78F5E1" w:rsidRPr="16EB8A5D">
        <w:rPr>
          <w:rFonts w:asciiTheme="majorHAnsi" w:eastAsiaTheme="majorEastAsia" w:hAnsiTheme="majorHAnsi" w:cstheme="majorBidi"/>
        </w:rPr>
        <w:t>que</w:t>
      </w:r>
      <w:r w:rsidR="257153E3" w:rsidRPr="16EB8A5D">
        <w:rPr>
          <w:rFonts w:asciiTheme="majorHAnsi" w:eastAsiaTheme="majorEastAsia" w:hAnsiTheme="majorHAnsi" w:cstheme="majorBidi"/>
        </w:rPr>
        <w:t xml:space="preserve">, de manera </w:t>
      </w:r>
      <w:r w:rsidRPr="16EB8A5D">
        <w:rPr>
          <w:rFonts w:asciiTheme="majorHAnsi" w:eastAsiaTheme="majorEastAsia" w:hAnsiTheme="majorHAnsi" w:cstheme="majorBidi"/>
        </w:rPr>
        <w:t xml:space="preserve">consciente o inconsciente, </w:t>
      </w:r>
      <w:r w:rsidR="3DAEBEE3" w:rsidRPr="16EB8A5D">
        <w:rPr>
          <w:rFonts w:asciiTheme="majorHAnsi" w:eastAsiaTheme="majorEastAsia" w:hAnsiTheme="majorHAnsi" w:cstheme="majorBidi"/>
        </w:rPr>
        <w:t xml:space="preserve">tenga como efecto </w:t>
      </w:r>
      <w:r w:rsidRPr="16EB8A5D">
        <w:rPr>
          <w:rFonts w:asciiTheme="majorHAnsi" w:eastAsiaTheme="majorEastAsia" w:hAnsiTheme="majorHAnsi" w:cstheme="majorBidi"/>
        </w:rPr>
        <w:t xml:space="preserve">anular, </w:t>
      </w:r>
      <w:r w:rsidR="23EA73CA" w:rsidRPr="16EB8A5D">
        <w:rPr>
          <w:rFonts w:asciiTheme="majorHAnsi" w:eastAsiaTheme="majorEastAsia" w:hAnsiTheme="majorHAnsi" w:cstheme="majorBidi"/>
        </w:rPr>
        <w:t>limitar o desconocer los derechos de una persona o grupo, generalmente, basada en prejuicios o preconcepciones sociales o personales. De acuerdo con la jurisprudencia constitucional, los actos discriminatorios se caracterizan por</w:t>
      </w:r>
      <w:r w:rsidR="64DD6567" w:rsidRPr="16EB8A5D">
        <w:rPr>
          <w:rFonts w:asciiTheme="majorHAnsi" w:eastAsiaTheme="majorEastAsia" w:hAnsiTheme="majorHAnsi" w:cstheme="majorBidi"/>
        </w:rPr>
        <w:t>:</w:t>
      </w:r>
      <w:r w:rsidR="23EA73CA"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(i)</w:t>
      </w:r>
      <w:r w:rsidR="06E6BA4D" w:rsidRPr="16EB8A5D">
        <w:rPr>
          <w:rFonts w:asciiTheme="majorHAnsi" w:eastAsiaTheme="majorEastAsia" w:hAnsiTheme="majorHAnsi" w:cstheme="majorBidi"/>
        </w:rPr>
        <w:t xml:space="preserve"> no depender de la </w:t>
      </w:r>
      <w:r w:rsidRPr="16EB8A5D">
        <w:rPr>
          <w:rFonts w:asciiTheme="majorHAnsi" w:eastAsiaTheme="majorEastAsia" w:hAnsiTheme="majorHAnsi" w:cstheme="majorBidi"/>
        </w:rPr>
        <w:t>intención</w:t>
      </w:r>
      <w:r w:rsidR="5B610D26" w:rsidRPr="16EB8A5D">
        <w:rPr>
          <w:rFonts w:asciiTheme="majorHAnsi" w:eastAsiaTheme="majorEastAsia" w:hAnsiTheme="majorHAnsi" w:cstheme="majorBidi"/>
        </w:rPr>
        <w:t xml:space="preserve"> de quien realiza la conducta</w:t>
      </w:r>
      <w:r w:rsidRPr="16EB8A5D">
        <w:rPr>
          <w:rFonts w:asciiTheme="majorHAnsi" w:eastAsiaTheme="majorEastAsia" w:hAnsiTheme="majorHAnsi" w:cstheme="majorBidi"/>
        </w:rPr>
        <w:t>,</w:t>
      </w:r>
      <w:r w:rsidR="65891779" w:rsidRPr="16EB8A5D">
        <w:rPr>
          <w:rFonts w:asciiTheme="majorHAnsi" w:eastAsiaTheme="majorEastAsia" w:hAnsiTheme="majorHAnsi" w:cstheme="majorBidi"/>
        </w:rPr>
        <w:t xml:space="preserve"> pues se configuran por sus efectos; </w:t>
      </w:r>
      <w:r w:rsidRPr="16EB8A5D">
        <w:rPr>
          <w:rFonts w:asciiTheme="majorHAnsi" w:eastAsiaTheme="majorEastAsia" w:hAnsiTheme="majorHAnsi" w:cstheme="majorBidi"/>
        </w:rPr>
        <w:t>(ii)</w:t>
      </w:r>
      <w:r w:rsidR="2F1B1023" w:rsidRPr="16EB8A5D">
        <w:rPr>
          <w:rFonts w:asciiTheme="majorHAnsi" w:eastAsiaTheme="majorEastAsia" w:hAnsiTheme="majorHAnsi" w:cstheme="majorBidi"/>
        </w:rPr>
        <w:t xml:space="preserve"> implicar acciones o prácticas que generan daño o afectación a la persona, que pueda ser simbólica, física, psicológica, emocional o económica; y (iii) estar relacionados con los denominados criterios </w:t>
      </w:r>
      <w:r w:rsidR="5CA49F63" w:rsidRPr="16EB8A5D">
        <w:rPr>
          <w:rFonts w:asciiTheme="majorHAnsi" w:eastAsiaTheme="majorEastAsia" w:hAnsiTheme="majorHAnsi" w:cstheme="majorBidi"/>
        </w:rPr>
        <w:t>sospechosos de discriminación</w:t>
      </w:r>
      <w:r w:rsidR="56D082DE" w:rsidRPr="16EB8A5D">
        <w:rPr>
          <w:rFonts w:asciiTheme="majorHAnsi" w:eastAsiaTheme="majorEastAsia" w:hAnsiTheme="majorHAnsi" w:cstheme="majorBidi"/>
        </w:rPr>
        <w:t xml:space="preserve"> como el sexo, la orientación sexual, la raza, el origen familiar o nacional, la religión, la lengua, la opinión política, entre otros, de conformidad con el artículo 13 de la Constitución (Corte Constitucional, Sentencia T-141 de 2017, M.P. María Victoria Calle Correa). Asimismo, el </w:t>
      </w:r>
      <w:r w:rsidRPr="16EB8A5D">
        <w:rPr>
          <w:rFonts w:asciiTheme="majorHAnsi" w:eastAsiaTheme="majorEastAsia" w:hAnsiTheme="majorHAnsi" w:cstheme="majorBidi"/>
        </w:rPr>
        <w:t>Código Penal Colombiano tipific</w:t>
      </w:r>
      <w:r w:rsidR="791BFDBC" w:rsidRPr="16EB8A5D">
        <w:rPr>
          <w:rFonts w:asciiTheme="majorHAnsi" w:eastAsiaTheme="majorEastAsia" w:hAnsiTheme="majorHAnsi" w:cstheme="majorBidi"/>
        </w:rPr>
        <w:t>ó</w:t>
      </w:r>
      <w:r w:rsidRPr="16EB8A5D">
        <w:rPr>
          <w:rFonts w:asciiTheme="majorHAnsi" w:eastAsiaTheme="majorEastAsia" w:hAnsiTheme="majorHAnsi" w:cstheme="majorBidi"/>
        </w:rPr>
        <w:t xml:space="preserve"> como acto de discriminación cualquier acción que arbitrariamente impida, obstruya o restrinja el pleno ejercicio de los derechos de las personas por razón de su raza, nacionalidad, sexo u orientación sexual, discapacidad </w:t>
      </w:r>
      <w:r w:rsidR="7530A8B0" w:rsidRPr="16EB8A5D">
        <w:rPr>
          <w:rFonts w:asciiTheme="majorHAnsi" w:eastAsiaTheme="majorEastAsia" w:hAnsiTheme="majorHAnsi" w:cstheme="majorBidi"/>
        </w:rPr>
        <w:t xml:space="preserve">u otras </w:t>
      </w:r>
      <w:r w:rsidRPr="16EB8A5D">
        <w:rPr>
          <w:rFonts w:asciiTheme="majorHAnsi" w:eastAsiaTheme="majorEastAsia" w:hAnsiTheme="majorHAnsi" w:cstheme="majorBidi"/>
        </w:rPr>
        <w:t xml:space="preserve">razones </w:t>
      </w:r>
      <w:r w:rsidR="141D4804" w:rsidRPr="16EB8A5D">
        <w:rPr>
          <w:rFonts w:asciiTheme="majorHAnsi" w:eastAsiaTheme="majorEastAsia" w:hAnsiTheme="majorHAnsi" w:cstheme="majorBidi"/>
        </w:rPr>
        <w:t>discriminatorias</w:t>
      </w:r>
      <w:r w:rsidR="57D08807" w:rsidRPr="16EB8A5D">
        <w:rPr>
          <w:rFonts w:asciiTheme="majorHAnsi" w:eastAsiaTheme="majorEastAsia" w:hAnsiTheme="majorHAnsi" w:cstheme="majorBidi"/>
        </w:rPr>
        <w:t xml:space="preserve">. </w:t>
      </w:r>
    </w:p>
    <w:p w14:paraId="2F610D6D" w14:textId="226ABBED" w:rsidR="03C3B5D6" w:rsidRDefault="42BBD7E9" w:rsidP="649748C0">
      <w:pPr>
        <w:spacing w:after="240" w:line="259" w:lineRule="auto"/>
        <w:jc w:val="both"/>
        <w:rPr>
          <w:rFonts w:asciiTheme="majorHAnsi" w:eastAsiaTheme="majorEastAsia" w:hAnsiTheme="majorHAnsi" w:cstheme="majorBidi"/>
        </w:rPr>
      </w:pPr>
      <w:r w:rsidRPr="649748C0">
        <w:rPr>
          <w:rFonts w:asciiTheme="majorHAnsi" w:eastAsiaTheme="majorEastAsia" w:hAnsiTheme="majorHAnsi" w:cstheme="majorBidi"/>
          <w:b/>
          <w:bCs/>
        </w:rPr>
        <w:t>Hostigamiento por razones de discriminación:</w:t>
      </w:r>
      <w:r w:rsidRPr="649748C0">
        <w:rPr>
          <w:rFonts w:asciiTheme="majorHAnsi" w:eastAsiaTheme="majorEastAsia" w:hAnsiTheme="majorHAnsi" w:cstheme="majorBidi"/>
        </w:rPr>
        <w:t xml:space="preserve"> </w:t>
      </w:r>
      <w:r w:rsidR="4525A5FE" w:rsidRPr="649748C0">
        <w:rPr>
          <w:rFonts w:asciiTheme="majorHAnsi" w:eastAsiaTheme="majorEastAsia" w:hAnsiTheme="majorHAnsi" w:cstheme="majorBidi"/>
        </w:rPr>
        <w:t xml:space="preserve">por </w:t>
      </w:r>
      <w:r w:rsidR="5537E6A9" w:rsidRPr="649748C0">
        <w:rPr>
          <w:rFonts w:asciiTheme="majorHAnsi" w:eastAsiaTheme="majorEastAsia" w:hAnsiTheme="majorHAnsi" w:cstheme="majorBidi"/>
        </w:rPr>
        <w:t>medio</w:t>
      </w:r>
      <w:r w:rsidR="4525A5FE" w:rsidRPr="649748C0">
        <w:rPr>
          <w:rFonts w:asciiTheme="majorHAnsi" w:eastAsiaTheme="majorEastAsia" w:hAnsiTheme="majorHAnsi" w:cstheme="majorBidi"/>
        </w:rPr>
        <w:t xml:space="preserve"> de</w:t>
      </w:r>
      <w:r w:rsidRPr="649748C0">
        <w:rPr>
          <w:rFonts w:asciiTheme="majorHAnsi" w:eastAsiaTheme="majorEastAsia" w:hAnsiTheme="majorHAnsi" w:cstheme="majorBidi"/>
        </w:rPr>
        <w:t>l artículo 4 de la Ley 1752 de 2015</w:t>
      </w:r>
      <w:r w:rsidR="1C4E4BC6" w:rsidRPr="649748C0">
        <w:rPr>
          <w:rFonts w:asciiTheme="majorHAnsi" w:eastAsiaTheme="majorEastAsia" w:hAnsiTheme="majorHAnsi" w:cstheme="majorBidi"/>
        </w:rPr>
        <w:t xml:space="preserve"> se</w:t>
      </w:r>
      <w:r w:rsidRPr="649748C0">
        <w:rPr>
          <w:rFonts w:asciiTheme="majorHAnsi" w:eastAsiaTheme="majorEastAsia" w:hAnsiTheme="majorHAnsi" w:cstheme="majorBidi"/>
        </w:rPr>
        <w:t xml:space="preserve"> </w:t>
      </w:r>
      <w:r w:rsidR="3375F656" w:rsidRPr="649748C0">
        <w:rPr>
          <w:rFonts w:asciiTheme="majorHAnsi" w:eastAsiaTheme="majorEastAsia" w:hAnsiTheme="majorHAnsi" w:cstheme="majorBidi"/>
        </w:rPr>
        <w:t>incluyó</w:t>
      </w:r>
      <w:r w:rsidR="74158145" w:rsidRPr="649748C0">
        <w:rPr>
          <w:rFonts w:asciiTheme="majorHAnsi" w:eastAsiaTheme="majorEastAsia" w:hAnsiTheme="majorHAnsi" w:cstheme="majorBidi"/>
        </w:rPr>
        <w:t xml:space="preserve"> </w:t>
      </w:r>
      <w:r w:rsidR="18742126" w:rsidRPr="649748C0">
        <w:rPr>
          <w:rFonts w:asciiTheme="majorHAnsi" w:eastAsiaTheme="majorEastAsia" w:hAnsiTheme="majorHAnsi" w:cstheme="majorBidi"/>
        </w:rPr>
        <w:t xml:space="preserve">el hostigamiento como un acto de </w:t>
      </w:r>
      <w:r w:rsidR="408D3B51" w:rsidRPr="649748C0">
        <w:rPr>
          <w:rFonts w:asciiTheme="majorHAnsi" w:eastAsiaTheme="majorEastAsia" w:hAnsiTheme="majorHAnsi" w:cstheme="majorBidi"/>
        </w:rPr>
        <w:t>discriminación</w:t>
      </w:r>
      <w:r w:rsidR="18742126" w:rsidRPr="649748C0">
        <w:rPr>
          <w:rFonts w:asciiTheme="majorHAnsi" w:eastAsiaTheme="majorEastAsia" w:hAnsiTheme="majorHAnsi" w:cstheme="majorBidi"/>
        </w:rPr>
        <w:t xml:space="preserve"> en </w:t>
      </w:r>
      <w:r w:rsidR="3B693DE8" w:rsidRPr="649748C0">
        <w:rPr>
          <w:rFonts w:asciiTheme="majorHAnsi" w:eastAsiaTheme="majorEastAsia" w:hAnsiTheme="majorHAnsi" w:cstheme="majorBidi"/>
        </w:rPr>
        <w:t>e</w:t>
      </w:r>
      <w:r w:rsidRPr="649748C0">
        <w:rPr>
          <w:rFonts w:asciiTheme="majorHAnsi" w:eastAsiaTheme="majorEastAsia" w:hAnsiTheme="majorHAnsi" w:cstheme="majorBidi"/>
        </w:rPr>
        <w:t>l Código Penal Colombiano</w:t>
      </w:r>
      <w:r w:rsidR="45A8983F"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artículo 134B</w:t>
      </w:r>
      <w:r w:rsidR="7B044207" w:rsidRPr="649748C0">
        <w:rPr>
          <w:rFonts w:asciiTheme="majorHAnsi" w:eastAsiaTheme="majorEastAsia" w:hAnsiTheme="majorHAnsi" w:cstheme="majorBidi"/>
        </w:rPr>
        <w:t xml:space="preserve">. Se entiende por hostigamiento </w:t>
      </w:r>
      <w:r w:rsidR="59E2DC81" w:rsidRPr="649748C0">
        <w:rPr>
          <w:rFonts w:asciiTheme="majorHAnsi" w:eastAsiaTheme="majorEastAsia" w:hAnsiTheme="majorHAnsi" w:cstheme="majorBidi"/>
        </w:rPr>
        <w:t>promover</w:t>
      </w:r>
      <w:r w:rsidR="210EB407" w:rsidRPr="649748C0">
        <w:rPr>
          <w:rFonts w:asciiTheme="majorHAnsi" w:eastAsiaTheme="majorEastAsia" w:hAnsiTheme="majorHAnsi" w:cstheme="majorBidi"/>
        </w:rPr>
        <w:t xml:space="preserve"> o instig</w:t>
      </w:r>
      <w:r w:rsidR="06856130" w:rsidRPr="649748C0">
        <w:rPr>
          <w:rFonts w:asciiTheme="majorHAnsi" w:eastAsiaTheme="majorEastAsia" w:hAnsiTheme="majorHAnsi" w:cstheme="majorBidi"/>
        </w:rPr>
        <w:t xml:space="preserve">ar </w:t>
      </w:r>
      <w:r w:rsidR="210EB407" w:rsidRPr="649748C0">
        <w:rPr>
          <w:rFonts w:asciiTheme="majorHAnsi" w:eastAsiaTheme="majorEastAsia" w:hAnsiTheme="majorHAnsi" w:cstheme="majorBidi"/>
        </w:rPr>
        <w:t xml:space="preserve">actos, conductas o comportamientos orientados a causarle daño físico o </w:t>
      </w:r>
      <w:r w:rsidR="123FA040" w:rsidRPr="649748C0">
        <w:rPr>
          <w:rFonts w:asciiTheme="majorHAnsi" w:eastAsiaTheme="majorEastAsia" w:hAnsiTheme="majorHAnsi" w:cstheme="majorBidi"/>
        </w:rPr>
        <w:t>moral a una persona, grupo de personas, comunidad</w:t>
      </w:r>
      <w:r w:rsidRPr="649748C0">
        <w:rPr>
          <w:rFonts w:asciiTheme="majorHAnsi" w:eastAsiaTheme="majorEastAsia" w:hAnsiTheme="majorHAnsi" w:cstheme="majorBidi"/>
        </w:rPr>
        <w:t xml:space="preserve"> o pueblo, por razón de su raza, pertenencia étnica, religión, nacionalidad, ideología política o filosófica, sexo u orientación sexual o discapacidad y demás razones de discriminación.</w:t>
      </w:r>
      <w:r w:rsidR="11A53829" w:rsidRPr="649748C0">
        <w:rPr>
          <w:rFonts w:asciiTheme="majorHAnsi" w:eastAsiaTheme="majorEastAsia" w:hAnsiTheme="majorHAnsi" w:cstheme="majorBidi"/>
        </w:rPr>
        <w:t xml:space="preserve"> </w:t>
      </w:r>
      <w:r w:rsidR="03C3B5D6" w:rsidRPr="649748C0">
        <w:rPr>
          <w:rFonts w:asciiTheme="majorHAnsi" w:eastAsiaTheme="majorEastAsia" w:hAnsiTheme="majorHAnsi" w:cstheme="majorBidi"/>
        </w:rPr>
        <w:t>Adicionalmente, este tipo penal tiene circunstancias de agravación punitiva</w:t>
      </w:r>
      <w:r w:rsidR="02BABE93" w:rsidRPr="649748C0">
        <w:rPr>
          <w:rFonts w:asciiTheme="majorHAnsi" w:eastAsiaTheme="majorEastAsia" w:hAnsiTheme="majorHAnsi" w:cstheme="majorBidi"/>
        </w:rPr>
        <w:t xml:space="preserve"> cuando la conducta de hostigamiento</w:t>
      </w:r>
      <w:r w:rsidR="4C469E31" w:rsidRPr="649748C0">
        <w:rPr>
          <w:rFonts w:asciiTheme="majorHAnsi" w:eastAsiaTheme="majorEastAsia" w:hAnsiTheme="majorHAnsi" w:cstheme="majorBidi"/>
        </w:rPr>
        <w:t>:</w:t>
      </w:r>
      <w:r w:rsidR="02BABE93" w:rsidRPr="649748C0">
        <w:rPr>
          <w:rFonts w:asciiTheme="majorHAnsi" w:eastAsiaTheme="majorEastAsia" w:hAnsiTheme="majorHAnsi" w:cstheme="majorBidi"/>
        </w:rPr>
        <w:t xml:space="preserve"> (i) se ejecute en el espacio</w:t>
      </w:r>
      <w:r w:rsidR="36C2DCC0" w:rsidRPr="649748C0">
        <w:rPr>
          <w:rFonts w:asciiTheme="majorHAnsi" w:eastAsiaTheme="majorEastAsia" w:hAnsiTheme="majorHAnsi" w:cstheme="majorBidi"/>
        </w:rPr>
        <w:t xml:space="preserve"> público, establecimiento público o lugar abierto al público, (ii) la conducta se ejecute a través de la utilización de medios de comunicación de difusión masiva, (iii) </w:t>
      </w:r>
      <w:r w:rsidR="3125B67E" w:rsidRPr="649748C0">
        <w:rPr>
          <w:rFonts w:asciiTheme="majorHAnsi" w:eastAsiaTheme="majorEastAsia" w:hAnsiTheme="majorHAnsi" w:cstheme="majorBidi"/>
        </w:rPr>
        <w:t>la conducta la realice una persona servidor</w:t>
      </w:r>
      <w:r w:rsidR="675D94B8" w:rsidRPr="649748C0">
        <w:rPr>
          <w:rFonts w:asciiTheme="majorHAnsi" w:eastAsiaTheme="majorEastAsia" w:hAnsiTheme="majorHAnsi" w:cstheme="majorBidi"/>
        </w:rPr>
        <w:t>a</w:t>
      </w:r>
      <w:r w:rsidR="3125B67E" w:rsidRPr="649748C0">
        <w:rPr>
          <w:rFonts w:asciiTheme="majorHAnsi" w:eastAsiaTheme="majorEastAsia" w:hAnsiTheme="majorHAnsi" w:cstheme="majorBidi"/>
        </w:rPr>
        <w:t xml:space="preserve"> públic</w:t>
      </w:r>
      <w:r w:rsidR="181C46A3" w:rsidRPr="649748C0">
        <w:rPr>
          <w:rFonts w:asciiTheme="majorHAnsi" w:eastAsiaTheme="majorEastAsia" w:hAnsiTheme="majorHAnsi" w:cstheme="majorBidi"/>
        </w:rPr>
        <w:t>a</w:t>
      </w:r>
      <w:r w:rsidR="3125B67E" w:rsidRPr="649748C0">
        <w:rPr>
          <w:rFonts w:asciiTheme="majorHAnsi" w:eastAsiaTheme="majorEastAsia" w:hAnsiTheme="majorHAnsi" w:cstheme="majorBidi"/>
        </w:rPr>
        <w:t xml:space="preserve">, (iv) la conducta se efectúe por causa o con ocasión de la prestación de un servicio público, (v) la conducta se dirija </w:t>
      </w:r>
      <w:r w:rsidR="27F36E54" w:rsidRPr="649748C0">
        <w:rPr>
          <w:rFonts w:asciiTheme="majorHAnsi" w:eastAsiaTheme="majorEastAsia" w:hAnsiTheme="majorHAnsi" w:cstheme="majorBidi"/>
        </w:rPr>
        <w:t>contra niños, niñas o adolescentes, personas de la tercera edad o adulto</w:t>
      </w:r>
      <w:r w:rsidR="6E6C1923" w:rsidRPr="649748C0">
        <w:rPr>
          <w:rFonts w:asciiTheme="majorHAnsi" w:eastAsiaTheme="majorEastAsia" w:hAnsiTheme="majorHAnsi" w:cstheme="majorBidi"/>
        </w:rPr>
        <w:t>s</w:t>
      </w:r>
      <w:r w:rsidR="27F36E54" w:rsidRPr="649748C0">
        <w:rPr>
          <w:rFonts w:asciiTheme="majorHAnsi" w:eastAsiaTheme="majorEastAsia" w:hAnsiTheme="majorHAnsi" w:cstheme="majorBidi"/>
        </w:rPr>
        <w:t xml:space="preserve"> mayor</w:t>
      </w:r>
      <w:r w:rsidR="18F66379" w:rsidRPr="649748C0">
        <w:rPr>
          <w:rFonts w:asciiTheme="majorHAnsi" w:eastAsiaTheme="majorEastAsia" w:hAnsiTheme="majorHAnsi" w:cstheme="majorBidi"/>
        </w:rPr>
        <w:t>es</w:t>
      </w:r>
      <w:r w:rsidR="27F36E54" w:rsidRPr="649748C0">
        <w:rPr>
          <w:rFonts w:asciiTheme="majorHAnsi" w:eastAsiaTheme="majorEastAsia" w:hAnsiTheme="majorHAnsi" w:cstheme="majorBidi"/>
        </w:rPr>
        <w:t xml:space="preserve">, (vi) o la conducta esté orientada a negar o </w:t>
      </w:r>
      <w:r w:rsidR="5193D312" w:rsidRPr="649748C0">
        <w:rPr>
          <w:rFonts w:asciiTheme="majorHAnsi" w:eastAsiaTheme="majorEastAsia" w:hAnsiTheme="majorHAnsi" w:cstheme="majorBidi"/>
        </w:rPr>
        <w:t>restringir</w:t>
      </w:r>
      <w:r w:rsidR="27F36E54" w:rsidRPr="649748C0">
        <w:rPr>
          <w:rFonts w:asciiTheme="majorHAnsi" w:eastAsiaTheme="majorEastAsia" w:hAnsiTheme="majorHAnsi" w:cstheme="majorBidi"/>
        </w:rPr>
        <w:t xml:space="preserve"> derechos laborales. </w:t>
      </w:r>
    </w:p>
    <w:p w14:paraId="07C277FF" w14:textId="123D007F" w:rsidR="00130E4A" w:rsidRDefault="42BBD7E9" w:rsidP="649748C0">
      <w:pPr>
        <w:widowControl/>
        <w:spacing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b/>
          <w:bCs/>
        </w:rPr>
        <w:t xml:space="preserve">Hostigamiento por raza, etnia, identidad de género y orientaciones sexuales no normativas: </w:t>
      </w:r>
      <w:r w:rsidR="409CD1B7" w:rsidRPr="649748C0">
        <w:rPr>
          <w:rFonts w:asciiTheme="majorHAnsi" w:eastAsiaTheme="majorEastAsia" w:hAnsiTheme="majorHAnsi" w:cstheme="majorBidi"/>
        </w:rPr>
        <w:t xml:space="preserve">esta conducta </w:t>
      </w:r>
      <w:r w:rsidR="3C60D1D8" w:rsidRPr="649748C0">
        <w:rPr>
          <w:rFonts w:asciiTheme="majorHAnsi" w:eastAsiaTheme="majorEastAsia" w:hAnsiTheme="majorHAnsi" w:cstheme="majorBidi"/>
        </w:rPr>
        <w:t xml:space="preserve">se </w:t>
      </w:r>
      <w:r w:rsidR="233B63A5" w:rsidRPr="649748C0">
        <w:rPr>
          <w:rFonts w:asciiTheme="majorHAnsi" w:eastAsiaTheme="majorEastAsia" w:hAnsiTheme="majorHAnsi" w:cstheme="majorBidi"/>
        </w:rPr>
        <w:t>refiriere</w:t>
      </w:r>
      <w:r w:rsidR="409CD1B7" w:rsidRPr="649748C0">
        <w:rPr>
          <w:rFonts w:asciiTheme="majorHAnsi" w:eastAsiaTheme="majorEastAsia" w:hAnsiTheme="majorHAnsi" w:cstheme="majorBidi"/>
        </w:rPr>
        <w:t xml:space="preserve"> a la exposición </w:t>
      </w:r>
      <w:r w:rsidR="568E5F20" w:rsidRPr="649748C0">
        <w:rPr>
          <w:rFonts w:asciiTheme="majorHAnsi" w:eastAsiaTheme="majorEastAsia" w:hAnsiTheme="majorHAnsi" w:cstheme="majorBidi"/>
        </w:rPr>
        <w:t>a agresiones</w:t>
      </w:r>
      <w:r w:rsidRPr="649748C0">
        <w:rPr>
          <w:rFonts w:asciiTheme="majorHAnsi" w:eastAsiaTheme="majorEastAsia" w:hAnsiTheme="majorHAnsi" w:cstheme="majorBidi"/>
        </w:rPr>
        <w:t xml:space="preserve"> físicas, psicológicas o simbólicas que invalid</w:t>
      </w:r>
      <w:r w:rsidR="5A0A4B33" w:rsidRPr="649748C0">
        <w:rPr>
          <w:rFonts w:asciiTheme="majorHAnsi" w:eastAsiaTheme="majorEastAsia" w:hAnsiTheme="majorHAnsi" w:cstheme="majorBidi"/>
        </w:rPr>
        <w:t>a</w:t>
      </w:r>
      <w:r w:rsidRPr="649748C0">
        <w:rPr>
          <w:rFonts w:asciiTheme="majorHAnsi" w:eastAsiaTheme="majorEastAsia" w:hAnsiTheme="majorHAnsi" w:cstheme="majorBidi"/>
        </w:rPr>
        <w:t xml:space="preserve">n </w:t>
      </w:r>
      <w:r w:rsidR="0CD423D9" w:rsidRPr="649748C0">
        <w:rPr>
          <w:rFonts w:asciiTheme="majorHAnsi" w:eastAsiaTheme="majorEastAsia" w:hAnsiTheme="majorHAnsi" w:cstheme="majorBidi"/>
        </w:rPr>
        <w:t>la</w:t>
      </w:r>
      <w:r w:rsidRPr="649748C0">
        <w:rPr>
          <w:rFonts w:asciiTheme="majorHAnsi" w:eastAsiaTheme="majorEastAsia" w:hAnsiTheme="majorHAnsi" w:cstheme="majorBidi"/>
        </w:rPr>
        <w:t xml:space="preserve"> identidad</w:t>
      </w:r>
      <w:r w:rsidR="110F8FD3" w:rsidRPr="649748C0">
        <w:rPr>
          <w:rFonts w:asciiTheme="majorHAnsi" w:eastAsiaTheme="majorEastAsia" w:hAnsiTheme="majorHAnsi" w:cstheme="majorBidi"/>
        </w:rPr>
        <w:t xml:space="preserve"> de la persona</w:t>
      </w:r>
      <w:r w:rsidRPr="649748C0">
        <w:rPr>
          <w:rFonts w:asciiTheme="majorHAnsi" w:eastAsiaTheme="majorEastAsia" w:hAnsiTheme="majorHAnsi" w:cstheme="majorBidi"/>
        </w:rPr>
        <w:t xml:space="preserve"> y afectan su formación y </w:t>
      </w:r>
      <w:r w:rsidR="6FD7BDDC" w:rsidRPr="649748C0">
        <w:rPr>
          <w:rFonts w:asciiTheme="majorHAnsi" w:eastAsiaTheme="majorEastAsia" w:hAnsiTheme="majorHAnsi" w:cstheme="majorBidi"/>
        </w:rPr>
        <w:t>desarrollo.</w:t>
      </w:r>
      <w:r w:rsidRPr="649748C0">
        <w:rPr>
          <w:rFonts w:asciiTheme="majorHAnsi" w:eastAsiaTheme="majorEastAsia" w:hAnsiTheme="majorHAnsi" w:cstheme="majorBidi"/>
        </w:rPr>
        <w:t xml:space="preserve"> </w:t>
      </w:r>
      <w:r w:rsidR="59B2B6FE" w:rsidRPr="649748C0">
        <w:rPr>
          <w:rFonts w:asciiTheme="majorHAnsi" w:eastAsiaTheme="majorEastAsia" w:hAnsiTheme="majorHAnsi" w:cstheme="majorBidi"/>
        </w:rPr>
        <w:t xml:space="preserve">Se dirige </w:t>
      </w:r>
      <w:r w:rsidRPr="649748C0">
        <w:rPr>
          <w:rFonts w:asciiTheme="majorHAnsi" w:eastAsiaTheme="majorEastAsia" w:hAnsiTheme="majorHAnsi" w:cstheme="majorBidi"/>
        </w:rPr>
        <w:t>contra personas pertenecientes a grupos étnicos minoritarios o a los sectores LGBTIQ+, hijos e hijas de familias homoparentales, estudiantes con condici</w:t>
      </w:r>
      <w:r w:rsidR="59E4C930" w:rsidRPr="649748C0">
        <w:rPr>
          <w:rFonts w:asciiTheme="majorHAnsi" w:eastAsiaTheme="majorEastAsia" w:hAnsiTheme="majorHAnsi" w:cstheme="majorBidi"/>
        </w:rPr>
        <w:t>o</w:t>
      </w:r>
      <w:r w:rsidRPr="649748C0">
        <w:rPr>
          <w:rFonts w:asciiTheme="majorHAnsi" w:eastAsiaTheme="majorEastAsia" w:hAnsiTheme="majorHAnsi" w:cstheme="majorBidi"/>
        </w:rPr>
        <w:t>n</w:t>
      </w:r>
      <w:r w:rsidR="59E4C930" w:rsidRPr="649748C0">
        <w:rPr>
          <w:rFonts w:asciiTheme="majorHAnsi" w:eastAsiaTheme="majorEastAsia" w:hAnsiTheme="majorHAnsi" w:cstheme="majorBidi"/>
        </w:rPr>
        <w:t>es</w:t>
      </w:r>
      <w:r w:rsidRPr="649748C0">
        <w:rPr>
          <w:rFonts w:asciiTheme="majorHAnsi" w:eastAsiaTheme="majorEastAsia" w:hAnsiTheme="majorHAnsi" w:cstheme="majorBidi"/>
        </w:rPr>
        <w:t xml:space="preserve"> socioeconómica</w:t>
      </w:r>
      <w:r w:rsidR="1D22A3A2"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w:t>
      </w:r>
      <w:r w:rsidR="6350F00F" w:rsidRPr="649748C0">
        <w:rPr>
          <w:rFonts w:asciiTheme="majorHAnsi" w:eastAsiaTheme="majorEastAsia" w:hAnsiTheme="majorHAnsi" w:cstheme="majorBidi"/>
        </w:rPr>
        <w:t xml:space="preserve">desfavorables </w:t>
      </w:r>
      <w:r w:rsidRPr="649748C0">
        <w:rPr>
          <w:rFonts w:asciiTheme="majorHAnsi" w:eastAsiaTheme="majorEastAsia" w:hAnsiTheme="majorHAnsi" w:cstheme="majorBidi"/>
        </w:rPr>
        <w:t xml:space="preserve">o </w:t>
      </w:r>
      <w:r w:rsidR="733B30CC" w:rsidRPr="649748C0">
        <w:rPr>
          <w:rFonts w:asciiTheme="majorHAnsi" w:eastAsiaTheme="majorEastAsia" w:hAnsiTheme="majorHAnsi" w:cstheme="majorBidi"/>
        </w:rPr>
        <w:t xml:space="preserve">personas </w:t>
      </w:r>
      <w:r w:rsidRPr="649748C0">
        <w:rPr>
          <w:rFonts w:asciiTheme="majorHAnsi" w:eastAsiaTheme="majorEastAsia" w:hAnsiTheme="majorHAnsi" w:cstheme="majorBidi"/>
        </w:rPr>
        <w:t>que manifiestan características</w:t>
      </w:r>
      <w:r w:rsidR="3D3B725C" w:rsidRPr="649748C0">
        <w:rPr>
          <w:rFonts w:asciiTheme="majorHAnsi" w:eastAsiaTheme="majorEastAsia" w:hAnsiTheme="majorHAnsi" w:cstheme="majorBidi"/>
        </w:rPr>
        <w:t xml:space="preserve">, identidades, o </w:t>
      </w:r>
      <w:r w:rsidR="6C6C108D" w:rsidRPr="649748C0">
        <w:rPr>
          <w:rFonts w:asciiTheme="majorHAnsi" w:eastAsiaTheme="majorEastAsia" w:hAnsiTheme="majorHAnsi" w:cstheme="majorBidi"/>
        </w:rPr>
        <w:t>comportamientos no normativos</w:t>
      </w:r>
      <w:r w:rsidR="1AF41ECA" w:rsidRPr="649748C0">
        <w:rPr>
          <w:rFonts w:asciiTheme="majorHAnsi" w:eastAsiaTheme="majorEastAsia" w:hAnsiTheme="majorHAnsi" w:cstheme="majorBidi"/>
        </w:rPr>
        <w:t xml:space="preserve"> o diferentes a lo considerado como canónico en un contexto y sociedad determinado. </w:t>
      </w:r>
    </w:p>
    <w:p w14:paraId="6681C140" w14:textId="2373ACED" w:rsidR="00130E4A" w:rsidRDefault="45F8F498" w:rsidP="16EB8A5D">
      <w:pPr>
        <w:pStyle w:val="Ttulo3"/>
        <w:numPr>
          <w:ilvl w:val="0"/>
          <w:numId w:val="0"/>
        </w:numPr>
        <w:spacing w:after="240"/>
        <w:jc w:val="both"/>
        <w:rPr>
          <w:rFonts w:asciiTheme="majorHAnsi" w:hAnsiTheme="majorHAnsi"/>
        </w:rPr>
      </w:pPr>
      <w:bookmarkStart w:id="32" w:name="_Toc2127323354"/>
      <w:r w:rsidRPr="16EB8A5D">
        <w:rPr>
          <w:rFonts w:asciiTheme="majorHAnsi" w:hAnsiTheme="majorHAnsi"/>
        </w:rPr>
        <w:t xml:space="preserve">4.4.3 </w:t>
      </w:r>
      <w:r w:rsidR="2CE0E4D9" w:rsidRPr="16EB8A5D">
        <w:rPr>
          <w:rFonts w:asciiTheme="majorHAnsi" w:hAnsiTheme="majorHAnsi"/>
        </w:rPr>
        <w:t>Tipos de violencias asociadas al racismo en intersección con el género y la orientación sexual:</w:t>
      </w:r>
      <w:bookmarkEnd w:id="32"/>
    </w:p>
    <w:p w14:paraId="76A1475D" w14:textId="6B543F95" w:rsidR="006E17BC" w:rsidRPr="00FD2BAE" w:rsidRDefault="7A38212B"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b/>
          <w:bCs/>
        </w:rPr>
        <w:t>Hipermasculinización de los hombres afrodescendientes:</w:t>
      </w:r>
      <w:r w:rsidRPr="649748C0">
        <w:rPr>
          <w:rFonts w:asciiTheme="majorHAnsi" w:eastAsiaTheme="majorEastAsia" w:hAnsiTheme="majorHAnsi" w:cstheme="majorBidi"/>
        </w:rPr>
        <w:t xml:space="preserve"> </w:t>
      </w:r>
      <w:r w:rsidR="57C1FB13" w:rsidRPr="649748C0">
        <w:rPr>
          <w:rFonts w:asciiTheme="majorHAnsi" w:eastAsiaTheme="majorEastAsia" w:hAnsiTheme="majorHAnsi" w:cstheme="majorBidi"/>
        </w:rPr>
        <w:t xml:space="preserve">imposición de estereotipos que los asocian con la fuerza física, la </w:t>
      </w:r>
      <w:r w:rsidRPr="649748C0">
        <w:rPr>
          <w:rFonts w:asciiTheme="majorHAnsi" w:eastAsiaTheme="majorEastAsia" w:hAnsiTheme="majorHAnsi" w:cstheme="majorBidi"/>
        </w:rPr>
        <w:t xml:space="preserve">rudeza y </w:t>
      </w:r>
      <w:r w:rsidR="327890AE" w:rsidRPr="649748C0">
        <w:rPr>
          <w:rFonts w:asciiTheme="majorHAnsi" w:eastAsiaTheme="majorEastAsia" w:hAnsiTheme="majorHAnsi" w:cstheme="majorBidi"/>
        </w:rPr>
        <w:t xml:space="preserve">la </w:t>
      </w:r>
      <w:r w:rsidRPr="649748C0">
        <w:rPr>
          <w:rFonts w:asciiTheme="majorHAnsi" w:eastAsiaTheme="majorEastAsia" w:hAnsiTheme="majorHAnsi" w:cstheme="majorBidi"/>
        </w:rPr>
        <w:t>heterosexualidad</w:t>
      </w:r>
      <w:r w:rsidR="665DF677" w:rsidRPr="649748C0">
        <w:rPr>
          <w:rFonts w:asciiTheme="majorHAnsi" w:eastAsiaTheme="majorEastAsia" w:hAnsiTheme="majorHAnsi" w:cstheme="majorBidi"/>
        </w:rPr>
        <w:t xml:space="preserve"> obligatoria, lo que limita o niega la expresión de identidades</w:t>
      </w:r>
      <w:r w:rsidR="05118C57" w:rsidRPr="649748C0">
        <w:rPr>
          <w:rFonts w:asciiTheme="majorHAnsi" w:eastAsiaTheme="majorEastAsia" w:hAnsiTheme="majorHAnsi" w:cstheme="majorBidi"/>
        </w:rPr>
        <w:t xml:space="preserve"> y manifestaciones </w:t>
      </w:r>
      <w:r w:rsidRPr="649748C0">
        <w:rPr>
          <w:rFonts w:asciiTheme="majorHAnsi" w:eastAsiaTheme="majorEastAsia" w:hAnsiTheme="majorHAnsi" w:cstheme="majorBidi"/>
        </w:rPr>
        <w:t>de género diversas.</w:t>
      </w:r>
    </w:p>
    <w:p w14:paraId="0003ACCE" w14:textId="3D98A07F" w:rsidR="006E17BC" w:rsidRPr="00FD2BAE" w:rsidRDefault="7A38212B" w:rsidP="649748C0">
      <w:pPr>
        <w:jc w:val="both"/>
        <w:rPr>
          <w:rFonts w:asciiTheme="majorHAnsi" w:eastAsiaTheme="majorEastAsia" w:hAnsiTheme="majorHAnsi" w:cstheme="majorBidi"/>
        </w:rPr>
      </w:pPr>
      <w:r w:rsidRPr="649748C0">
        <w:rPr>
          <w:rFonts w:asciiTheme="majorHAnsi" w:eastAsiaTheme="majorEastAsia" w:hAnsiTheme="majorHAnsi" w:cstheme="majorBidi"/>
          <w:b/>
          <w:bCs/>
        </w:rPr>
        <w:lastRenderedPageBreak/>
        <w:t xml:space="preserve">Hipersexualización de las mujeres afrodescendientes: </w:t>
      </w:r>
      <w:r w:rsidRPr="649748C0">
        <w:rPr>
          <w:rFonts w:asciiTheme="majorHAnsi" w:eastAsiaTheme="majorEastAsia" w:hAnsiTheme="majorHAnsi" w:cstheme="majorBidi"/>
        </w:rPr>
        <w:t>asignación de roles sexuales y erotización constante de su</w:t>
      </w:r>
      <w:r w:rsidR="1FC6A360"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cuerpo</w:t>
      </w:r>
      <w:r w:rsidR="7636026E" w:rsidRPr="649748C0">
        <w:rPr>
          <w:rFonts w:asciiTheme="majorHAnsi" w:eastAsiaTheme="majorEastAsia" w:hAnsiTheme="majorHAnsi" w:cstheme="majorBidi"/>
        </w:rPr>
        <w:t>s, lo que puede derivar en p</w:t>
      </w:r>
      <w:r w:rsidRPr="649748C0">
        <w:rPr>
          <w:rFonts w:asciiTheme="majorHAnsi" w:eastAsiaTheme="majorEastAsia" w:hAnsiTheme="majorHAnsi" w:cstheme="majorBidi"/>
        </w:rPr>
        <w:t>resi</w:t>
      </w:r>
      <w:r w:rsidR="3ECFAE2B" w:rsidRPr="649748C0">
        <w:rPr>
          <w:rFonts w:asciiTheme="majorHAnsi" w:eastAsiaTheme="majorEastAsia" w:hAnsiTheme="majorHAnsi" w:cstheme="majorBidi"/>
        </w:rPr>
        <w:t>ones</w:t>
      </w:r>
      <w:r w:rsidRPr="649748C0">
        <w:rPr>
          <w:rFonts w:asciiTheme="majorHAnsi" w:eastAsiaTheme="majorEastAsia" w:hAnsiTheme="majorHAnsi" w:cstheme="majorBidi"/>
        </w:rPr>
        <w:t xml:space="preserve"> para participar en actividades </w:t>
      </w:r>
      <w:r w:rsidR="4F049A1E" w:rsidRPr="649748C0">
        <w:rPr>
          <w:rFonts w:asciiTheme="majorHAnsi" w:eastAsiaTheme="majorEastAsia" w:hAnsiTheme="majorHAnsi" w:cstheme="majorBidi"/>
        </w:rPr>
        <w:t xml:space="preserve">o espacios en función de su </w:t>
      </w:r>
      <w:r w:rsidRPr="649748C0">
        <w:rPr>
          <w:rFonts w:asciiTheme="majorHAnsi" w:eastAsiaTheme="majorEastAsia" w:hAnsiTheme="majorHAnsi" w:cstheme="majorBidi"/>
        </w:rPr>
        <w:t>“presencia física”</w:t>
      </w:r>
      <w:r w:rsidR="64859E4F" w:rsidRPr="649748C0">
        <w:rPr>
          <w:rFonts w:asciiTheme="majorHAnsi" w:eastAsiaTheme="majorEastAsia" w:hAnsiTheme="majorHAnsi" w:cstheme="majorBidi"/>
        </w:rPr>
        <w:t xml:space="preserve"> o apariencia,</w:t>
      </w:r>
      <w:r w:rsidRPr="649748C0">
        <w:rPr>
          <w:rFonts w:asciiTheme="majorHAnsi" w:eastAsiaTheme="majorEastAsia" w:hAnsiTheme="majorHAnsi" w:cstheme="majorBidi"/>
        </w:rPr>
        <w:t xml:space="preserve"> más que por su</w:t>
      </w:r>
      <w:r w:rsidR="66435B4C" w:rsidRPr="649748C0">
        <w:rPr>
          <w:rFonts w:asciiTheme="majorHAnsi" w:eastAsiaTheme="majorEastAsia" w:hAnsiTheme="majorHAnsi" w:cstheme="majorBidi"/>
        </w:rPr>
        <w:t>s capacidades o</w:t>
      </w:r>
      <w:r w:rsidRPr="649748C0">
        <w:rPr>
          <w:rFonts w:asciiTheme="majorHAnsi" w:eastAsiaTheme="majorEastAsia" w:hAnsiTheme="majorHAnsi" w:cstheme="majorBidi"/>
        </w:rPr>
        <w:t xml:space="preserve"> perfil profesional</w:t>
      </w:r>
      <w:r w:rsidR="741C03B5" w:rsidRPr="649748C0">
        <w:rPr>
          <w:rFonts w:asciiTheme="majorHAnsi" w:eastAsiaTheme="majorEastAsia" w:hAnsiTheme="majorHAnsi" w:cstheme="majorBidi"/>
        </w:rPr>
        <w:t>.</w:t>
      </w:r>
    </w:p>
    <w:p w14:paraId="3385E6A2" w14:textId="475A2100" w:rsidR="006E17BC" w:rsidRPr="00FD2BAE" w:rsidRDefault="7A38212B" w:rsidP="649748C0">
      <w:pPr>
        <w:spacing w:before="240"/>
        <w:jc w:val="both"/>
        <w:rPr>
          <w:rFonts w:asciiTheme="majorHAnsi" w:eastAsiaTheme="majorEastAsia" w:hAnsiTheme="majorHAnsi" w:cstheme="majorBidi"/>
        </w:rPr>
      </w:pPr>
      <w:r w:rsidRPr="649748C0">
        <w:rPr>
          <w:rFonts w:asciiTheme="majorHAnsi" w:eastAsiaTheme="majorEastAsia" w:hAnsiTheme="majorHAnsi" w:cstheme="majorBidi"/>
          <w:b/>
          <w:bCs/>
        </w:rPr>
        <w:t xml:space="preserve">Violencia simbólica y cultural: </w:t>
      </w:r>
      <w:r w:rsidRPr="649748C0">
        <w:rPr>
          <w:rFonts w:asciiTheme="majorHAnsi" w:eastAsiaTheme="majorEastAsia" w:hAnsiTheme="majorHAnsi" w:cstheme="majorBidi"/>
        </w:rPr>
        <w:t xml:space="preserve">invisibilización de las personas afro LGBTIQ+ en políticas públicas, </w:t>
      </w:r>
      <w:r w:rsidR="576BCAB2" w:rsidRPr="649748C0">
        <w:rPr>
          <w:rFonts w:asciiTheme="majorHAnsi" w:eastAsiaTheme="majorEastAsia" w:hAnsiTheme="majorHAnsi" w:cstheme="majorBidi"/>
        </w:rPr>
        <w:t xml:space="preserve">programas e iniciativas institucionales, lo que impide el </w:t>
      </w:r>
      <w:r w:rsidRPr="649748C0">
        <w:rPr>
          <w:rFonts w:asciiTheme="majorHAnsi" w:eastAsiaTheme="majorEastAsia" w:hAnsiTheme="majorHAnsi" w:cstheme="majorBidi"/>
        </w:rPr>
        <w:t>reconocimiento específico de sus necesidades</w:t>
      </w:r>
      <w:r w:rsidR="710F579E" w:rsidRPr="649748C0">
        <w:rPr>
          <w:rFonts w:asciiTheme="majorHAnsi" w:eastAsiaTheme="majorEastAsia" w:hAnsiTheme="majorHAnsi" w:cstheme="majorBidi"/>
        </w:rPr>
        <w:t>, experiencias</w:t>
      </w:r>
      <w:r w:rsidRPr="649748C0">
        <w:rPr>
          <w:rFonts w:asciiTheme="majorHAnsi" w:eastAsiaTheme="majorEastAsia" w:hAnsiTheme="majorHAnsi" w:cstheme="majorBidi"/>
        </w:rPr>
        <w:t xml:space="preserve"> y vulnerabilidades.</w:t>
      </w:r>
    </w:p>
    <w:p w14:paraId="10850987" w14:textId="570B9446" w:rsidR="00F12659" w:rsidRPr="00FD2BAE" w:rsidRDefault="723037AE" w:rsidP="16EB8A5D">
      <w:pPr>
        <w:pStyle w:val="Ttulo2"/>
        <w:numPr>
          <w:ilvl w:val="0"/>
          <w:numId w:val="0"/>
        </w:numPr>
        <w:spacing w:before="240" w:after="240"/>
        <w:rPr>
          <w:rFonts w:asciiTheme="majorHAnsi" w:hAnsiTheme="majorHAnsi"/>
        </w:rPr>
      </w:pPr>
      <w:bookmarkStart w:id="33" w:name="_Toc1944799780"/>
      <w:r w:rsidRPr="16EB8A5D">
        <w:rPr>
          <w:rFonts w:asciiTheme="majorHAnsi" w:hAnsiTheme="majorHAnsi"/>
        </w:rPr>
        <w:t xml:space="preserve">4.5 </w:t>
      </w:r>
      <w:r w:rsidR="03DA65A0" w:rsidRPr="16EB8A5D">
        <w:rPr>
          <w:rFonts w:asciiTheme="majorHAnsi" w:hAnsiTheme="majorHAnsi"/>
        </w:rPr>
        <w:t>A</w:t>
      </w:r>
      <w:r w:rsidR="0B6DC287" w:rsidRPr="16EB8A5D">
        <w:rPr>
          <w:rFonts w:asciiTheme="majorHAnsi" w:hAnsiTheme="majorHAnsi"/>
        </w:rPr>
        <w:t>coso laboral</w:t>
      </w:r>
      <w:bookmarkEnd w:id="33"/>
    </w:p>
    <w:p w14:paraId="065E88D0" w14:textId="10C2C615" w:rsidR="197A5596" w:rsidRDefault="4E8A013E"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b/>
          <w:bCs/>
        </w:rPr>
        <w:t xml:space="preserve">Acoso laboral: </w:t>
      </w:r>
      <w:r w:rsidR="61040D60" w:rsidRPr="649748C0">
        <w:rPr>
          <w:rFonts w:asciiTheme="majorHAnsi" w:eastAsiaTheme="majorEastAsia" w:hAnsiTheme="majorHAnsi" w:cstheme="majorBidi"/>
        </w:rPr>
        <w:t>hace referencia a</w:t>
      </w:r>
      <w:r w:rsidR="61040D60" w:rsidRPr="649748C0">
        <w:rPr>
          <w:rFonts w:asciiTheme="majorHAnsi" w:eastAsiaTheme="majorEastAsia" w:hAnsiTheme="majorHAnsi" w:cstheme="majorBidi"/>
          <w:b/>
          <w:bCs/>
        </w:rPr>
        <w:t xml:space="preserve"> </w:t>
      </w:r>
      <w:r w:rsidR="61040D60" w:rsidRPr="649748C0">
        <w:rPr>
          <w:rFonts w:asciiTheme="majorHAnsi" w:eastAsiaTheme="majorEastAsia" w:hAnsiTheme="majorHAnsi" w:cstheme="majorBidi"/>
        </w:rPr>
        <w:t>t</w:t>
      </w:r>
      <w:r w:rsidRPr="649748C0">
        <w:rPr>
          <w:rFonts w:asciiTheme="majorHAnsi" w:eastAsiaTheme="majorEastAsia" w:hAnsiTheme="majorHAnsi" w:cstheme="majorBidi"/>
        </w:rPr>
        <w:t>oda conducta persistente y demostrable, ejercida sobre un empleado, empleada, trabajador, trabajadora o</w:t>
      </w:r>
      <w:r w:rsidR="6EEC3242" w:rsidRPr="649748C0">
        <w:rPr>
          <w:rFonts w:asciiTheme="majorHAnsi" w:eastAsiaTheme="majorEastAsia" w:hAnsiTheme="majorHAnsi" w:cstheme="majorBidi"/>
        </w:rPr>
        <w:t xml:space="preserve"> persona</w:t>
      </w:r>
      <w:r w:rsidRPr="649748C0">
        <w:rPr>
          <w:rFonts w:asciiTheme="majorHAnsi" w:eastAsiaTheme="majorEastAsia" w:hAnsiTheme="majorHAnsi" w:cstheme="majorBidi"/>
        </w:rPr>
        <w:t xml:space="preserve"> contratista por parte de un empleador, jefe, jefa o superior jerárquico inmediato o mediato, un compañero o compañera de trabajo o un subalterno o subalterna, encaminada a infundir miedo, intimidación, terror y angustia, a causar perjuicio laboral, desmotivación o inducir la renuncia (Ley 1010 de 2006). Una forma de acoso psicológico</w:t>
      </w:r>
      <w:r w:rsidR="346708B8" w:rsidRPr="649748C0">
        <w:rPr>
          <w:rFonts w:asciiTheme="majorHAnsi" w:eastAsiaTheme="majorEastAsia" w:hAnsiTheme="majorHAnsi" w:cstheme="majorBidi"/>
        </w:rPr>
        <w:t xml:space="preserve"> laboral</w:t>
      </w:r>
      <w:r w:rsidRPr="649748C0">
        <w:rPr>
          <w:rFonts w:asciiTheme="majorHAnsi" w:eastAsiaTheme="majorEastAsia" w:hAnsiTheme="majorHAnsi" w:cstheme="majorBidi"/>
        </w:rPr>
        <w:t xml:space="preserve"> </w:t>
      </w:r>
      <w:r w:rsidR="670CA2D6" w:rsidRPr="649748C0">
        <w:rPr>
          <w:rFonts w:asciiTheme="majorHAnsi" w:eastAsiaTheme="majorEastAsia" w:hAnsiTheme="majorHAnsi" w:cstheme="majorBidi"/>
        </w:rPr>
        <w:t>se da por medio de</w:t>
      </w:r>
      <w:r w:rsidRPr="649748C0">
        <w:rPr>
          <w:rFonts w:asciiTheme="majorHAnsi" w:eastAsiaTheme="majorEastAsia" w:hAnsiTheme="majorHAnsi" w:cstheme="majorBidi"/>
        </w:rPr>
        <w:t xml:space="preserve"> hostigamiento</w:t>
      </w:r>
      <w:r w:rsidR="36496EA4"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acciones vindicativas, crueles o maliciosas para humillar o desestabilizar a una persona o a un grupo de empleados.</w:t>
      </w:r>
    </w:p>
    <w:p w14:paraId="3B07E0DE" w14:textId="0180DAA8" w:rsidR="197A5596" w:rsidRDefault="74E17252"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Desprotección laboral:</w:t>
      </w:r>
      <w:r w:rsidRPr="16EB8A5D">
        <w:rPr>
          <w:rFonts w:asciiTheme="majorHAnsi" w:eastAsiaTheme="majorEastAsia" w:hAnsiTheme="majorHAnsi" w:cstheme="majorBidi"/>
        </w:rPr>
        <w:t xml:space="preserve"> </w:t>
      </w:r>
      <w:r w:rsidR="0E64BEA6" w:rsidRPr="16EB8A5D">
        <w:rPr>
          <w:rFonts w:asciiTheme="majorHAnsi" w:eastAsiaTheme="majorEastAsia" w:hAnsiTheme="majorHAnsi" w:cstheme="majorBidi"/>
        </w:rPr>
        <w:t>comprende</w:t>
      </w:r>
      <w:r w:rsidR="7194D18A" w:rsidRPr="16EB8A5D">
        <w:rPr>
          <w:rFonts w:asciiTheme="majorHAnsi" w:eastAsiaTheme="majorEastAsia" w:hAnsiTheme="majorHAnsi" w:cstheme="majorBidi"/>
        </w:rPr>
        <w:t xml:space="preserve"> t</w:t>
      </w:r>
      <w:r w:rsidRPr="16EB8A5D">
        <w:rPr>
          <w:rFonts w:asciiTheme="majorHAnsi" w:eastAsiaTheme="majorEastAsia" w:hAnsiTheme="majorHAnsi" w:cstheme="majorBidi"/>
        </w:rPr>
        <w:t>oda conducta tendiente a poner en riesgo la integridad y la seguridad de</w:t>
      </w:r>
      <w:r w:rsidR="5744466A"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l</w:t>
      </w:r>
      <w:r w:rsidR="5744466A" w:rsidRPr="16EB8A5D">
        <w:rPr>
          <w:rFonts w:asciiTheme="majorHAnsi" w:eastAsiaTheme="majorEastAsia" w:hAnsiTheme="majorHAnsi" w:cstheme="majorBidi"/>
        </w:rPr>
        <w:t>as</w:t>
      </w:r>
      <w:r w:rsidRPr="16EB8A5D">
        <w:rPr>
          <w:rFonts w:asciiTheme="majorHAnsi" w:eastAsiaTheme="majorEastAsia" w:hAnsiTheme="majorHAnsi" w:cstheme="majorBidi"/>
        </w:rPr>
        <w:t xml:space="preserve"> persona</w:t>
      </w:r>
      <w:r w:rsidR="58C9B8FE" w:rsidRPr="16EB8A5D">
        <w:rPr>
          <w:rFonts w:asciiTheme="majorHAnsi" w:eastAsiaTheme="majorEastAsia" w:hAnsiTheme="majorHAnsi" w:cstheme="majorBidi"/>
        </w:rPr>
        <w:t>s</w:t>
      </w:r>
      <w:r w:rsidRPr="16EB8A5D">
        <w:rPr>
          <w:rFonts w:asciiTheme="majorHAnsi" w:eastAsiaTheme="majorEastAsia" w:hAnsiTheme="majorHAnsi" w:cstheme="majorBidi"/>
        </w:rPr>
        <w:t xml:space="preserve"> vinculad</w:t>
      </w:r>
      <w:r w:rsidR="1925F360" w:rsidRPr="16EB8A5D">
        <w:rPr>
          <w:rFonts w:asciiTheme="majorHAnsi" w:eastAsiaTheme="majorEastAsia" w:hAnsiTheme="majorHAnsi" w:cstheme="majorBidi"/>
        </w:rPr>
        <w:t>as</w:t>
      </w:r>
      <w:r w:rsidRPr="16EB8A5D">
        <w:rPr>
          <w:rFonts w:asciiTheme="majorHAnsi" w:eastAsiaTheme="majorEastAsia" w:hAnsiTheme="majorHAnsi" w:cstheme="majorBidi"/>
        </w:rPr>
        <w:t xml:space="preserve"> al Ministerio mediante órdenes o asignación de funciones sin el cumplimiento de los requisitos mínimos de protección y seguridad para el mismo.</w:t>
      </w:r>
    </w:p>
    <w:p w14:paraId="08446BF4" w14:textId="17907FF4" w:rsidR="50B1F3E9" w:rsidRDefault="4AC94155" w:rsidP="16EB8A5D">
      <w:pPr>
        <w:spacing w:after="240" w:line="259" w:lineRule="auto"/>
        <w:jc w:val="both"/>
        <w:rPr>
          <w:rFonts w:asciiTheme="majorHAnsi" w:eastAsiaTheme="majorEastAsia" w:hAnsiTheme="majorHAnsi" w:cstheme="majorBidi"/>
        </w:rPr>
      </w:pPr>
      <w:r w:rsidRPr="16EB8A5D">
        <w:rPr>
          <w:rFonts w:asciiTheme="majorHAnsi" w:eastAsiaTheme="majorEastAsia" w:hAnsiTheme="majorHAnsi" w:cstheme="majorBidi"/>
          <w:b/>
          <w:bCs/>
        </w:rPr>
        <w:t>Persecución Laboral:</w:t>
      </w:r>
      <w:r w:rsidRPr="16EB8A5D">
        <w:rPr>
          <w:rFonts w:asciiTheme="majorHAnsi" w:eastAsiaTheme="majorEastAsia" w:hAnsiTheme="majorHAnsi" w:cstheme="majorBidi"/>
        </w:rPr>
        <w:t xml:space="preserve"> </w:t>
      </w:r>
      <w:r w:rsidR="32BEF0BB" w:rsidRPr="16EB8A5D">
        <w:rPr>
          <w:rFonts w:asciiTheme="majorHAnsi" w:eastAsiaTheme="majorEastAsia" w:hAnsiTheme="majorHAnsi" w:cstheme="majorBidi"/>
        </w:rPr>
        <w:t>t</w:t>
      </w:r>
      <w:r w:rsidRPr="16EB8A5D">
        <w:rPr>
          <w:rFonts w:asciiTheme="majorHAnsi" w:eastAsiaTheme="majorEastAsia" w:hAnsiTheme="majorHAnsi" w:cstheme="majorBidi"/>
        </w:rPr>
        <w:t>oda conducta cuyas características de reiteración o evidente arbitrariedad permitan inferir el propósito de inducir la renuncia de</w:t>
      </w:r>
      <w:r w:rsidR="1186DB4B"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l</w:t>
      </w:r>
      <w:r w:rsidR="1186DB4B" w:rsidRPr="16EB8A5D">
        <w:rPr>
          <w:rFonts w:asciiTheme="majorHAnsi" w:eastAsiaTheme="majorEastAsia" w:hAnsiTheme="majorHAnsi" w:cstheme="majorBidi"/>
        </w:rPr>
        <w:t>a</w:t>
      </w:r>
      <w:r w:rsidRPr="16EB8A5D">
        <w:rPr>
          <w:rFonts w:asciiTheme="majorHAnsi" w:eastAsiaTheme="majorEastAsia" w:hAnsiTheme="majorHAnsi" w:cstheme="majorBidi"/>
        </w:rPr>
        <w:t xml:space="preserve"> </w:t>
      </w:r>
      <w:r w:rsidR="52CB8F6F" w:rsidRPr="16EB8A5D">
        <w:rPr>
          <w:rFonts w:asciiTheme="majorHAnsi" w:eastAsiaTheme="majorEastAsia" w:hAnsiTheme="majorHAnsi" w:cstheme="majorBidi"/>
        </w:rPr>
        <w:t xml:space="preserve">persona </w:t>
      </w:r>
      <w:r w:rsidRPr="16EB8A5D">
        <w:rPr>
          <w:rFonts w:asciiTheme="majorHAnsi" w:eastAsiaTheme="majorEastAsia" w:hAnsiTheme="majorHAnsi" w:cstheme="majorBidi"/>
        </w:rPr>
        <w:t>funcionari</w:t>
      </w:r>
      <w:r w:rsidR="5C09596A" w:rsidRPr="16EB8A5D">
        <w:rPr>
          <w:rFonts w:asciiTheme="majorHAnsi" w:eastAsiaTheme="majorEastAsia" w:hAnsiTheme="majorHAnsi" w:cstheme="majorBidi"/>
        </w:rPr>
        <w:t>a</w:t>
      </w:r>
      <w:r w:rsidRPr="16EB8A5D">
        <w:rPr>
          <w:rFonts w:asciiTheme="majorHAnsi" w:eastAsiaTheme="majorEastAsia" w:hAnsiTheme="majorHAnsi" w:cstheme="majorBidi"/>
        </w:rPr>
        <w:t>, mediante la descalificación, la carga excesiva de trabajo y cambios permanentes de horario que puedan producir desmotivación laboral.</w:t>
      </w:r>
    </w:p>
    <w:p w14:paraId="7107F9E0" w14:textId="56E55E6D" w:rsidR="50B1F3E9" w:rsidRDefault="50B1F3E9" w:rsidP="16EB8A5D">
      <w:pPr>
        <w:spacing w:after="240" w:line="259" w:lineRule="auto"/>
        <w:jc w:val="both"/>
        <w:rPr>
          <w:rFonts w:asciiTheme="majorHAnsi" w:eastAsiaTheme="majorEastAsia" w:hAnsiTheme="majorHAnsi" w:cstheme="majorBidi"/>
        </w:rPr>
      </w:pPr>
      <w:r w:rsidRPr="16EB8A5D">
        <w:rPr>
          <w:rFonts w:asciiTheme="majorHAnsi" w:eastAsiaTheme="majorEastAsia" w:hAnsiTheme="majorHAnsi" w:cstheme="majorBidi"/>
          <w:b/>
          <w:bCs/>
        </w:rPr>
        <w:t>Entorpecimiento laboral:</w:t>
      </w:r>
      <w:r w:rsidRPr="16EB8A5D">
        <w:rPr>
          <w:rFonts w:asciiTheme="majorHAnsi" w:eastAsiaTheme="majorEastAsia" w:hAnsiTheme="majorHAnsi" w:cstheme="majorBidi"/>
        </w:rPr>
        <w:t xml:space="preserve"> toda acción tendiente a obstaculizar el cumplimiento de la labor o hacerla más gravosa o retardarla con perjuicio para el trabajador o empleado constituyen acciones de entorpecimiento laboral, entre otras, la privación, ocultación o inutilización de los insumos, documentos o instrumentos para la labor, la destrucción o pérdida de información, el ocultamiento de correspondencia o mensajes electrónicos.</w:t>
      </w:r>
    </w:p>
    <w:p w14:paraId="22859C0B" w14:textId="333F642D" w:rsidR="50B1F3E9" w:rsidRDefault="50B1F3E9" w:rsidP="649748C0">
      <w:pPr>
        <w:spacing w:after="240" w:line="259" w:lineRule="auto"/>
        <w:jc w:val="both"/>
        <w:rPr>
          <w:rFonts w:asciiTheme="majorHAnsi" w:eastAsiaTheme="majorEastAsia" w:hAnsiTheme="majorHAnsi" w:cstheme="majorBidi"/>
        </w:rPr>
      </w:pPr>
      <w:r w:rsidRPr="649748C0">
        <w:rPr>
          <w:rFonts w:asciiTheme="majorHAnsi" w:eastAsiaTheme="majorEastAsia" w:hAnsiTheme="majorHAnsi" w:cstheme="majorBidi"/>
          <w:b/>
          <w:bCs/>
        </w:rPr>
        <w:t xml:space="preserve">Inequidad laboral: </w:t>
      </w:r>
      <w:r w:rsidR="72BF7101" w:rsidRPr="649748C0">
        <w:rPr>
          <w:rFonts w:asciiTheme="majorHAnsi" w:eastAsiaTheme="majorEastAsia" w:hAnsiTheme="majorHAnsi" w:cstheme="majorBidi"/>
        </w:rPr>
        <w:t>a</w:t>
      </w:r>
      <w:r w:rsidRPr="649748C0">
        <w:rPr>
          <w:rFonts w:asciiTheme="majorHAnsi" w:eastAsiaTheme="majorEastAsia" w:hAnsiTheme="majorHAnsi" w:cstheme="majorBidi"/>
        </w:rPr>
        <w:t>signación de funciones a menosprecio de</w:t>
      </w:r>
      <w:r w:rsidR="7CEA0795"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l</w:t>
      </w:r>
      <w:r w:rsidR="2CCA4EF9" w:rsidRPr="649748C0">
        <w:rPr>
          <w:rFonts w:asciiTheme="majorHAnsi" w:eastAsiaTheme="majorEastAsia" w:hAnsiTheme="majorHAnsi" w:cstheme="majorBidi"/>
        </w:rPr>
        <w:t>a</w:t>
      </w:r>
      <w:r w:rsidRPr="649748C0">
        <w:rPr>
          <w:rFonts w:asciiTheme="majorHAnsi" w:eastAsiaTheme="majorEastAsia" w:hAnsiTheme="majorHAnsi" w:cstheme="majorBidi"/>
        </w:rPr>
        <w:t xml:space="preserve"> </w:t>
      </w:r>
      <w:r w:rsidR="76746028" w:rsidRPr="649748C0">
        <w:rPr>
          <w:rFonts w:asciiTheme="majorHAnsi" w:eastAsiaTheme="majorEastAsia" w:hAnsiTheme="majorHAnsi" w:cstheme="majorBidi"/>
        </w:rPr>
        <w:t xml:space="preserve">persona </w:t>
      </w:r>
      <w:r w:rsidRPr="649748C0">
        <w:rPr>
          <w:rFonts w:asciiTheme="majorHAnsi" w:eastAsiaTheme="majorEastAsia" w:hAnsiTheme="majorHAnsi" w:cstheme="majorBidi"/>
        </w:rPr>
        <w:t>trabajador</w:t>
      </w:r>
      <w:r w:rsidR="26652619" w:rsidRPr="649748C0">
        <w:rPr>
          <w:rFonts w:asciiTheme="majorHAnsi" w:eastAsiaTheme="majorEastAsia" w:hAnsiTheme="majorHAnsi" w:cstheme="majorBidi"/>
        </w:rPr>
        <w:t>a</w:t>
      </w:r>
      <w:r w:rsidRPr="649748C0">
        <w:rPr>
          <w:rFonts w:asciiTheme="majorHAnsi" w:eastAsiaTheme="majorEastAsia" w:hAnsiTheme="majorHAnsi" w:cstheme="majorBidi"/>
        </w:rPr>
        <w:t>.</w:t>
      </w:r>
    </w:p>
    <w:p w14:paraId="2EBDE509" w14:textId="07D9F236" w:rsidR="778DDF89" w:rsidRDefault="778DDF89" w:rsidP="649748C0">
      <w:pPr>
        <w:spacing w:after="240" w:line="259" w:lineRule="auto"/>
        <w:jc w:val="both"/>
        <w:rPr>
          <w:rFonts w:asciiTheme="majorHAnsi" w:eastAsiaTheme="majorEastAsia" w:hAnsiTheme="majorHAnsi" w:cstheme="majorBidi"/>
        </w:rPr>
      </w:pPr>
      <w:r w:rsidRPr="649748C0">
        <w:rPr>
          <w:rFonts w:asciiTheme="majorHAnsi" w:eastAsiaTheme="majorEastAsia" w:hAnsiTheme="majorHAnsi" w:cstheme="majorBidi"/>
          <w:b/>
          <w:bCs/>
        </w:rPr>
        <w:t>Maltrato laboral</w:t>
      </w:r>
      <w:r w:rsidR="16840ED7" w:rsidRPr="649748C0">
        <w:rPr>
          <w:rFonts w:asciiTheme="majorHAnsi" w:eastAsiaTheme="majorEastAsia" w:hAnsiTheme="majorHAnsi" w:cstheme="majorBidi"/>
          <w:b/>
          <w:bCs/>
        </w:rPr>
        <w:t>:</w:t>
      </w:r>
      <w:r w:rsidR="7A236BE1" w:rsidRPr="649748C0">
        <w:rPr>
          <w:rFonts w:asciiTheme="majorHAnsi" w:eastAsiaTheme="majorEastAsia" w:hAnsiTheme="majorHAnsi" w:cstheme="majorBidi"/>
        </w:rPr>
        <w:t xml:space="preserve"> se entiende por maltrato laboral todo acto de violencia contra </w:t>
      </w:r>
      <w:r w:rsidRPr="649748C0">
        <w:rPr>
          <w:rFonts w:asciiTheme="majorHAnsi" w:eastAsiaTheme="majorEastAsia" w:hAnsiTheme="majorHAnsi" w:cstheme="majorBidi"/>
        </w:rPr>
        <w:t>la integridad física o moral, la libertad física o sexual</w:t>
      </w:r>
      <w:r w:rsidR="16CC38AD" w:rsidRPr="649748C0">
        <w:rPr>
          <w:rFonts w:asciiTheme="majorHAnsi" w:eastAsiaTheme="majorEastAsia" w:hAnsiTheme="majorHAnsi" w:cstheme="majorBidi"/>
        </w:rPr>
        <w:t>, o</w:t>
      </w:r>
      <w:r w:rsidRPr="649748C0">
        <w:rPr>
          <w:rFonts w:asciiTheme="majorHAnsi" w:eastAsiaTheme="majorEastAsia" w:hAnsiTheme="majorHAnsi" w:cstheme="majorBidi"/>
        </w:rPr>
        <w:t xml:space="preserve"> los bienes de quien se desempeñe como</w:t>
      </w:r>
      <w:r w:rsidR="43B3BE3D" w:rsidRPr="649748C0">
        <w:rPr>
          <w:rFonts w:asciiTheme="majorHAnsi" w:eastAsiaTheme="majorEastAsia" w:hAnsiTheme="majorHAnsi" w:cstheme="majorBidi"/>
        </w:rPr>
        <w:t xml:space="preserve"> persona</w:t>
      </w:r>
      <w:r w:rsidRPr="649748C0">
        <w:rPr>
          <w:rFonts w:asciiTheme="majorHAnsi" w:eastAsiaTheme="majorEastAsia" w:hAnsiTheme="majorHAnsi" w:cstheme="majorBidi"/>
        </w:rPr>
        <w:t xml:space="preserve"> emplead</w:t>
      </w:r>
      <w:r w:rsidR="64F85A89" w:rsidRPr="649748C0">
        <w:rPr>
          <w:rFonts w:asciiTheme="majorHAnsi" w:eastAsiaTheme="majorEastAsia" w:hAnsiTheme="majorHAnsi" w:cstheme="majorBidi"/>
        </w:rPr>
        <w:t>a</w:t>
      </w:r>
      <w:r w:rsidRPr="649748C0">
        <w:rPr>
          <w:rFonts w:asciiTheme="majorHAnsi" w:eastAsiaTheme="majorEastAsia" w:hAnsiTheme="majorHAnsi" w:cstheme="majorBidi"/>
        </w:rPr>
        <w:t xml:space="preserve"> o trabajador</w:t>
      </w:r>
      <w:r w:rsidR="1E508341" w:rsidRPr="649748C0">
        <w:rPr>
          <w:rFonts w:asciiTheme="majorHAnsi" w:eastAsiaTheme="majorEastAsia" w:hAnsiTheme="majorHAnsi" w:cstheme="majorBidi"/>
        </w:rPr>
        <w:t>a</w:t>
      </w:r>
      <w:r w:rsidR="59F8EDB6" w:rsidRPr="649748C0">
        <w:rPr>
          <w:rFonts w:asciiTheme="majorHAnsi" w:eastAsiaTheme="majorEastAsia" w:hAnsiTheme="majorHAnsi" w:cstheme="majorBidi"/>
        </w:rPr>
        <w:t xml:space="preserve">. </w:t>
      </w:r>
      <w:r w:rsidR="01B22E57" w:rsidRPr="649748C0">
        <w:rPr>
          <w:rFonts w:asciiTheme="majorHAnsi" w:eastAsiaTheme="majorEastAsia" w:hAnsiTheme="majorHAnsi" w:cstheme="majorBidi"/>
        </w:rPr>
        <w:t xml:space="preserve">De la misma manera, </w:t>
      </w:r>
      <w:r w:rsidR="59F8EDB6" w:rsidRPr="649748C0">
        <w:rPr>
          <w:rFonts w:asciiTheme="majorHAnsi" w:eastAsiaTheme="majorEastAsia" w:hAnsiTheme="majorHAnsi" w:cstheme="majorBidi"/>
        </w:rPr>
        <w:t>constituye maltrato laboral</w:t>
      </w:r>
      <w:r w:rsidRPr="649748C0">
        <w:rPr>
          <w:rFonts w:asciiTheme="majorHAnsi" w:eastAsiaTheme="majorEastAsia" w:hAnsiTheme="majorHAnsi" w:cstheme="majorBidi"/>
        </w:rPr>
        <w:t xml:space="preserve"> toda expresión verbal injuriosa o ultrajante que lesione la integridad moral o los derechos a la intimidad y al buen nombre de quienes participen en una relación laboral</w:t>
      </w:r>
      <w:r w:rsidR="6C097B3E" w:rsidRPr="649748C0">
        <w:rPr>
          <w:rFonts w:asciiTheme="majorHAnsi" w:eastAsiaTheme="majorEastAsia" w:hAnsiTheme="majorHAnsi" w:cstheme="majorBidi"/>
        </w:rPr>
        <w:t>, así como</w:t>
      </w:r>
      <w:r w:rsidRPr="649748C0">
        <w:rPr>
          <w:rFonts w:asciiTheme="majorHAnsi" w:eastAsiaTheme="majorEastAsia" w:hAnsiTheme="majorHAnsi" w:cstheme="majorBidi"/>
        </w:rPr>
        <w:t xml:space="preserve"> todo comportamiento </w:t>
      </w:r>
      <w:r w:rsidR="392573DE" w:rsidRPr="649748C0">
        <w:rPr>
          <w:rFonts w:asciiTheme="majorHAnsi" w:eastAsiaTheme="majorEastAsia" w:hAnsiTheme="majorHAnsi" w:cstheme="majorBidi"/>
        </w:rPr>
        <w:t xml:space="preserve">orientado </w:t>
      </w:r>
      <w:r w:rsidRPr="649748C0">
        <w:rPr>
          <w:rFonts w:asciiTheme="majorHAnsi" w:eastAsiaTheme="majorEastAsia" w:hAnsiTheme="majorHAnsi" w:cstheme="majorBidi"/>
        </w:rPr>
        <w:t xml:space="preserve">a menoscabar la autoestima </w:t>
      </w:r>
      <w:r w:rsidR="2E646455"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la dignidad de </w:t>
      </w:r>
      <w:r w:rsidR="782E5A74" w:rsidRPr="649748C0">
        <w:rPr>
          <w:rFonts w:asciiTheme="majorHAnsi" w:eastAsiaTheme="majorEastAsia" w:hAnsiTheme="majorHAnsi" w:cstheme="majorBidi"/>
        </w:rPr>
        <w:t xml:space="preserve">cualquiera de las partes vinculadas en dicha relación. </w:t>
      </w:r>
    </w:p>
    <w:p w14:paraId="3E05E28A" w14:textId="7D2D6778" w:rsidR="00F12659" w:rsidRPr="00FD2BAE" w:rsidRDefault="12F45F11" w:rsidP="649748C0">
      <w:pPr>
        <w:spacing w:after="240" w:line="259" w:lineRule="auto"/>
        <w:jc w:val="both"/>
        <w:rPr>
          <w:rFonts w:asciiTheme="majorHAnsi" w:eastAsiaTheme="majorEastAsia" w:hAnsiTheme="majorHAnsi" w:cstheme="majorBidi"/>
        </w:rPr>
      </w:pPr>
      <w:r w:rsidRPr="649748C0">
        <w:rPr>
          <w:rFonts w:asciiTheme="majorHAnsi" w:eastAsiaTheme="majorEastAsia" w:hAnsiTheme="majorHAnsi" w:cstheme="majorBidi"/>
          <w:b/>
          <w:bCs/>
        </w:rPr>
        <w:t xml:space="preserve">Persecución laboral: </w:t>
      </w:r>
      <w:r w:rsidRPr="649748C0">
        <w:rPr>
          <w:rFonts w:asciiTheme="majorHAnsi" w:eastAsiaTheme="majorEastAsia" w:hAnsiTheme="majorHAnsi" w:cstheme="majorBidi"/>
        </w:rPr>
        <w:t>toda conducta reitera</w:t>
      </w:r>
      <w:r w:rsidR="5AD39BC9" w:rsidRPr="649748C0">
        <w:rPr>
          <w:rFonts w:asciiTheme="majorHAnsi" w:eastAsiaTheme="majorEastAsia" w:hAnsiTheme="majorHAnsi" w:cstheme="majorBidi"/>
        </w:rPr>
        <w:t xml:space="preserve">da o manifiestamente arbitraria </w:t>
      </w:r>
      <w:r w:rsidR="4D116519" w:rsidRPr="649748C0">
        <w:rPr>
          <w:rFonts w:asciiTheme="majorHAnsi" w:eastAsiaTheme="majorEastAsia" w:hAnsiTheme="majorHAnsi" w:cstheme="majorBidi"/>
        </w:rPr>
        <w:t xml:space="preserve">que tenga como propósito </w:t>
      </w:r>
      <w:r w:rsidRPr="649748C0">
        <w:rPr>
          <w:rFonts w:asciiTheme="majorHAnsi" w:eastAsiaTheme="majorEastAsia" w:hAnsiTheme="majorHAnsi" w:cstheme="majorBidi"/>
        </w:rPr>
        <w:t xml:space="preserve">inducir la renuncia </w:t>
      </w:r>
      <w:r w:rsidR="460BA37D" w:rsidRPr="649748C0">
        <w:rPr>
          <w:rFonts w:asciiTheme="majorHAnsi" w:eastAsiaTheme="majorEastAsia" w:hAnsiTheme="majorHAnsi" w:cstheme="majorBidi"/>
        </w:rPr>
        <w:t>de la persona empleada o trabajadora</w:t>
      </w:r>
      <w:r w:rsidR="350AC3CD" w:rsidRPr="649748C0">
        <w:rPr>
          <w:rFonts w:asciiTheme="majorHAnsi" w:eastAsiaTheme="majorEastAsia" w:hAnsiTheme="majorHAnsi" w:cstheme="majorBidi"/>
        </w:rPr>
        <w:t>. Dicha conducta puede materializarse, entre otras formas,</w:t>
      </w:r>
      <w:r w:rsidRPr="649748C0">
        <w:rPr>
          <w:rFonts w:asciiTheme="majorHAnsi" w:eastAsiaTheme="majorEastAsia" w:hAnsiTheme="majorHAnsi" w:cstheme="majorBidi"/>
        </w:rPr>
        <w:t xml:space="preserve"> mediante la descalificación, la</w:t>
      </w:r>
      <w:r w:rsidR="3BD937B6" w:rsidRPr="649748C0">
        <w:rPr>
          <w:rFonts w:asciiTheme="majorHAnsi" w:eastAsiaTheme="majorEastAsia" w:hAnsiTheme="majorHAnsi" w:cstheme="majorBidi"/>
        </w:rPr>
        <w:t xml:space="preserve"> asignación de</w:t>
      </w:r>
      <w:r w:rsidRPr="649748C0">
        <w:rPr>
          <w:rFonts w:asciiTheme="majorHAnsi" w:eastAsiaTheme="majorEastAsia" w:hAnsiTheme="majorHAnsi" w:cstheme="majorBidi"/>
        </w:rPr>
        <w:t xml:space="preserve"> carga</w:t>
      </w:r>
      <w:r w:rsidR="601B7A88"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excesiva</w:t>
      </w:r>
      <w:r w:rsidR="5990289F"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de trabajo </w:t>
      </w:r>
      <w:r w:rsidR="5C92A5C0" w:rsidRPr="649748C0">
        <w:rPr>
          <w:rFonts w:asciiTheme="majorHAnsi" w:eastAsiaTheme="majorEastAsia" w:hAnsiTheme="majorHAnsi" w:cstheme="majorBidi"/>
        </w:rPr>
        <w:t>o los</w:t>
      </w:r>
      <w:r w:rsidRPr="649748C0">
        <w:rPr>
          <w:rFonts w:asciiTheme="majorHAnsi" w:eastAsiaTheme="majorEastAsia" w:hAnsiTheme="majorHAnsi" w:cstheme="majorBidi"/>
        </w:rPr>
        <w:t xml:space="preserve"> cambios permanentes </w:t>
      </w:r>
      <w:r w:rsidR="4E573EAF" w:rsidRPr="649748C0">
        <w:rPr>
          <w:rFonts w:asciiTheme="majorHAnsi" w:eastAsiaTheme="majorEastAsia" w:hAnsiTheme="majorHAnsi" w:cstheme="majorBidi"/>
        </w:rPr>
        <w:t xml:space="preserve">e injustificados </w:t>
      </w:r>
      <w:r w:rsidRPr="649748C0">
        <w:rPr>
          <w:rFonts w:asciiTheme="majorHAnsi" w:eastAsiaTheme="majorEastAsia" w:hAnsiTheme="majorHAnsi" w:cstheme="majorBidi"/>
        </w:rPr>
        <w:t>de horario</w:t>
      </w:r>
      <w:r w:rsidR="1E454927" w:rsidRPr="649748C0">
        <w:rPr>
          <w:rFonts w:asciiTheme="majorHAnsi" w:eastAsiaTheme="majorEastAsia" w:hAnsiTheme="majorHAnsi" w:cstheme="majorBidi"/>
        </w:rPr>
        <w:t>, siempre</w:t>
      </w:r>
      <w:r w:rsidRPr="649748C0">
        <w:rPr>
          <w:rFonts w:asciiTheme="majorHAnsi" w:eastAsiaTheme="majorEastAsia" w:hAnsiTheme="majorHAnsi" w:cstheme="majorBidi"/>
        </w:rPr>
        <w:t xml:space="preserve"> que </w:t>
      </w:r>
      <w:r w:rsidR="3090CAD4" w:rsidRPr="649748C0">
        <w:rPr>
          <w:rFonts w:asciiTheme="majorHAnsi" w:eastAsiaTheme="majorEastAsia" w:hAnsiTheme="majorHAnsi" w:cstheme="majorBidi"/>
        </w:rPr>
        <w:t xml:space="preserve">tales acciones sean susceptibles de generar </w:t>
      </w:r>
      <w:r w:rsidRPr="649748C0">
        <w:rPr>
          <w:rFonts w:asciiTheme="majorHAnsi" w:eastAsiaTheme="majorEastAsia" w:hAnsiTheme="majorHAnsi" w:cstheme="majorBidi"/>
        </w:rPr>
        <w:t>desmotivación laboral.</w:t>
      </w:r>
    </w:p>
    <w:p w14:paraId="0C4690C0" w14:textId="7046C0CA" w:rsidR="00F12659" w:rsidRPr="00FD2BAE" w:rsidRDefault="12F45F11" w:rsidP="16EB8A5D">
      <w:pPr>
        <w:spacing w:after="240" w:line="259" w:lineRule="auto"/>
        <w:jc w:val="both"/>
        <w:rPr>
          <w:rFonts w:asciiTheme="majorHAnsi" w:eastAsiaTheme="majorEastAsia" w:hAnsiTheme="majorHAnsi" w:cstheme="majorBidi"/>
        </w:rPr>
      </w:pPr>
      <w:r w:rsidRPr="16EB8A5D">
        <w:rPr>
          <w:rFonts w:asciiTheme="majorHAnsi" w:eastAsiaTheme="majorEastAsia" w:hAnsiTheme="majorHAnsi" w:cstheme="majorBidi"/>
          <w:b/>
          <w:bCs/>
        </w:rPr>
        <w:t>Discriminación laboral:</w:t>
      </w:r>
      <w:r w:rsidR="3F0613E7"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todo trato diferenci</w:t>
      </w:r>
      <w:r w:rsidR="57240477" w:rsidRPr="16EB8A5D">
        <w:rPr>
          <w:rFonts w:asciiTheme="majorHAnsi" w:eastAsiaTheme="majorEastAsia" w:hAnsiTheme="majorHAnsi" w:cstheme="majorBidi"/>
        </w:rPr>
        <w:t>ado que, en el ámbito de una relación laboral, se fundamente en</w:t>
      </w:r>
      <w:r w:rsidRPr="16EB8A5D">
        <w:rPr>
          <w:rFonts w:asciiTheme="majorHAnsi" w:eastAsiaTheme="majorEastAsia" w:hAnsiTheme="majorHAnsi" w:cstheme="majorBidi"/>
        </w:rPr>
        <w:t xml:space="preserve"> razones de raza, género, origen familiar o nacional, credo religioso, preferencia política o situación social o que carezca de </w:t>
      </w:r>
      <w:r w:rsidR="6E5BBCA5" w:rsidRPr="16EB8A5D">
        <w:rPr>
          <w:rFonts w:asciiTheme="majorHAnsi" w:eastAsiaTheme="majorEastAsia" w:hAnsiTheme="majorHAnsi" w:cstheme="majorBidi"/>
        </w:rPr>
        <w:t xml:space="preserve">justificación </w:t>
      </w:r>
      <w:r w:rsidRPr="16EB8A5D">
        <w:rPr>
          <w:rFonts w:asciiTheme="majorHAnsi" w:eastAsiaTheme="majorEastAsia" w:hAnsiTheme="majorHAnsi" w:cstheme="majorBidi"/>
        </w:rPr>
        <w:t>razonab</w:t>
      </w:r>
      <w:r w:rsidR="75112119" w:rsidRPr="16EB8A5D">
        <w:rPr>
          <w:rFonts w:asciiTheme="majorHAnsi" w:eastAsiaTheme="majorEastAsia" w:hAnsiTheme="majorHAnsi" w:cstheme="majorBidi"/>
        </w:rPr>
        <w:t>le</w:t>
      </w:r>
      <w:r w:rsidRPr="16EB8A5D">
        <w:rPr>
          <w:rFonts w:asciiTheme="majorHAnsi" w:eastAsiaTheme="majorEastAsia" w:hAnsiTheme="majorHAnsi" w:cstheme="majorBidi"/>
        </w:rPr>
        <w:t xml:space="preserve"> desde el punto de vista laboral.</w:t>
      </w:r>
    </w:p>
    <w:p w14:paraId="77D80BCD" w14:textId="77C9A40B" w:rsidR="00632C82" w:rsidRPr="00FD2BAE" w:rsidRDefault="6FE0BF94" w:rsidP="16EB8A5D">
      <w:pPr>
        <w:pStyle w:val="Ttulo3"/>
        <w:numPr>
          <w:ilvl w:val="0"/>
          <w:numId w:val="0"/>
        </w:numPr>
        <w:spacing w:after="240"/>
        <w:rPr>
          <w:rFonts w:asciiTheme="majorHAnsi" w:hAnsiTheme="majorHAnsi"/>
        </w:rPr>
      </w:pPr>
      <w:bookmarkStart w:id="34" w:name="_Toc790305739"/>
      <w:r w:rsidRPr="16EB8A5D">
        <w:rPr>
          <w:rFonts w:asciiTheme="majorHAnsi" w:hAnsiTheme="majorHAnsi"/>
        </w:rPr>
        <w:lastRenderedPageBreak/>
        <w:t>4.5.1</w:t>
      </w:r>
      <w:r w:rsidR="00632C82" w:rsidRPr="16EB8A5D">
        <w:rPr>
          <w:rFonts w:asciiTheme="majorHAnsi" w:hAnsiTheme="majorHAnsi"/>
        </w:rPr>
        <w:t xml:space="preserve"> </w:t>
      </w:r>
      <w:r w:rsidR="7E43DB04" w:rsidRPr="16EB8A5D">
        <w:rPr>
          <w:rFonts w:asciiTheme="majorHAnsi" w:hAnsiTheme="majorHAnsi"/>
        </w:rPr>
        <w:t xml:space="preserve">Conductas que constituyen </w:t>
      </w:r>
      <w:r w:rsidR="00FA2441" w:rsidRPr="16EB8A5D">
        <w:rPr>
          <w:rFonts w:asciiTheme="majorHAnsi" w:hAnsiTheme="majorHAnsi"/>
        </w:rPr>
        <w:t>a</w:t>
      </w:r>
      <w:r w:rsidR="7E43DB04" w:rsidRPr="16EB8A5D">
        <w:rPr>
          <w:rFonts w:asciiTheme="majorHAnsi" w:hAnsiTheme="majorHAnsi"/>
        </w:rPr>
        <w:t xml:space="preserve">coso </w:t>
      </w:r>
      <w:r w:rsidR="00FA2441" w:rsidRPr="16EB8A5D">
        <w:rPr>
          <w:rFonts w:asciiTheme="majorHAnsi" w:hAnsiTheme="majorHAnsi"/>
        </w:rPr>
        <w:t>l</w:t>
      </w:r>
      <w:r w:rsidR="7E43DB04" w:rsidRPr="16EB8A5D">
        <w:rPr>
          <w:rFonts w:asciiTheme="majorHAnsi" w:hAnsiTheme="majorHAnsi"/>
        </w:rPr>
        <w:t>aboral</w:t>
      </w:r>
      <w:bookmarkEnd w:id="34"/>
    </w:p>
    <w:p w14:paraId="2A56C690" w14:textId="1826F532" w:rsidR="00F12659" w:rsidRPr="00FD2BAE" w:rsidRDefault="26DFE6AD"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 xml:space="preserve">De conformidad con lo </w:t>
      </w:r>
      <w:r w:rsidR="3847BB7F" w:rsidRPr="649748C0">
        <w:rPr>
          <w:rFonts w:asciiTheme="majorHAnsi" w:eastAsiaTheme="majorEastAsia" w:hAnsiTheme="majorHAnsi" w:cstheme="majorBidi"/>
        </w:rPr>
        <w:t xml:space="preserve">establecido </w:t>
      </w:r>
      <w:r w:rsidRPr="649748C0">
        <w:rPr>
          <w:rFonts w:asciiTheme="majorHAnsi" w:eastAsiaTheme="majorEastAsia" w:hAnsiTheme="majorHAnsi" w:cstheme="majorBidi"/>
        </w:rPr>
        <w:t>en el artículo 7° de la Ley 1010 de 2006</w:t>
      </w:r>
      <w:r w:rsidR="45F4B44F" w:rsidRPr="649748C0">
        <w:rPr>
          <w:rFonts w:asciiTheme="majorHAnsi" w:eastAsiaTheme="majorEastAsia" w:hAnsiTheme="majorHAnsi" w:cstheme="majorBidi"/>
        </w:rPr>
        <w:t xml:space="preserve"> y la Circular 055 de 2024 del Ministerio del Trabajo</w:t>
      </w:r>
      <w:r w:rsidRPr="649748C0">
        <w:rPr>
          <w:rFonts w:asciiTheme="majorHAnsi" w:eastAsiaTheme="majorEastAsia" w:hAnsiTheme="majorHAnsi" w:cstheme="majorBidi"/>
        </w:rPr>
        <w:t xml:space="preserve">, se presumirá </w:t>
      </w:r>
      <w:r w:rsidR="1BA5E8AD" w:rsidRPr="649748C0">
        <w:rPr>
          <w:rFonts w:asciiTheme="majorHAnsi" w:eastAsiaTheme="majorEastAsia" w:hAnsiTheme="majorHAnsi" w:cstheme="majorBidi"/>
        </w:rPr>
        <w:t xml:space="preserve">que </w:t>
      </w:r>
      <w:r w:rsidR="3174981F" w:rsidRPr="649748C0">
        <w:rPr>
          <w:rFonts w:asciiTheme="majorHAnsi" w:eastAsiaTheme="majorEastAsia" w:hAnsiTheme="majorHAnsi" w:cstheme="majorBidi"/>
        </w:rPr>
        <w:t>existe</w:t>
      </w:r>
      <w:r w:rsidRPr="649748C0">
        <w:rPr>
          <w:rFonts w:asciiTheme="majorHAnsi" w:eastAsiaTheme="majorEastAsia" w:hAnsiTheme="majorHAnsi" w:cstheme="majorBidi"/>
        </w:rPr>
        <w:t xml:space="preserve"> </w:t>
      </w:r>
      <w:r w:rsidR="0165785B" w:rsidRPr="649748C0">
        <w:rPr>
          <w:rFonts w:asciiTheme="majorHAnsi" w:eastAsiaTheme="majorEastAsia" w:hAnsiTheme="majorHAnsi" w:cstheme="majorBidi"/>
        </w:rPr>
        <w:t>a</w:t>
      </w:r>
      <w:r w:rsidRPr="649748C0">
        <w:rPr>
          <w:rFonts w:asciiTheme="majorHAnsi" w:eastAsiaTheme="majorEastAsia" w:hAnsiTheme="majorHAnsi" w:cstheme="majorBidi"/>
        </w:rPr>
        <w:t xml:space="preserve">coso </w:t>
      </w:r>
      <w:r w:rsidR="2DB617B7" w:rsidRPr="649748C0">
        <w:rPr>
          <w:rFonts w:asciiTheme="majorHAnsi" w:eastAsiaTheme="majorEastAsia" w:hAnsiTheme="majorHAnsi" w:cstheme="majorBidi"/>
        </w:rPr>
        <w:t>l</w:t>
      </w:r>
      <w:r w:rsidRPr="649748C0">
        <w:rPr>
          <w:rFonts w:asciiTheme="majorHAnsi" w:eastAsiaTheme="majorEastAsia" w:hAnsiTheme="majorHAnsi" w:cstheme="majorBidi"/>
        </w:rPr>
        <w:t xml:space="preserve">aboral </w:t>
      </w:r>
      <w:r w:rsidR="5E343200" w:rsidRPr="649748C0">
        <w:rPr>
          <w:rFonts w:asciiTheme="majorHAnsi" w:eastAsiaTheme="majorEastAsia" w:hAnsiTheme="majorHAnsi" w:cstheme="majorBidi"/>
        </w:rPr>
        <w:t xml:space="preserve">cuando </w:t>
      </w:r>
      <w:r w:rsidRPr="649748C0">
        <w:rPr>
          <w:rFonts w:asciiTheme="majorHAnsi" w:eastAsiaTheme="majorEastAsia" w:hAnsiTheme="majorHAnsi" w:cstheme="majorBidi"/>
        </w:rPr>
        <w:t>se acredit</w:t>
      </w:r>
      <w:r w:rsidR="2C63320F" w:rsidRPr="649748C0">
        <w:rPr>
          <w:rFonts w:asciiTheme="majorHAnsi" w:eastAsiaTheme="majorEastAsia" w:hAnsiTheme="majorHAnsi" w:cstheme="majorBidi"/>
        </w:rPr>
        <w:t>e</w:t>
      </w:r>
      <w:r w:rsidRPr="649748C0">
        <w:rPr>
          <w:rFonts w:asciiTheme="majorHAnsi" w:eastAsiaTheme="majorEastAsia" w:hAnsiTheme="majorHAnsi" w:cstheme="majorBidi"/>
        </w:rPr>
        <w:t xml:space="preserve"> la ocurrencia repetida y pública de cualquiera de las siguientes conductas:</w:t>
      </w:r>
    </w:p>
    <w:p w14:paraId="13799D7A" w14:textId="2EC1B0AD" w:rsidR="00F12659" w:rsidRPr="00FD2BAE" w:rsidRDefault="26DFE6AD"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Los actos de agresión física, independientemente de sus consecuencias</w:t>
      </w:r>
      <w:r w:rsidR="0BE28B95" w:rsidRPr="649748C0">
        <w:rPr>
          <w:rFonts w:asciiTheme="majorHAnsi" w:eastAsiaTheme="majorEastAsia" w:hAnsiTheme="majorHAnsi" w:cstheme="majorBidi"/>
        </w:rPr>
        <w:t xml:space="preserve">, </w:t>
      </w:r>
      <w:r w:rsidR="45B6627D" w:rsidRPr="649748C0">
        <w:rPr>
          <w:rFonts w:asciiTheme="majorHAnsi" w:eastAsiaTheme="majorEastAsia" w:hAnsiTheme="majorHAnsi" w:cstheme="majorBidi"/>
        </w:rPr>
        <w:t>y con mayor razón c</w:t>
      </w:r>
      <w:r w:rsidR="0BE28B95" w:rsidRPr="649748C0">
        <w:rPr>
          <w:rFonts w:asciiTheme="majorHAnsi" w:eastAsiaTheme="majorEastAsia" w:hAnsiTheme="majorHAnsi" w:cstheme="majorBidi"/>
        </w:rPr>
        <w:t>uando est</w:t>
      </w:r>
      <w:r w:rsidR="1364C33D" w:rsidRPr="649748C0">
        <w:rPr>
          <w:rFonts w:asciiTheme="majorHAnsi" w:eastAsiaTheme="majorEastAsia" w:hAnsiTheme="majorHAnsi" w:cstheme="majorBidi"/>
        </w:rPr>
        <w:t>é</w:t>
      </w:r>
      <w:r w:rsidR="0BE28B95" w:rsidRPr="649748C0">
        <w:rPr>
          <w:rFonts w:asciiTheme="majorHAnsi" w:eastAsiaTheme="majorEastAsia" w:hAnsiTheme="majorHAnsi" w:cstheme="majorBidi"/>
        </w:rPr>
        <w:t xml:space="preserve">n asociados a prejuicios por orientación sexual </w:t>
      </w:r>
      <w:r w:rsidR="7C0BE87B" w:rsidRPr="649748C0">
        <w:rPr>
          <w:rFonts w:asciiTheme="majorHAnsi" w:eastAsiaTheme="majorEastAsia" w:hAnsiTheme="majorHAnsi" w:cstheme="majorBidi"/>
        </w:rPr>
        <w:t>o</w:t>
      </w:r>
      <w:r w:rsidR="0BE28B95" w:rsidRPr="649748C0">
        <w:rPr>
          <w:rFonts w:asciiTheme="majorHAnsi" w:eastAsiaTheme="majorEastAsia" w:hAnsiTheme="majorHAnsi" w:cstheme="majorBidi"/>
        </w:rPr>
        <w:t xml:space="preserve"> identidad de género de las</w:t>
      </w:r>
      <w:r w:rsidR="23AEAF61" w:rsidRPr="649748C0">
        <w:rPr>
          <w:rFonts w:asciiTheme="majorHAnsi" w:eastAsiaTheme="majorEastAsia" w:hAnsiTheme="majorHAnsi" w:cstheme="majorBidi"/>
        </w:rPr>
        <w:t xml:space="preserve"> personas</w:t>
      </w:r>
      <w:r w:rsidR="0BE28B95" w:rsidRPr="649748C0">
        <w:rPr>
          <w:rFonts w:asciiTheme="majorHAnsi" w:eastAsiaTheme="majorEastAsia" w:hAnsiTheme="majorHAnsi" w:cstheme="majorBidi"/>
        </w:rPr>
        <w:t xml:space="preserve"> trabajador</w:t>
      </w:r>
      <w:r w:rsidR="0D6C6A9D" w:rsidRPr="649748C0">
        <w:rPr>
          <w:rFonts w:asciiTheme="majorHAnsi" w:eastAsiaTheme="majorEastAsia" w:hAnsiTheme="majorHAnsi" w:cstheme="majorBidi"/>
        </w:rPr>
        <w:t>a</w:t>
      </w:r>
      <w:r w:rsidR="0BE28B95" w:rsidRPr="649748C0">
        <w:rPr>
          <w:rFonts w:asciiTheme="majorHAnsi" w:eastAsiaTheme="majorEastAsia" w:hAnsiTheme="majorHAnsi" w:cstheme="majorBidi"/>
        </w:rPr>
        <w:t>s.</w:t>
      </w:r>
    </w:p>
    <w:p w14:paraId="0973092B" w14:textId="4B2E7B69" w:rsidR="00F12659" w:rsidRPr="00FD2BAE" w:rsidRDefault="26DFE6AD"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Las expresiones injuriosas o ultrajantes </w:t>
      </w:r>
      <w:r w:rsidR="13B0C11C" w:rsidRPr="649748C0">
        <w:rPr>
          <w:rFonts w:asciiTheme="majorHAnsi" w:eastAsiaTheme="majorEastAsia" w:hAnsiTheme="majorHAnsi" w:cstheme="majorBidi"/>
        </w:rPr>
        <w:t xml:space="preserve">dirigidas a </w:t>
      </w:r>
      <w:r w:rsidRPr="649748C0">
        <w:rPr>
          <w:rFonts w:asciiTheme="majorHAnsi" w:eastAsiaTheme="majorEastAsia" w:hAnsiTheme="majorHAnsi" w:cstheme="majorBidi"/>
        </w:rPr>
        <w:t xml:space="preserve">la persona, </w:t>
      </w:r>
      <w:r w:rsidR="0DC9287C" w:rsidRPr="649748C0">
        <w:rPr>
          <w:rFonts w:asciiTheme="majorHAnsi" w:eastAsiaTheme="majorEastAsia" w:hAnsiTheme="majorHAnsi" w:cstheme="majorBidi"/>
        </w:rPr>
        <w:t>mediante el</w:t>
      </w:r>
      <w:r w:rsidRPr="649748C0">
        <w:rPr>
          <w:rFonts w:asciiTheme="majorHAnsi" w:eastAsiaTheme="majorEastAsia" w:hAnsiTheme="majorHAnsi" w:cstheme="majorBidi"/>
        </w:rPr>
        <w:t xml:space="preserve"> u</w:t>
      </w:r>
      <w:r w:rsidR="1EBADEB7" w:rsidRPr="649748C0">
        <w:rPr>
          <w:rFonts w:asciiTheme="majorHAnsi" w:eastAsiaTheme="majorEastAsia" w:hAnsiTheme="majorHAnsi" w:cstheme="majorBidi"/>
        </w:rPr>
        <w:t>so</w:t>
      </w:r>
      <w:r w:rsidRPr="649748C0">
        <w:rPr>
          <w:rFonts w:asciiTheme="majorHAnsi" w:eastAsiaTheme="majorEastAsia" w:hAnsiTheme="majorHAnsi" w:cstheme="majorBidi"/>
        </w:rPr>
        <w:t xml:space="preserve"> de palabras soeces o con alusión a la raza, el origen familiar o nacional, la preferencia política</w:t>
      </w:r>
      <w:r w:rsidR="3036F939" w:rsidRPr="649748C0">
        <w:rPr>
          <w:rFonts w:asciiTheme="majorHAnsi" w:eastAsiaTheme="majorEastAsia" w:hAnsiTheme="majorHAnsi" w:cstheme="majorBidi"/>
        </w:rPr>
        <w:t>,</w:t>
      </w:r>
      <w:r w:rsidR="19C12808"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el estatus social</w:t>
      </w:r>
      <w:r w:rsidR="7F9B2CC5" w:rsidRPr="649748C0">
        <w:rPr>
          <w:rFonts w:asciiTheme="majorHAnsi" w:eastAsiaTheme="majorEastAsia" w:hAnsiTheme="majorHAnsi" w:cstheme="majorBidi"/>
        </w:rPr>
        <w:t>,</w:t>
      </w:r>
      <w:r w:rsidR="7CD13DCE" w:rsidRPr="649748C0">
        <w:rPr>
          <w:rFonts w:asciiTheme="majorHAnsi" w:eastAsiaTheme="majorEastAsia" w:hAnsiTheme="majorHAnsi" w:cstheme="majorBidi"/>
        </w:rPr>
        <w:t xml:space="preserve"> la orientación sexual o la identidad de género de las</w:t>
      </w:r>
      <w:r w:rsidR="23170F15" w:rsidRPr="649748C0">
        <w:rPr>
          <w:rFonts w:asciiTheme="majorHAnsi" w:eastAsiaTheme="majorEastAsia" w:hAnsiTheme="majorHAnsi" w:cstheme="majorBidi"/>
        </w:rPr>
        <w:t xml:space="preserve"> personas</w:t>
      </w:r>
      <w:r w:rsidR="7CD13DCE" w:rsidRPr="649748C0">
        <w:rPr>
          <w:rFonts w:asciiTheme="majorHAnsi" w:eastAsiaTheme="majorEastAsia" w:hAnsiTheme="majorHAnsi" w:cstheme="majorBidi"/>
        </w:rPr>
        <w:t xml:space="preserve"> trabajador</w:t>
      </w:r>
      <w:r w:rsidR="65E9FA64" w:rsidRPr="649748C0">
        <w:rPr>
          <w:rFonts w:asciiTheme="majorHAnsi" w:eastAsiaTheme="majorEastAsia" w:hAnsiTheme="majorHAnsi" w:cstheme="majorBidi"/>
        </w:rPr>
        <w:t>a</w:t>
      </w:r>
      <w:r w:rsidR="7CD13DCE" w:rsidRPr="649748C0">
        <w:rPr>
          <w:rFonts w:asciiTheme="majorHAnsi" w:eastAsiaTheme="majorEastAsia" w:hAnsiTheme="majorHAnsi" w:cstheme="majorBidi"/>
        </w:rPr>
        <w:t>s.</w:t>
      </w:r>
    </w:p>
    <w:p w14:paraId="368953DA" w14:textId="2BD52AF0" w:rsidR="00F12659" w:rsidRPr="00FD2BAE" w:rsidRDefault="26DFE6AD"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Los comentarios hostiles y humillantes de descalificación profesional expresados en presencia de los compañeros de trabajo</w:t>
      </w:r>
      <w:r w:rsidR="5787296C" w:rsidRPr="649748C0">
        <w:rPr>
          <w:rFonts w:asciiTheme="majorHAnsi" w:eastAsiaTheme="majorEastAsia" w:hAnsiTheme="majorHAnsi" w:cstheme="majorBidi"/>
        </w:rPr>
        <w:t xml:space="preserve">, </w:t>
      </w:r>
      <w:r w:rsidR="66FEEEAE" w:rsidRPr="649748C0">
        <w:rPr>
          <w:rFonts w:asciiTheme="majorHAnsi" w:eastAsiaTheme="majorEastAsia" w:hAnsiTheme="majorHAnsi" w:cstheme="majorBidi"/>
        </w:rPr>
        <w:t>y con mayor razón cuando hagan</w:t>
      </w:r>
      <w:r w:rsidR="5787296C" w:rsidRPr="649748C0">
        <w:rPr>
          <w:rFonts w:asciiTheme="majorHAnsi" w:eastAsiaTheme="majorEastAsia" w:hAnsiTheme="majorHAnsi" w:cstheme="majorBidi"/>
        </w:rPr>
        <w:t xml:space="preserve"> referencia a la orientación sexual e identidad de género de la persona</w:t>
      </w:r>
      <w:r w:rsidR="20C8162B" w:rsidRPr="649748C0">
        <w:rPr>
          <w:rFonts w:asciiTheme="majorHAnsi" w:eastAsiaTheme="majorEastAsia" w:hAnsiTheme="majorHAnsi" w:cstheme="majorBidi"/>
        </w:rPr>
        <w:t xml:space="preserve"> afectada</w:t>
      </w:r>
      <w:r w:rsidR="5787296C" w:rsidRPr="649748C0">
        <w:rPr>
          <w:rFonts w:asciiTheme="majorHAnsi" w:eastAsiaTheme="majorEastAsia" w:hAnsiTheme="majorHAnsi" w:cstheme="majorBidi"/>
        </w:rPr>
        <w:t xml:space="preserve">. </w:t>
      </w:r>
    </w:p>
    <w:p w14:paraId="10243896" w14:textId="1081A789"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Las amenazas</w:t>
      </w:r>
      <w:r w:rsidR="41331136" w:rsidRPr="649748C0">
        <w:rPr>
          <w:rFonts w:asciiTheme="majorHAnsi" w:eastAsiaTheme="majorEastAsia" w:hAnsiTheme="majorHAnsi" w:cstheme="majorBidi"/>
        </w:rPr>
        <w:t xml:space="preserve"> injustificadas</w:t>
      </w:r>
      <w:r w:rsidRPr="649748C0">
        <w:rPr>
          <w:rFonts w:asciiTheme="majorHAnsi" w:eastAsiaTheme="majorEastAsia" w:hAnsiTheme="majorHAnsi" w:cstheme="majorBidi"/>
        </w:rPr>
        <w:t xml:space="preserve"> de despido expresadas en presencia de compañeros de trabajo.</w:t>
      </w:r>
    </w:p>
    <w:p w14:paraId="4C7B5B90" w14:textId="58C5A6FD"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Las múltiples denuncias disciplinarias</w:t>
      </w:r>
      <w:r w:rsidR="7151AB2E" w:rsidRPr="649748C0">
        <w:rPr>
          <w:rFonts w:asciiTheme="majorHAnsi" w:eastAsiaTheme="majorEastAsia" w:hAnsiTheme="majorHAnsi" w:cstheme="majorBidi"/>
        </w:rPr>
        <w:t xml:space="preserve"> interpuestas por</w:t>
      </w:r>
      <w:r w:rsidRPr="649748C0">
        <w:rPr>
          <w:rFonts w:asciiTheme="majorHAnsi" w:eastAsiaTheme="majorEastAsia" w:hAnsiTheme="majorHAnsi" w:cstheme="majorBidi"/>
        </w:rPr>
        <w:t xml:space="preserve"> cualquiera de los sujetos activos del acoso, cuya temeridad quede demostrada </w:t>
      </w:r>
      <w:r w:rsidR="2E32B1E8" w:rsidRPr="649748C0">
        <w:rPr>
          <w:rFonts w:asciiTheme="majorHAnsi" w:eastAsiaTheme="majorEastAsia" w:hAnsiTheme="majorHAnsi" w:cstheme="majorBidi"/>
        </w:rPr>
        <w:t xml:space="preserve">mediante </w:t>
      </w:r>
      <w:r w:rsidRPr="649748C0">
        <w:rPr>
          <w:rFonts w:asciiTheme="majorHAnsi" w:eastAsiaTheme="majorEastAsia" w:hAnsiTheme="majorHAnsi" w:cstheme="majorBidi"/>
        </w:rPr>
        <w:t>el resultado de los respectivos procesos disciplinarios.</w:t>
      </w:r>
    </w:p>
    <w:p w14:paraId="4316723E" w14:textId="65545585" w:rsidR="00F12659" w:rsidRPr="00FD2BAE" w:rsidRDefault="26DFE6AD"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La descalificación humillante</w:t>
      </w:r>
      <w:r w:rsidR="7C7C8DBC"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y en presencia de</w:t>
      </w:r>
      <w:r w:rsidR="63E55FFB"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compañeros de trabajo</w:t>
      </w:r>
      <w:r w:rsidR="63746842"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de las</w:t>
      </w:r>
      <w:r w:rsidR="73233FD9"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 xml:space="preserve">propuestas u opiniones </w:t>
      </w:r>
      <w:r w:rsidR="1BA347D3" w:rsidRPr="649748C0">
        <w:rPr>
          <w:rFonts w:asciiTheme="majorHAnsi" w:eastAsiaTheme="majorEastAsia" w:hAnsiTheme="majorHAnsi" w:cstheme="majorBidi"/>
        </w:rPr>
        <w:t>laborales de la persona afectada</w:t>
      </w:r>
      <w:r w:rsidRPr="649748C0">
        <w:rPr>
          <w:rFonts w:asciiTheme="majorHAnsi" w:eastAsiaTheme="majorEastAsia" w:hAnsiTheme="majorHAnsi" w:cstheme="majorBidi"/>
        </w:rPr>
        <w:t>.</w:t>
      </w:r>
    </w:p>
    <w:p w14:paraId="6385878F" w14:textId="085CE47C"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Las burlas</w:t>
      </w:r>
      <w:r w:rsidR="3C083B8E" w:rsidRPr="649748C0">
        <w:rPr>
          <w:rFonts w:asciiTheme="majorHAnsi" w:eastAsiaTheme="majorEastAsia" w:hAnsiTheme="majorHAnsi" w:cstheme="majorBidi"/>
        </w:rPr>
        <w:t xml:space="preserve"> públicas</w:t>
      </w:r>
      <w:r w:rsidRPr="649748C0">
        <w:rPr>
          <w:rFonts w:asciiTheme="majorHAnsi" w:eastAsiaTheme="majorEastAsia" w:hAnsiTheme="majorHAnsi" w:cstheme="majorBidi"/>
        </w:rPr>
        <w:t xml:space="preserve"> sobre la apariencia física o la forma de vestir</w:t>
      </w:r>
      <w:r w:rsidR="689FC12B" w:rsidRPr="649748C0">
        <w:rPr>
          <w:rFonts w:asciiTheme="majorHAnsi" w:eastAsiaTheme="majorEastAsia" w:hAnsiTheme="majorHAnsi" w:cstheme="majorBidi"/>
        </w:rPr>
        <w:t xml:space="preserve"> de una persona. </w:t>
      </w:r>
    </w:p>
    <w:p w14:paraId="49CFAB31" w14:textId="3621CE14"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 alusión pública a hechos pertenecientes a la </w:t>
      </w:r>
      <w:r w:rsidR="1186704A" w:rsidRPr="649748C0">
        <w:rPr>
          <w:rFonts w:asciiTheme="majorHAnsi" w:eastAsiaTheme="majorEastAsia" w:hAnsiTheme="majorHAnsi" w:cstheme="majorBidi"/>
        </w:rPr>
        <w:t xml:space="preserve">vida privada o </w:t>
      </w:r>
      <w:r w:rsidRPr="649748C0">
        <w:rPr>
          <w:rFonts w:asciiTheme="majorHAnsi" w:eastAsiaTheme="majorEastAsia" w:hAnsiTheme="majorHAnsi" w:cstheme="majorBidi"/>
        </w:rPr>
        <w:t>intim</w:t>
      </w:r>
      <w:r w:rsidR="1004AFB5" w:rsidRPr="649748C0">
        <w:rPr>
          <w:rFonts w:asciiTheme="majorHAnsi" w:eastAsiaTheme="majorEastAsia" w:hAnsiTheme="majorHAnsi" w:cstheme="majorBidi"/>
        </w:rPr>
        <w:t>a</w:t>
      </w:r>
      <w:r w:rsidRPr="649748C0">
        <w:rPr>
          <w:rFonts w:asciiTheme="majorHAnsi" w:eastAsiaTheme="majorEastAsia" w:hAnsiTheme="majorHAnsi" w:cstheme="majorBidi"/>
        </w:rPr>
        <w:t xml:space="preserve"> de la persona.</w:t>
      </w:r>
    </w:p>
    <w:p w14:paraId="7BC8E1C4" w14:textId="48D374B9"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 imposición de deberes </w:t>
      </w:r>
      <w:r w:rsidR="7D719D96" w:rsidRPr="649748C0">
        <w:rPr>
          <w:rFonts w:asciiTheme="majorHAnsi" w:eastAsiaTheme="majorEastAsia" w:hAnsiTheme="majorHAnsi" w:cstheme="majorBidi"/>
        </w:rPr>
        <w:t xml:space="preserve">manifiestamente </w:t>
      </w:r>
      <w:r w:rsidRPr="649748C0">
        <w:rPr>
          <w:rFonts w:asciiTheme="majorHAnsi" w:eastAsiaTheme="majorEastAsia" w:hAnsiTheme="majorHAnsi" w:cstheme="majorBidi"/>
        </w:rPr>
        <w:t>a</w:t>
      </w:r>
      <w:r w:rsidR="729C108D" w:rsidRPr="649748C0">
        <w:rPr>
          <w:rFonts w:asciiTheme="majorHAnsi" w:eastAsiaTheme="majorEastAsia" w:hAnsiTheme="majorHAnsi" w:cstheme="majorBidi"/>
        </w:rPr>
        <w:t>jenos a</w:t>
      </w:r>
      <w:r w:rsidRPr="649748C0">
        <w:rPr>
          <w:rFonts w:asciiTheme="majorHAnsi" w:eastAsiaTheme="majorEastAsia" w:hAnsiTheme="majorHAnsi" w:cstheme="majorBidi"/>
        </w:rPr>
        <w:t xml:space="preserve"> las obligaciones laborales, las exigencias abiertamente desproporcionadas </w:t>
      </w:r>
      <w:r w:rsidR="4AE5EC85" w:rsidRPr="649748C0">
        <w:rPr>
          <w:rFonts w:asciiTheme="majorHAnsi" w:eastAsiaTheme="majorEastAsia" w:hAnsiTheme="majorHAnsi" w:cstheme="majorBidi"/>
        </w:rPr>
        <w:t>frente</w:t>
      </w:r>
      <w:r w:rsidRPr="649748C0">
        <w:rPr>
          <w:rFonts w:asciiTheme="majorHAnsi" w:eastAsiaTheme="majorEastAsia" w:hAnsiTheme="majorHAnsi" w:cstheme="majorBidi"/>
        </w:rPr>
        <w:t xml:space="preserve"> </w:t>
      </w:r>
      <w:r w:rsidR="2E8E7517" w:rsidRPr="649748C0">
        <w:rPr>
          <w:rFonts w:asciiTheme="majorHAnsi" w:eastAsiaTheme="majorEastAsia" w:hAnsiTheme="majorHAnsi" w:cstheme="majorBidi"/>
        </w:rPr>
        <w:t>a</w:t>
      </w:r>
      <w:r w:rsidRPr="649748C0">
        <w:rPr>
          <w:rFonts w:asciiTheme="majorHAnsi" w:eastAsiaTheme="majorEastAsia" w:hAnsiTheme="majorHAnsi" w:cstheme="majorBidi"/>
        </w:rPr>
        <w:t>l cumplimiento de la labor encomendada</w:t>
      </w:r>
      <w:r w:rsidR="6A5F9722"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y el cambio </w:t>
      </w:r>
      <w:r w:rsidR="00F1EF1C" w:rsidRPr="649748C0">
        <w:rPr>
          <w:rFonts w:asciiTheme="majorHAnsi" w:eastAsiaTheme="majorEastAsia" w:hAnsiTheme="majorHAnsi" w:cstheme="majorBidi"/>
        </w:rPr>
        <w:t xml:space="preserve">abrupto </w:t>
      </w:r>
      <w:r w:rsidRPr="649748C0">
        <w:rPr>
          <w:rFonts w:asciiTheme="majorHAnsi" w:eastAsiaTheme="majorEastAsia" w:hAnsiTheme="majorHAnsi" w:cstheme="majorBidi"/>
        </w:rPr>
        <w:t xml:space="preserve">del lugar de trabajo o de la labor contratada sin fundamento </w:t>
      </w:r>
      <w:r w:rsidR="3551A12C" w:rsidRPr="649748C0">
        <w:rPr>
          <w:rFonts w:asciiTheme="majorHAnsi" w:eastAsiaTheme="majorEastAsia" w:hAnsiTheme="majorHAnsi" w:cstheme="majorBidi"/>
        </w:rPr>
        <w:t>relacionado las</w:t>
      </w:r>
      <w:r w:rsidRPr="649748C0">
        <w:rPr>
          <w:rFonts w:asciiTheme="majorHAnsi" w:eastAsiaTheme="majorEastAsia" w:hAnsiTheme="majorHAnsi" w:cstheme="majorBidi"/>
        </w:rPr>
        <w:t xml:space="preserve"> necesidad</w:t>
      </w:r>
      <w:r w:rsidR="1502B631" w:rsidRPr="649748C0">
        <w:rPr>
          <w:rFonts w:asciiTheme="majorHAnsi" w:eastAsiaTheme="majorEastAsia" w:hAnsiTheme="majorHAnsi" w:cstheme="majorBidi"/>
        </w:rPr>
        <w:t>es</w:t>
      </w:r>
      <w:r w:rsidRPr="649748C0">
        <w:rPr>
          <w:rFonts w:asciiTheme="majorHAnsi" w:eastAsiaTheme="majorEastAsia" w:hAnsiTheme="majorHAnsi" w:cstheme="majorBidi"/>
        </w:rPr>
        <w:t xml:space="preserve"> técnica</w:t>
      </w:r>
      <w:r w:rsidR="677DB882"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del Ministerio. </w:t>
      </w:r>
    </w:p>
    <w:p w14:paraId="54A1CA93" w14:textId="70F62812"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La exigencia de laborar en horarios</w:t>
      </w:r>
      <w:r w:rsidR="2285B339" w:rsidRPr="649748C0">
        <w:rPr>
          <w:rFonts w:asciiTheme="majorHAnsi" w:eastAsiaTheme="majorEastAsia" w:hAnsiTheme="majorHAnsi" w:cstheme="majorBidi"/>
        </w:rPr>
        <w:t xml:space="preserve"> que exceden </w:t>
      </w:r>
      <w:r w:rsidRPr="649748C0">
        <w:rPr>
          <w:rFonts w:asciiTheme="majorHAnsi" w:eastAsiaTheme="majorEastAsia" w:hAnsiTheme="majorHAnsi" w:cstheme="majorBidi"/>
        </w:rPr>
        <w:t xml:space="preserve">la jornada laboral contratada o legalmente establecida, los cambios sorpresivos de turno y la exigencia permanente de </w:t>
      </w:r>
      <w:r w:rsidR="531C1688" w:rsidRPr="649748C0">
        <w:rPr>
          <w:rFonts w:asciiTheme="majorHAnsi" w:eastAsiaTheme="majorEastAsia" w:hAnsiTheme="majorHAnsi" w:cstheme="majorBidi"/>
        </w:rPr>
        <w:t xml:space="preserve">trabajar </w:t>
      </w:r>
      <w:r w:rsidRPr="649748C0">
        <w:rPr>
          <w:rFonts w:asciiTheme="majorHAnsi" w:eastAsiaTheme="majorEastAsia" w:hAnsiTheme="majorHAnsi" w:cstheme="majorBidi"/>
        </w:rPr>
        <w:t xml:space="preserve">en dominicales y días festivos sin fundamento objetivo en las necesidades del Ministerio, o </w:t>
      </w:r>
      <w:r w:rsidR="27C06692" w:rsidRPr="649748C0">
        <w:rPr>
          <w:rFonts w:asciiTheme="majorHAnsi" w:eastAsiaTheme="majorEastAsia" w:hAnsiTheme="majorHAnsi" w:cstheme="majorBidi"/>
        </w:rPr>
        <w:t>de manera</w:t>
      </w:r>
      <w:r w:rsidRPr="649748C0">
        <w:rPr>
          <w:rFonts w:asciiTheme="majorHAnsi" w:eastAsiaTheme="majorEastAsia" w:hAnsiTheme="majorHAnsi" w:cstheme="majorBidi"/>
        </w:rPr>
        <w:t xml:space="preserve"> discriminatoria respecto </w:t>
      </w:r>
      <w:r w:rsidR="3D81A1AF" w:rsidRPr="649748C0">
        <w:rPr>
          <w:rFonts w:asciiTheme="majorHAnsi" w:eastAsiaTheme="majorEastAsia" w:hAnsiTheme="majorHAnsi" w:cstheme="majorBidi"/>
        </w:rPr>
        <w:t>de</w:t>
      </w:r>
      <w:r w:rsidRPr="649748C0">
        <w:rPr>
          <w:rFonts w:asciiTheme="majorHAnsi" w:eastAsiaTheme="majorEastAsia" w:hAnsiTheme="majorHAnsi" w:cstheme="majorBidi"/>
        </w:rPr>
        <w:t xml:space="preserve"> los demás trabajadores o empleados.</w:t>
      </w:r>
    </w:p>
    <w:p w14:paraId="53CF53FB" w14:textId="2A85A2C9"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El trato notoriamente discriminatorio respecto </w:t>
      </w:r>
      <w:r w:rsidR="5DB92C31" w:rsidRPr="649748C0">
        <w:rPr>
          <w:rFonts w:asciiTheme="majorHAnsi" w:eastAsiaTheme="majorEastAsia" w:hAnsiTheme="majorHAnsi" w:cstheme="majorBidi"/>
        </w:rPr>
        <w:t xml:space="preserve">de </w:t>
      </w:r>
      <w:r w:rsidRPr="649748C0">
        <w:rPr>
          <w:rFonts w:asciiTheme="majorHAnsi" w:eastAsiaTheme="majorEastAsia" w:hAnsiTheme="majorHAnsi" w:cstheme="majorBidi"/>
        </w:rPr>
        <w:t xml:space="preserve">los demás empleados en cuanto al </w:t>
      </w:r>
      <w:r w:rsidR="6A878DC6" w:rsidRPr="649748C0">
        <w:rPr>
          <w:rFonts w:asciiTheme="majorHAnsi" w:eastAsiaTheme="majorEastAsia" w:hAnsiTheme="majorHAnsi" w:cstheme="majorBidi"/>
        </w:rPr>
        <w:t>reconoci</w:t>
      </w:r>
      <w:r w:rsidRPr="649748C0">
        <w:rPr>
          <w:rFonts w:asciiTheme="majorHAnsi" w:eastAsiaTheme="majorEastAsia" w:hAnsiTheme="majorHAnsi" w:cstheme="majorBidi"/>
        </w:rPr>
        <w:t>miento de derechos y prerrogativas y la imposición de deberes laborales.</w:t>
      </w:r>
    </w:p>
    <w:p w14:paraId="3673DC87" w14:textId="6E33D0C8"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 negativa </w:t>
      </w:r>
      <w:r w:rsidR="09EFEB10" w:rsidRPr="649748C0">
        <w:rPr>
          <w:rFonts w:asciiTheme="majorHAnsi" w:eastAsiaTheme="majorEastAsia" w:hAnsiTheme="majorHAnsi" w:cstheme="majorBidi"/>
        </w:rPr>
        <w:t xml:space="preserve">injustificada a suministrar </w:t>
      </w:r>
      <w:r w:rsidRPr="649748C0">
        <w:rPr>
          <w:rFonts w:asciiTheme="majorHAnsi" w:eastAsiaTheme="majorEastAsia" w:hAnsiTheme="majorHAnsi" w:cstheme="majorBidi"/>
        </w:rPr>
        <w:t xml:space="preserve">materiales </w:t>
      </w:r>
      <w:r w:rsidR="1F193AC3"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información indispensables para el cumplimiento de la labor.</w:t>
      </w:r>
    </w:p>
    <w:p w14:paraId="61BDB584" w14:textId="73370B12" w:rsidR="00F12659" w:rsidRPr="00FD2BAE" w:rsidRDefault="7E43DB04"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 negativa injustificada a otorgar permisos, licencias por enfermedad, licencias ordinarias </w:t>
      </w:r>
      <w:r w:rsidR="13A1825F"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vacaciones, cuando se </w:t>
      </w:r>
      <w:r w:rsidR="0884E5CE" w:rsidRPr="649748C0">
        <w:rPr>
          <w:rFonts w:asciiTheme="majorHAnsi" w:eastAsiaTheme="majorEastAsia" w:hAnsiTheme="majorHAnsi" w:cstheme="majorBidi"/>
        </w:rPr>
        <w:t>cumplen l</w:t>
      </w:r>
      <w:r w:rsidRPr="649748C0">
        <w:rPr>
          <w:rFonts w:asciiTheme="majorHAnsi" w:eastAsiaTheme="majorEastAsia" w:hAnsiTheme="majorHAnsi" w:cstheme="majorBidi"/>
        </w:rPr>
        <w:t xml:space="preserve">as condiciones legales, reglamentarias o convencionales para </w:t>
      </w:r>
      <w:r w:rsidR="2DC98CD2" w:rsidRPr="649748C0">
        <w:rPr>
          <w:rFonts w:asciiTheme="majorHAnsi" w:eastAsiaTheme="majorEastAsia" w:hAnsiTheme="majorHAnsi" w:cstheme="majorBidi"/>
        </w:rPr>
        <w:t>solicitarlos</w:t>
      </w:r>
      <w:r w:rsidRPr="649748C0">
        <w:rPr>
          <w:rFonts w:asciiTheme="majorHAnsi" w:eastAsiaTheme="majorEastAsia" w:hAnsiTheme="majorHAnsi" w:cstheme="majorBidi"/>
        </w:rPr>
        <w:t>.</w:t>
      </w:r>
    </w:p>
    <w:p w14:paraId="5B3B3811" w14:textId="3ADD2FE9" w:rsidR="00F12659" w:rsidRPr="00FD2BAE" w:rsidRDefault="7E43DB04" w:rsidP="00EB114F">
      <w:pPr>
        <w:pStyle w:val="Prrafodelista"/>
        <w:numPr>
          <w:ilvl w:val="0"/>
          <w:numId w:val="30"/>
        </w:numPr>
        <w:spacing w:after="240"/>
        <w:jc w:val="both"/>
        <w:rPr>
          <w:rFonts w:asciiTheme="majorHAnsi" w:eastAsiaTheme="majorEastAsia" w:hAnsiTheme="majorHAnsi" w:cstheme="majorBidi"/>
        </w:rPr>
      </w:pPr>
      <w:r w:rsidRPr="649748C0">
        <w:rPr>
          <w:rFonts w:asciiTheme="majorHAnsi" w:eastAsiaTheme="majorEastAsia" w:hAnsiTheme="majorHAnsi" w:cstheme="majorBidi"/>
        </w:rPr>
        <w:t xml:space="preserve">El envío de anónimos, llamadas telefónicas </w:t>
      </w:r>
      <w:r w:rsidR="7E4463FF"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mensajes virtuales con contenido injurioso, ofensivo o intimidatorio</w:t>
      </w:r>
      <w:r w:rsidR="5AA0E6D7"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o el sometimiento </w:t>
      </w:r>
      <w:r w:rsidR="300CCF79" w:rsidRPr="649748C0">
        <w:rPr>
          <w:rFonts w:asciiTheme="majorHAnsi" w:eastAsiaTheme="majorEastAsia" w:hAnsiTheme="majorHAnsi" w:cstheme="majorBidi"/>
        </w:rPr>
        <w:t xml:space="preserve">de la persona </w:t>
      </w:r>
      <w:r w:rsidRPr="649748C0">
        <w:rPr>
          <w:rFonts w:asciiTheme="majorHAnsi" w:eastAsiaTheme="majorEastAsia" w:hAnsiTheme="majorHAnsi" w:cstheme="majorBidi"/>
        </w:rPr>
        <w:t xml:space="preserve">a </w:t>
      </w:r>
      <w:r w:rsidR="11AE460D" w:rsidRPr="649748C0">
        <w:rPr>
          <w:rFonts w:asciiTheme="majorHAnsi" w:eastAsiaTheme="majorEastAsia" w:hAnsiTheme="majorHAnsi" w:cstheme="majorBidi"/>
        </w:rPr>
        <w:t>s</w:t>
      </w:r>
      <w:r w:rsidRPr="649748C0">
        <w:rPr>
          <w:rFonts w:asciiTheme="majorHAnsi" w:eastAsiaTheme="majorEastAsia" w:hAnsiTheme="majorHAnsi" w:cstheme="majorBidi"/>
        </w:rPr>
        <w:t>ituaci</w:t>
      </w:r>
      <w:r w:rsidR="50D8FCA5" w:rsidRPr="649748C0">
        <w:rPr>
          <w:rFonts w:asciiTheme="majorHAnsi" w:eastAsiaTheme="majorEastAsia" w:hAnsiTheme="majorHAnsi" w:cstheme="majorBidi"/>
        </w:rPr>
        <w:t>ones</w:t>
      </w:r>
      <w:r w:rsidRPr="649748C0">
        <w:rPr>
          <w:rFonts w:asciiTheme="majorHAnsi" w:eastAsiaTheme="majorEastAsia" w:hAnsiTheme="majorHAnsi" w:cstheme="majorBidi"/>
        </w:rPr>
        <w:t xml:space="preserve"> de aislamiento social.</w:t>
      </w:r>
    </w:p>
    <w:p w14:paraId="4A7A90F4" w14:textId="3C3DE421" w:rsidR="1073D3AE" w:rsidRDefault="6D975D1A"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Adicionalmente, l</w:t>
      </w:r>
      <w:r w:rsidR="6CA9ED90" w:rsidRPr="649748C0">
        <w:rPr>
          <w:rFonts w:asciiTheme="majorHAnsi" w:eastAsiaTheme="majorEastAsia" w:hAnsiTheme="majorHAnsi" w:cstheme="majorBidi"/>
        </w:rPr>
        <w:t>a Corte Constitucional</w:t>
      </w:r>
      <w:r w:rsidR="27473F14" w:rsidRPr="649748C0">
        <w:rPr>
          <w:rFonts w:asciiTheme="majorHAnsi" w:eastAsiaTheme="majorEastAsia" w:hAnsiTheme="majorHAnsi" w:cstheme="majorBidi"/>
        </w:rPr>
        <w:t>,</w:t>
      </w:r>
      <w:r w:rsidR="6CA9ED90" w:rsidRPr="649748C0">
        <w:rPr>
          <w:rFonts w:asciiTheme="majorHAnsi" w:eastAsiaTheme="majorEastAsia" w:hAnsiTheme="majorHAnsi" w:cstheme="majorBidi"/>
        </w:rPr>
        <w:t xml:space="preserve"> en la sentencia SU-67 de 2023</w:t>
      </w:r>
      <w:r w:rsidR="74C1349D" w:rsidRPr="649748C0">
        <w:rPr>
          <w:rFonts w:asciiTheme="majorHAnsi" w:eastAsiaTheme="majorEastAsia" w:hAnsiTheme="majorHAnsi" w:cstheme="majorBidi"/>
        </w:rPr>
        <w:t xml:space="preserve">, reconoció </w:t>
      </w:r>
      <w:r w:rsidR="6CA9ED90" w:rsidRPr="649748C0">
        <w:rPr>
          <w:rFonts w:asciiTheme="majorHAnsi" w:eastAsiaTheme="majorEastAsia" w:hAnsiTheme="majorHAnsi" w:cstheme="majorBidi"/>
        </w:rPr>
        <w:t xml:space="preserve">que </w:t>
      </w:r>
      <w:r w:rsidR="7DAFC020" w:rsidRPr="649748C0">
        <w:rPr>
          <w:rFonts w:asciiTheme="majorHAnsi" w:eastAsiaTheme="majorEastAsia" w:hAnsiTheme="majorHAnsi" w:cstheme="majorBidi"/>
        </w:rPr>
        <w:t xml:space="preserve">las personas </w:t>
      </w:r>
      <w:r w:rsidR="6CA9ED90" w:rsidRPr="649748C0">
        <w:rPr>
          <w:rFonts w:asciiTheme="majorHAnsi" w:eastAsiaTheme="majorEastAsia" w:hAnsiTheme="majorHAnsi" w:cstheme="majorBidi"/>
        </w:rPr>
        <w:t xml:space="preserve">pertenecientes a los sectores sociales LGBTIQ+ enfrentan conductas de acoso laboral y discriminación por su orientación sexual </w:t>
      </w:r>
      <w:r w:rsidR="0DF9F6B0" w:rsidRPr="649748C0">
        <w:rPr>
          <w:rFonts w:asciiTheme="majorHAnsi" w:eastAsiaTheme="majorEastAsia" w:hAnsiTheme="majorHAnsi" w:cstheme="majorBidi"/>
        </w:rPr>
        <w:t>o</w:t>
      </w:r>
      <w:r w:rsidR="6CA9ED90" w:rsidRPr="649748C0">
        <w:rPr>
          <w:rFonts w:asciiTheme="majorHAnsi" w:eastAsiaTheme="majorEastAsia" w:hAnsiTheme="majorHAnsi" w:cstheme="majorBidi"/>
        </w:rPr>
        <w:t xml:space="preserve"> identidad de género diversa, siempre </w:t>
      </w:r>
      <w:r w:rsidR="537DFEA6" w:rsidRPr="649748C0">
        <w:rPr>
          <w:rFonts w:asciiTheme="majorHAnsi" w:eastAsiaTheme="majorEastAsia" w:hAnsiTheme="majorHAnsi" w:cstheme="majorBidi"/>
        </w:rPr>
        <w:t>que dichas conductas</w:t>
      </w:r>
      <w:r w:rsidR="6CA9ED90" w:rsidRPr="649748C0">
        <w:rPr>
          <w:rFonts w:asciiTheme="majorHAnsi" w:eastAsiaTheme="majorEastAsia" w:hAnsiTheme="majorHAnsi" w:cstheme="majorBidi"/>
        </w:rPr>
        <w:t xml:space="preserve"> sean reitera</w:t>
      </w:r>
      <w:r w:rsidR="231556C1" w:rsidRPr="649748C0">
        <w:rPr>
          <w:rFonts w:asciiTheme="majorHAnsi" w:eastAsiaTheme="majorEastAsia" w:hAnsiTheme="majorHAnsi" w:cstheme="majorBidi"/>
        </w:rPr>
        <w:t>das</w:t>
      </w:r>
      <w:r w:rsidR="6CA9ED90" w:rsidRPr="649748C0">
        <w:rPr>
          <w:rFonts w:asciiTheme="majorHAnsi" w:eastAsiaTheme="majorEastAsia" w:hAnsiTheme="majorHAnsi" w:cstheme="majorBidi"/>
        </w:rPr>
        <w:t xml:space="preserve"> y públicas, </w:t>
      </w:r>
      <w:r w:rsidR="2BA55810" w:rsidRPr="649748C0">
        <w:rPr>
          <w:rFonts w:asciiTheme="majorHAnsi" w:eastAsiaTheme="majorEastAsia" w:hAnsiTheme="majorHAnsi" w:cstheme="majorBidi"/>
        </w:rPr>
        <w:t>entre ellas</w:t>
      </w:r>
      <w:r w:rsidR="24E01586" w:rsidRPr="649748C0">
        <w:rPr>
          <w:rFonts w:asciiTheme="majorHAnsi" w:eastAsiaTheme="majorEastAsia" w:hAnsiTheme="majorHAnsi" w:cstheme="majorBidi"/>
        </w:rPr>
        <w:t xml:space="preserve"> se identificaron</w:t>
      </w:r>
      <w:r w:rsidR="6CA9ED90" w:rsidRPr="649748C0">
        <w:rPr>
          <w:rFonts w:asciiTheme="majorHAnsi" w:eastAsiaTheme="majorEastAsia" w:hAnsiTheme="majorHAnsi" w:cstheme="majorBidi"/>
        </w:rPr>
        <w:t>:</w:t>
      </w:r>
    </w:p>
    <w:p w14:paraId="1C26CC61" w14:textId="20B907AF" w:rsidR="1073D3AE" w:rsidRDefault="6CA9ED90"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Comentarios, burlas y señalamientos sobre la forma de vestir, </w:t>
      </w:r>
      <w:r w:rsidR="78C4E74E" w:rsidRPr="649748C0">
        <w:rPr>
          <w:rFonts w:asciiTheme="majorHAnsi" w:eastAsiaTheme="majorEastAsia" w:hAnsiTheme="majorHAnsi" w:cstheme="majorBidi"/>
        </w:rPr>
        <w:t xml:space="preserve">de </w:t>
      </w:r>
      <w:r w:rsidRPr="649748C0">
        <w:rPr>
          <w:rFonts w:asciiTheme="majorHAnsi" w:eastAsiaTheme="majorEastAsia" w:hAnsiTheme="majorHAnsi" w:cstheme="majorBidi"/>
        </w:rPr>
        <w:t xml:space="preserve">hablar </w:t>
      </w:r>
      <w:r w:rsidR="28ECABE8" w:rsidRPr="649748C0">
        <w:rPr>
          <w:rFonts w:asciiTheme="majorHAnsi" w:eastAsiaTheme="majorEastAsia" w:hAnsiTheme="majorHAnsi" w:cstheme="majorBidi"/>
        </w:rPr>
        <w:t>u</w:t>
      </w:r>
      <w:r w:rsidRPr="649748C0">
        <w:rPr>
          <w:rFonts w:asciiTheme="majorHAnsi" w:eastAsiaTheme="majorEastAsia" w:hAnsiTheme="majorHAnsi" w:cstheme="majorBidi"/>
        </w:rPr>
        <w:t xml:space="preserve"> otras expresiones de género asociadas a estereotipos.</w:t>
      </w:r>
    </w:p>
    <w:p w14:paraId="1170EEF8" w14:textId="4587E562" w:rsidR="1073D3AE" w:rsidRDefault="6CA9ED90"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Comentarios o rumores sobre la vida íntima o información privada de las personas trabajadoras</w:t>
      </w:r>
      <w:r w:rsidR="6DFA1114" w:rsidRPr="649748C0">
        <w:rPr>
          <w:rFonts w:asciiTheme="majorHAnsi" w:eastAsiaTheme="majorEastAsia" w:hAnsiTheme="majorHAnsi" w:cstheme="majorBidi"/>
        </w:rPr>
        <w:t>.</w:t>
      </w:r>
    </w:p>
    <w:p w14:paraId="0139E6B3" w14:textId="5B805E28" w:rsidR="7B67D524" w:rsidRDefault="6CA9ED90" w:rsidP="00EB114F">
      <w:pPr>
        <w:pStyle w:val="Prrafodelista"/>
        <w:numPr>
          <w:ilvl w:val="0"/>
          <w:numId w:val="30"/>
        </w:numPr>
        <w:jc w:val="both"/>
        <w:rPr>
          <w:rFonts w:asciiTheme="majorHAnsi" w:eastAsiaTheme="majorEastAsia" w:hAnsiTheme="majorHAnsi" w:cstheme="majorBidi"/>
        </w:rPr>
      </w:pPr>
      <w:r w:rsidRPr="649748C0">
        <w:rPr>
          <w:rFonts w:asciiTheme="majorHAnsi" w:eastAsiaTheme="majorEastAsia" w:hAnsiTheme="majorHAnsi" w:cstheme="majorBidi"/>
        </w:rPr>
        <w:t>Expresiones, señalamientos y narrativas discriminatorias que afect</w:t>
      </w:r>
      <w:r w:rsidR="1914AD04" w:rsidRPr="649748C0">
        <w:rPr>
          <w:rFonts w:asciiTheme="majorHAnsi" w:eastAsiaTheme="majorEastAsia" w:hAnsiTheme="majorHAnsi" w:cstheme="majorBidi"/>
        </w:rPr>
        <w:t>en</w:t>
      </w:r>
      <w:r w:rsidRPr="649748C0">
        <w:rPr>
          <w:rFonts w:asciiTheme="majorHAnsi" w:eastAsiaTheme="majorEastAsia" w:hAnsiTheme="majorHAnsi" w:cstheme="majorBidi"/>
        </w:rPr>
        <w:t xml:space="preserve"> los derechos de las </w:t>
      </w:r>
      <w:r w:rsidRPr="649748C0">
        <w:rPr>
          <w:rFonts w:asciiTheme="majorHAnsi" w:eastAsiaTheme="majorEastAsia" w:hAnsiTheme="majorHAnsi" w:cstheme="majorBidi"/>
        </w:rPr>
        <w:lastRenderedPageBreak/>
        <w:t xml:space="preserve">personas con orientación sexual </w:t>
      </w:r>
      <w:r w:rsidR="2F8DEF6A"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identidad de género diversa.</w:t>
      </w:r>
    </w:p>
    <w:p w14:paraId="31936C51" w14:textId="574BB687" w:rsidR="00693229" w:rsidRPr="00FD2BAE" w:rsidRDefault="7971758E" w:rsidP="649748C0">
      <w:pPr>
        <w:pStyle w:val="Ttulo3"/>
        <w:numPr>
          <w:ilvl w:val="0"/>
          <w:numId w:val="0"/>
        </w:numPr>
        <w:spacing w:before="240" w:after="240"/>
        <w:rPr>
          <w:rFonts w:asciiTheme="majorHAnsi" w:hAnsiTheme="majorHAnsi"/>
        </w:rPr>
      </w:pPr>
      <w:bookmarkStart w:id="35" w:name="_Toc2095106815"/>
      <w:r w:rsidRPr="649748C0">
        <w:rPr>
          <w:rFonts w:asciiTheme="majorHAnsi" w:hAnsiTheme="majorHAnsi"/>
        </w:rPr>
        <w:t xml:space="preserve">4.5.2 </w:t>
      </w:r>
      <w:r w:rsidR="7E43DB04" w:rsidRPr="649748C0">
        <w:rPr>
          <w:rFonts w:asciiTheme="majorHAnsi" w:hAnsiTheme="majorHAnsi"/>
        </w:rPr>
        <w:t xml:space="preserve">Conductas que </w:t>
      </w:r>
      <w:r w:rsidR="00FA2441" w:rsidRPr="649748C0">
        <w:rPr>
          <w:rFonts w:asciiTheme="majorHAnsi" w:hAnsiTheme="majorHAnsi"/>
        </w:rPr>
        <w:t>no</w:t>
      </w:r>
      <w:r w:rsidR="7E43DB04" w:rsidRPr="649748C0">
        <w:rPr>
          <w:rFonts w:asciiTheme="majorHAnsi" w:hAnsiTheme="majorHAnsi"/>
        </w:rPr>
        <w:t xml:space="preserve"> constituyen </w:t>
      </w:r>
      <w:r w:rsidR="00FA2441" w:rsidRPr="649748C0">
        <w:rPr>
          <w:rFonts w:asciiTheme="majorHAnsi" w:hAnsiTheme="majorHAnsi"/>
        </w:rPr>
        <w:t>a</w:t>
      </w:r>
      <w:r w:rsidR="7E43DB04" w:rsidRPr="649748C0">
        <w:rPr>
          <w:rFonts w:asciiTheme="majorHAnsi" w:hAnsiTheme="majorHAnsi"/>
        </w:rPr>
        <w:t xml:space="preserve">coso </w:t>
      </w:r>
      <w:r w:rsidR="00FA2441" w:rsidRPr="649748C0">
        <w:rPr>
          <w:rFonts w:asciiTheme="majorHAnsi" w:hAnsiTheme="majorHAnsi"/>
        </w:rPr>
        <w:t>l</w:t>
      </w:r>
      <w:r w:rsidR="7E43DB04" w:rsidRPr="649748C0">
        <w:rPr>
          <w:rFonts w:asciiTheme="majorHAnsi" w:hAnsiTheme="majorHAnsi"/>
        </w:rPr>
        <w:t>aboral</w:t>
      </w:r>
      <w:bookmarkEnd w:id="35"/>
    </w:p>
    <w:p w14:paraId="43CE7336" w14:textId="4482325F" w:rsidR="00F12659" w:rsidRPr="00FD2BAE" w:rsidRDefault="7E43DB04" w:rsidP="00EB114F">
      <w:pPr>
        <w:pStyle w:val="Prrafodelista"/>
        <w:numPr>
          <w:ilvl w:val="0"/>
          <w:numId w:val="29"/>
        </w:numPr>
        <w:jc w:val="both"/>
        <w:rPr>
          <w:rFonts w:asciiTheme="majorHAnsi" w:eastAsiaTheme="majorEastAsia" w:hAnsiTheme="majorHAnsi" w:cstheme="majorBidi"/>
        </w:rPr>
      </w:pPr>
      <w:r w:rsidRPr="649748C0">
        <w:rPr>
          <w:rFonts w:asciiTheme="majorHAnsi" w:eastAsiaTheme="majorEastAsia" w:hAnsiTheme="majorHAnsi" w:cstheme="majorBidi"/>
        </w:rPr>
        <w:t>Los actos destinados a ejercer la potestad disciplinaria que legalmente corresponde a los superiores jerárquicos sobre sus subalternos.</w:t>
      </w:r>
    </w:p>
    <w:p w14:paraId="43D84626" w14:textId="4A89B1C2" w:rsidR="00F12659" w:rsidRPr="00FD2BAE" w:rsidRDefault="7E43DB04" w:rsidP="00EB114F">
      <w:pPr>
        <w:pStyle w:val="Prrafodelista"/>
        <w:numPr>
          <w:ilvl w:val="0"/>
          <w:numId w:val="29"/>
        </w:numPr>
        <w:jc w:val="both"/>
        <w:rPr>
          <w:rFonts w:asciiTheme="majorHAnsi" w:eastAsiaTheme="majorEastAsia" w:hAnsiTheme="majorHAnsi" w:cstheme="majorBidi"/>
        </w:rPr>
      </w:pPr>
      <w:r w:rsidRPr="649748C0">
        <w:rPr>
          <w:rFonts w:asciiTheme="majorHAnsi" w:eastAsiaTheme="majorEastAsia" w:hAnsiTheme="majorHAnsi" w:cstheme="majorBidi"/>
        </w:rPr>
        <w:t>La formulación de exigencias razonables de fidelidad laboral o lealtad institucional.</w:t>
      </w:r>
    </w:p>
    <w:p w14:paraId="6C49D470" w14:textId="4089CB84" w:rsidR="00F12659" w:rsidRPr="00FD2BAE" w:rsidRDefault="7E43DB04" w:rsidP="00EB114F">
      <w:pPr>
        <w:pStyle w:val="Prrafodelista"/>
        <w:numPr>
          <w:ilvl w:val="0"/>
          <w:numId w:val="29"/>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 </w:t>
      </w:r>
      <w:r w:rsidR="19C03C5B" w:rsidRPr="649748C0">
        <w:rPr>
          <w:rFonts w:asciiTheme="majorHAnsi" w:eastAsiaTheme="majorEastAsia" w:hAnsiTheme="majorHAnsi" w:cstheme="majorBidi"/>
        </w:rPr>
        <w:t>expedi</w:t>
      </w:r>
      <w:r w:rsidRPr="649748C0">
        <w:rPr>
          <w:rFonts w:asciiTheme="majorHAnsi" w:eastAsiaTheme="majorEastAsia" w:hAnsiTheme="majorHAnsi" w:cstheme="majorBidi"/>
        </w:rPr>
        <w:t xml:space="preserve">ción de circulares, memorandos o solicitudes verbales encaminados a solicitar exigencias técnicas o </w:t>
      </w:r>
      <w:r w:rsidR="6E957649" w:rsidRPr="649748C0">
        <w:rPr>
          <w:rFonts w:asciiTheme="majorHAnsi" w:eastAsiaTheme="majorEastAsia" w:hAnsiTheme="majorHAnsi" w:cstheme="majorBidi"/>
        </w:rPr>
        <w:t xml:space="preserve">a </w:t>
      </w:r>
      <w:r w:rsidRPr="649748C0">
        <w:rPr>
          <w:rFonts w:asciiTheme="majorHAnsi" w:eastAsiaTheme="majorEastAsia" w:hAnsiTheme="majorHAnsi" w:cstheme="majorBidi"/>
        </w:rPr>
        <w:t xml:space="preserve">mejorar </w:t>
      </w:r>
      <w:r w:rsidR="36EBDA25" w:rsidRPr="649748C0">
        <w:rPr>
          <w:rFonts w:asciiTheme="majorHAnsi" w:eastAsiaTheme="majorEastAsia" w:hAnsiTheme="majorHAnsi" w:cstheme="majorBidi"/>
        </w:rPr>
        <w:t xml:space="preserve">la </w:t>
      </w:r>
      <w:r w:rsidRPr="649748C0">
        <w:rPr>
          <w:rFonts w:asciiTheme="majorHAnsi" w:eastAsiaTheme="majorEastAsia" w:hAnsiTheme="majorHAnsi" w:cstheme="majorBidi"/>
        </w:rPr>
        <w:t>eficiencia</w:t>
      </w:r>
      <w:r w:rsidR="6D3B83EE" w:rsidRPr="649748C0">
        <w:rPr>
          <w:rFonts w:asciiTheme="majorHAnsi" w:eastAsiaTheme="majorEastAsia" w:hAnsiTheme="majorHAnsi" w:cstheme="majorBidi"/>
        </w:rPr>
        <w:t xml:space="preserve"> en la prestación</w:t>
      </w:r>
      <w:r w:rsidRPr="649748C0">
        <w:rPr>
          <w:rFonts w:asciiTheme="majorHAnsi" w:eastAsiaTheme="majorEastAsia" w:hAnsiTheme="majorHAnsi" w:cstheme="majorBidi"/>
        </w:rPr>
        <w:t xml:space="preserve"> de</w:t>
      </w:r>
      <w:r w:rsidR="04272BCA"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bienes o servicios</w:t>
      </w:r>
      <w:r w:rsidR="771B141D"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en cumplimiento de los contratos laborales, </w:t>
      </w:r>
      <w:r w:rsidR="256C18DF" w:rsidRPr="649748C0">
        <w:rPr>
          <w:rFonts w:asciiTheme="majorHAnsi" w:eastAsiaTheme="majorEastAsia" w:hAnsiTheme="majorHAnsi" w:cstheme="majorBidi"/>
        </w:rPr>
        <w:t xml:space="preserve">el </w:t>
      </w:r>
      <w:r w:rsidRPr="649748C0">
        <w:rPr>
          <w:rFonts w:asciiTheme="majorHAnsi" w:eastAsiaTheme="majorEastAsia" w:hAnsiTheme="majorHAnsi" w:cstheme="majorBidi"/>
        </w:rPr>
        <w:t>reglamento interno de trabajo o manual de funciones.</w:t>
      </w:r>
    </w:p>
    <w:p w14:paraId="155EA1B1" w14:textId="41E24A0D" w:rsidR="00F12659" w:rsidRPr="00FD2BAE" w:rsidRDefault="00E3DD97" w:rsidP="00EB114F">
      <w:pPr>
        <w:pStyle w:val="Prrafodelista"/>
        <w:numPr>
          <w:ilvl w:val="0"/>
          <w:numId w:val="29"/>
        </w:numPr>
        <w:jc w:val="both"/>
        <w:rPr>
          <w:rFonts w:asciiTheme="majorHAnsi" w:eastAsiaTheme="majorEastAsia" w:hAnsiTheme="majorHAnsi" w:cstheme="majorBidi"/>
        </w:rPr>
      </w:pPr>
      <w:r w:rsidRPr="649748C0">
        <w:rPr>
          <w:rFonts w:asciiTheme="majorHAnsi" w:eastAsiaTheme="majorEastAsia" w:hAnsiTheme="majorHAnsi" w:cstheme="majorBidi"/>
        </w:rPr>
        <w:t>La e</w:t>
      </w:r>
      <w:r w:rsidR="0B6DC287" w:rsidRPr="649748C0">
        <w:rPr>
          <w:rFonts w:asciiTheme="majorHAnsi" w:eastAsiaTheme="majorEastAsia" w:hAnsiTheme="majorHAnsi" w:cstheme="majorBidi"/>
        </w:rPr>
        <w:t>valuación</w:t>
      </w:r>
      <w:r w:rsidR="53345F32" w:rsidRPr="649748C0">
        <w:rPr>
          <w:rFonts w:asciiTheme="majorHAnsi" w:eastAsiaTheme="majorEastAsia" w:hAnsiTheme="majorHAnsi" w:cstheme="majorBidi"/>
        </w:rPr>
        <w:t xml:space="preserve"> del desempeño</w:t>
      </w:r>
      <w:r w:rsidR="0B6DC287" w:rsidRPr="649748C0">
        <w:rPr>
          <w:rFonts w:asciiTheme="majorHAnsi" w:eastAsiaTheme="majorEastAsia" w:hAnsiTheme="majorHAnsi" w:cstheme="majorBidi"/>
        </w:rPr>
        <w:t xml:space="preserve"> laboral de </w:t>
      </w:r>
      <w:r w:rsidR="4AA02FC3" w:rsidRPr="649748C0">
        <w:rPr>
          <w:rFonts w:asciiTheme="majorHAnsi" w:eastAsiaTheme="majorEastAsia" w:hAnsiTheme="majorHAnsi" w:cstheme="majorBidi"/>
        </w:rPr>
        <w:t xml:space="preserve">los </w:t>
      </w:r>
      <w:r w:rsidR="0B6DC287" w:rsidRPr="649748C0">
        <w:rPr>
          <w:rFonts w:asciiTheme="majorHAnsi" w:eastAsiaTheme="majorEastAsia" w:hAnsiTheme="majorHAnsi" w:cstheme="majorBidi"/>
        </w:rPr>
        <w:t>subalternos conforme a indicadores objetivos y generales de rendimiento.</w:t>
      </w:r>
    </w:p>
    <w:p w14:paraId="271E87AB" w14:textId="43CD96B8" w:rsidR="00F12659" w:rsidRPr="00FD2BAE" w:rsidRDefault="7E43DB04" w:rsidP="00EB114F">
      <w:pPr>
        <w:pStyle w:val="Prrafodelista"/>
        <w:numPr>
          <w:ilvl w:val="0"/>
          <w:numId w:val="29"/>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 solicitud de cumplir deberes </w:t>
      </w:r>
      <w:r w:rsidR="4EB297DC" w:rsidRPr="649748C0">
        <w:rPr>
          <w:rFonts w:asciiTheme="majorHAnsi" w:eastAsiaTheme="majorEastAsia" w:hAnsiTheme="majorHAnsi" w:cstheme="majorBidi"/>
        </w:rPr>
        <w:t>adicionales</w:t>
      </w:r>
      <w:r w:rsidRPr="649748C0">
        <w:rPr>
          <w:rFonts w:asciiTheme="majorHAnsi" w:eastAsiaTheme="majorEastAsia" w:hAnsiTheme="majorHAnsi" w:cstheme="majorBidi"/>
        </w:rPr>
        <w:t xml:space="preserve"> de colaboración con la entidad, cuando sean necesarios para </w:t>
      </w:r>
      <w:r w:rsidR="2824DE4F" w:rsidRPr="649748C0">
        <w:rPr>
          <w:rFonts w:asciiTheme="majorHAnsi" w:eastAsiaTheme="majorEastAsia" w:hAnsiTheme="majorHAnsi" w:cstheme="majorBidi"/>
        </w:rPr>
        <w:t xml:space="preserve">garantizar </w:t>
      </w:r>
      <w:r w:rsidRPr="649748C0">
        <w:rPr>
          <w:rFonts w:asciiTheme="majorHAnsi" w:eastAsiaTheme="majorEastAsia" w:hAnsiTheme="majorHAnsi" w:cstheme="majorBidi"/>
        </w:rPr>
        <w:t xml:space="preserve">la continuidad del servicio o para </w:t>
      </w:r>
      <w:r w:rsidR="44816259" w:rsidRPr="649748C0">
        <w:rPr>
          <w:rFonts w:asciiTheme="majorHAnsi" w:eastAsiaTheme="majorEastAsia" w:hAnsiTheme="majorHAnsi" w:cstheme="majorBidi"/>
        </w:rPr>
        <w:t>atender s</w:t>
      </w:r>
      <w:r w:rsidRPr="649748C0">
        <w:rPr>
          <w:rFonts w:asciiTheme="majorHAnsi" w:eastAsiaTheme="majorEastAsia" w:hAnsiTheme="majorHAnsi" w:cstheme="majorBidi"/>
        </w:rPr>
        <w:t>ituaciones difíciles en</w:t>
      </w:r>
      <w:r w:rsidR="6EAAACBC" w:rsidRPr="649748C0">
        <w:rPr>
          <w:rFonts w:asciiTheme="majorHAnsi" w:eastAsiaTheme="majorEastAsia" w:hAnsiTheme="majorHAnsi" w:cstheme="majorBidi"/>
        </w:rPr>
        <w:t xml:space="preserve"> su</w:t>
      </w:r>
      <w:r w:rsidRPr="649748C0">
        <w:rPr>
          <w:rFonts w:asciiTheme="majorHAnsi" w:eastAsiaTheme="majorEastAsia" w:hAnsiTheme="majorHAnsi" w:cstheme="majorBidi"/>
        </w:rPr>
        <w:t xml:space="preserve"> operación</w:t>
      </w:r>
      <w:r w:rsidR="46A8E2E3" w:rsidRPr="649748C0">
        <w:rPr>
          <w:rFonts w:asciiTheme="majorHAnsi" w:eastAsiaTheme="majorEastAsia" w:hAnsiTheme="majorHAnsi" w:cstheme="majorBidi"/>
        </w:rPr>
        <w:t>.</w:t>
      </w:r>
    </w:p>
    <w:p w14:paraId="5B8E58DA" w14:textId="11AEEE0B" w:rsidR="00F12659" w:rsidRPr="00FD2BAE" w:rsidRDefault="7E43DB04" w:rsidP="00EB114F">
      <w:pPr>
        <w:pStyle w:val="Prrafodelista"/>
        <w:numPr>
          <w:ilvl w:val="0"/>
          <w:numId w:val="29"/>
        </w:numPr>
        <w:jc w:val="both"/>
        <w:rPr>
          <w:rFonts w:asciiTheme="majorHAnsi" w:eastAsiaTheme="majorEastAsia" w:hAnsiTheme="majorHAnsi" w:cstheme="majorBidi"/>
        </w:rPr>
      </w:pPr>
      <w:r w:rsidRPr="649748C0">
        <w:rPr>
          <w:rFonts w:asciiTheme="majorHAnsi" w:eastAsiaTheme="majorEastAsia" w:hAnsiTheme="majorHAnsi" w:cstheme="majorBidi"/>
        </w:rPr>
        <w:t xml:space="preserve">Las actuaciones administrativas o gestiones </w:t>
      </w:r>
      <w:r w:rsidR="3895DC5F" w:rsidRPr="649748C0">
        <w:rPr>
          <w:rFonts w:asciiTheme="majorHAnsi" w:eastAsiaTheme="majorEastAsia" w:hAnsiTheme="majorHAnsi" w:cstheme="majorBidi"/>
        </w:rPr>
        <w:t xml:space="preserve">orientadas </w:t>
      </w:r>
      <w:r w:rsidRPr="649748C0">
        <w:rPr>
          <w:rFonts w:asciiTheme="majorHAnsi" w:eastAsiaTheme="majorEastAsia" w:hAnsiTheme="majorHAnsi" w:cstheme="majorBidi"/>
        </w:rPr>
        <w:t>a dar por terminado el contrato de trabajo, con base en una causa legal o justa causa prevista en el Código Sustantivo del Trabajo o en la legislación sobre la función pública.</w:t>
      </w:r>
    </w:p>
    <w:p w14:paraId="16BA59F3" w14:textId="15618661" w:rsidR="7E43DB04" w:rsidRDefault="7E43DB04" w:rsidP="00EB114F">
      <w:pPr>
        <w:pStyle w:val="Prrafodelista"/>
        <w:numPr>
          <w:ilvl w:val="0"/>
          <w:numId w:val="29"/>
        </w:numPr>
        <w:spacing w:after="240" w:line="259" w:lineRule="auto"/>
        <w:jc w:val="both"/>
        <w:rPr>
          <w:rFonts w:asciiTheme="majorHAnsi" w:eastAsiaTheme="majorEastAsia" w:hAnsiTheme="majorHAnsi" w:cstheme="majorBidi"/>
        </w:rPr>
      </w:pPr>
      <w:r w:rsidRPr="649748C0">
        <w:rPr>
          <w:rFonts w:asciiTheme="majorHAnsi" w:eastAsiaTheme="majorEastAsia" w:hAnsiTheme="majorHAnsi" w:cstheme="majorBidi"/>
        </w:rPr>
        <w:t xml:space="preserve">La exigencia de cumplir las estipulaciones </w:t>
      </w:r>
      <w:r w:rsidR="667CBDD6" w:rsidRPr="649748C0">
        <w:rPr>
          <w:rFonts w:asciiTheme="majorHAnsi" w:eastAsiaTheme="majorEastAsia" w:hAnsiTheme="majorHAnsi" w:cstheme="majorBidi"/>
        </w:rPr>
        <w:t>de</w:t>
      </w:r>
      <w:r w:rsidRPr="649748C0">
        <w:rPr>
          <w:rFonts w:asciiTheme="majorHAnsi" w:eastAsiaTheme="majorEastAsia" w:hAnsiTheme="majorHAnsi" w:cstheme="majorBidi"/>
        </w:rPr>
        <w:t xml:space="preserve"> reglamento interno de trabajo, </w:t>
      </w:r>
      <w:r w:rsidR="25EC7910" w:rsidRPr="649748C0">
        <w:rPr>
          <w:rFonts w:asciiTheme="majorHAnsi" w:eastAsiaTheme="majorEastAsia" w:hAnsiTheme="majorHAnsi" w:cstheme="majorBidi"/>
        </w:rPr>
        <w:t xml:space="preserve">el </w:t>
      </w:r>
      <w:r w:rsidR="3DD9F5B2" w:rsidRPr="649748C0">
        <w:rPr>
          <w:rFonts w:asciiTheme="majorHAnsi" w:eastAsiaTheme="majorEastAsia" w:hAnsiTheme="majorHAnsi" w:cstheme="majorBidi"/>
        </w:rPr>
        <w:t>m</w:t>
      </w:r>
      <w:r w:rsidRPr="649748C0">
        <w:rPr>
          <w:rFonts w:asciiTheme="majorHAnsi" w:eastAsiaTheme="majorEastAsia" w:hAnsiTheme="majorHAnsi" w:cstheme="majorBidi"/>
        </w:rPr>
        <w:t xml:space="preserve">anual </w:t>
      </w:r>
      <w:r w:rsidR="57B52B8E" w:rsidRPr="649748C0">
        <w:rPr>
          <w:rFonts w:asciiTheme="majorHAnsi" w:eastAsiaTheme="majorEastAsia" w:hAnsiTheme="majorHAnsi" w:cstheme="majorBidi"/>
        </w:rPr>
        <w:t>e</w:t>
      </w:r>
      <w:r w:rsidRPr="649748C0">
        <w:rPr>
          <w:rFonts w:asciiTheme="majorHAnsi" w:eastAsiaTheme="majorEastAsia" w:hAnsiTheme="majorHAnsi" w:cstheme="majorBidi"/>
        </w:rPr>
        <w:t xml:space="preserve">specífico de </w:t>
      </w:r>
      <w:r w:rsidR="35A74A84" w:rsidRPr="649748C0">
        <w:rPr>
          <w:rFonts w:asciiTheme="majorHAnsi" w:eastAsiaTheme="majorEastAsia" w:hAnsiTheme="majorHAnsi" w:cstheme="majorBidi"/>
        </w:rPr>
        <w:t>f</w:t>
      </w:r>
      <w:r w:rsidRPr="649748C0">
        <w:rPr>
          <w:rFonts w:asciiTheme="majorHAnsi" w:eastAsiaTheme="majorEastAsia" w:hAnsiTheme="majorHAnsi" w:cstheme="majorBidi"/>
        </w:rPr>
        <w:t xml:space="preserve">unciones y </w:t>
      </w:r>
      <w:r w:rsidR="5E8D9307" w:rsidRPr="649748C0">
        <w:rPr>
          <w:rFonts w:asciiTheme="majorHAnsi" w:eastAsiaTheme="majorEastAsia" w:hAnsiTheme="majorHAnsi" w:cstheme="majorBidi"/>
        </w:rPr>
        <w:t>c</w:t>
      </w:r>
      <w:r w:rsidRPr="649748C0">
        <w:rPr>
          <w:rFonts w:asciiTheme="majorHAnsi" w:eastAsiaTheme="majorEastAsia" w:hAnsiTheme="majorHAnsi" w:cstheme="majorBidi"/>
        </w:rPr>
        <w:t xml:space="preserve">ompetencias </w:t>
      </w:r>
      <w:r w:rsidR="623D84A4" w:rsidRPr="649748C0">
        <w:rPr>
          <w:rFonts w:asciiTheme="majorHAnsi" w:eastAsiaTheme="majorEastAsia" w:hAnsiTheme="majorHAnsi" w:cstheme="majorBidi"/>
        </w:rPr>
        <w:t>l</w:t>
      </w:r>
      <w:r w:rsidRPr="649748C0">
        <w:rPr>
          <w:rFonts w:asciiTheme="majorHAnsi" w:eastAsiaTheme="majorEastAsia" w:hAnsiTheme="majorHAnsi" w:cstheme="majorBidi"/>
        </w:rPr>
        <w:t>aborales</w:t>
      </w:r>
      <w:r w:rsidR="4E3E75C2"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las disposiciones </w:t>
      </w:r>
      <w:r w:rsidR="6CE06EBE" w:rsidRPr="649748C0">
        <w:rPr>
          <w:rFonts w:asciiTheme="majorHAnsi" w:eastAsiaTheme="majorEastAsia" w:hAnsiTheme="majorHAnsi" w:cstheme="majorBidi"/>
        </w:rPr>
        <w:t>d</w:t>
      </w:r>
      <w:r w:rsidRPr="649748C0">
        <w:rPr>
          <w:rFonts w:asciiTheme="majorHAnsi" w:eastAsiaTheme="majorEastAsia" w:hAnsiTheme="majorHAnsi" w:cstheme="majorBidi"/>
        </w:rPr>
        <w:t>el Código Sustantivo del Trabajo</w:t>
      </w:r>
      <w:r w:rsidR="38CE7AB0" w:rsidRPr="649748C0">
        <w:rPr>
          <w:rFonts w:asciiTheme="majorHAnsi" w:eastAsiaTheme="majorEastAsia" w:hAnsiTheme="majorHAnsi" w:cstheme="majorBidi"/>
        </w:rPr>
        <w:t>, l</w:t>
      </w:r>
      <w:r w:rsidRPr="649748C0">
        <w:rPr>
          <w:rFonts w:asciiTheme="majorHAnsi" w:eastAsiaTheme="majorEastAsia" w:hAnsiTheme="majorHAnsi" w:cstheme="majorBidi"/>
        </w:rPr>
        <w:t>as obligaciones contractuales</w:t>
      </w:r>
      <w:r w:rsidR="0ACB6077" w:rsidRPr="649748C0">
        <w:rPr>
          <w:rFonts w:asciiTheme="majorHAnsi" w:eastAsiaTheme="majorEastAsia" w:hAnsiTheme="majorHAnsi" w:cstheme="majorBidi"/>
        </w:rPr>
        <w:t>, a</w:t>
      </w:r>
      <w:r w:rsidRPr="649748C0">
        <w:rPr>
          <w:rFonts w:asciiTheme="majorHAnsi" w:eastAsiaTheme="majorEastAsia" w:hAnsiTheme="majorHAnsi" w:cstheme="majorBidi"/>
        </w:rPr>
        <w:t xml:space="preserve">sí como </w:t>
      </w:r>
      <w:r w:rsidR="3082E407" w:rsidRPr="649748C0">
        <w:rPr>
          <w:rFonts w:asciiTheme="majorHAnsi" w:eastAsiaTheme="majorEastAsia" w:hAnsiTheme="majorHAnsi" w:cstheme="majorBidi"/>
        </w:rPr>
        <w:t xml:space="preserve">los deberes, </w:t>
      </w:r>
      <w:r w:rsidRPr="649748C0">
        <w:rPr>
          <w:rFonts w:asciiTheme="majorHAnsi" w:eastAsiaTheme="majorEastAsia" w:hAnsiTheme="majorHAnsi" w:cstheme="majorBidi"/>
        </w:rPr>
        <w:t>las obligaciones</w:t>
      </w:r>
      <w:r w:rsidR="51424964"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y </w:t>
      </w:r>
      <w:r w:rsidR="6A425A3F" w:rsidRPr="649748C0">
        <w:rPr>
          <w:rFonts w:asciiTheme="majorHAnsi" w:eastAsiaTheme="majorEastAsia" w:hAnsiTheme="majorHAnsi" w:cstheme="majorBidi"/>
        </w:rPr>
        <w:t xml:space="preserve">las </w:t>
      </w:r>
      <w:r w:rsidR="342CAE80" w:rsidRPr="649748C0">
        <w:rPr>
          <w:rFonts w:asciiTheme="majorHAnsi" w:eastAsiaTheme="majorEastAsia" w:hAnsiTheme="majorHAnsi" w:cstheme="majorBidi"/>
        </w:rPr>
        <w:t xml:space="preserve">prohibiciones establecidas </w:t>
      </w:r>
      <w:r w:rsidR="6A425A3F" w:rsidRPr="649748C0">
        <w:rPr>
          <w:rFonts w:asciiTheme="majorHAnsi" w:eastAsiaTheme="majorEastAsia" w:hAnsiTheme="majorHAnsi" w:cstheme="majorBidi"/>
        </w:rPr>
        <w:t>en</w:t>
      </w:r>
      <w:r w:rsidRPr="649748C0">
        <w:rPr>
          <w:rFonts w:asciiTheme="majorHAnsi" w:eastAsiaTheme="majorEastAsia" w:hAnsiTheme="majorHAnsi" w:cstheme="majorBidi"/>
        </w:rPr>
        <w:t xml:space="preserve"> la legislación aplicable a los servidores públicos.</w:t>
      </w:r>
    </w:p>
    <w:p w14:paraId="4A95F686" w14:textId="06F348F6" w:rsidR="49B78ACF" w:rsidRDefault="49B78ACF" w:rsidP="16EB8A5D">
      <w:pPr>
        <w:pStyle w:val="Ttulo3"/>
        <w:numPr>
          <w:ilvl w:val="0"/>
          <w:numId w:val="0"/>
        </w:numPr>
        <w:spacing w:after="240"/>
        <w:rPr>
          <w:rFonts w:asciiTheme="majorHAnsi" w:hAnsiTheme="majorHAnsi"/>
        </w:rPr>
      </w:pPr>
      <w:bookmarkStart w:id="36" w:name="_Toc492571199"/>
      <w:r w:rsidRPr="16EB8A5D">
        <w:rPr>
          <w:rFonts w:asciiTheme="majorHAnsi" w:hAnsiTheme="majorHAnsi"/>
        </w:rPr>
        <w:t xml:space="preserve">4.5.3 </w:t>
      </w:r>
      <w:r w:rsidR="44F6F684" w:rsidRPr="16EB8A5D">
        <w:rPr>
          <w:rFonts w:asciiTheme="majorHAnsi" w:hAnsiTheme="majorHAnsi"/>
        </w:rPr>
        <w:t>Violencias basadas en género y acoso en el ámbito laboral:</w:t>
      </w:r>
      <w:bookmarkEnd w:id="36"/>
    </w:p>
    <w:p w14:paraId="213A6D4E" w14:textId="3E343FEA" w:rsidR="44F6F684" w:rsidRDefault="44F6F684" w:rsidP="649748C0">
      <w:pPr>
        <w:widowControl/>
        <w:spacing w:before="240"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Las siguientes conductas pueden constituir violencias basadas en género y acoso en el ámbito laboral</w:t>
      </w:r>
      <w:r w:rsidR="43EFFC15"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por</w:t>
      </w:r>
      <w:r w:rsidR="780E3AB8" w:rsidRPr="649748C0">
        <w:rPr>
          <w:rFonts w:asciiTheme="majorHAnsi" w:eastAsiaTheme="majorEastAsia" w:hAnsiTheme="majorHAnsi" w:cstheme="majorBidi"/>
        </w:rPr>
        <w:t xml:space="preserve"> lo tanto</w:t>
      </w:r>
      <w:r w:rsidRPr="649748C0">
        <w:rPr>
          <w:rFonts w:asciiTheme="majorHAnsi" w:eastAsiaTheme="majorEastAsia" w:hAnsiTheme="majorHAnsi" w:cstheme="majorBidi"/>
        </w:rPr>
        <w:t>, las personas sujetas del presente protocolo deben</w:t>
      </w:r>
      <w:r w:rsidR="3598B034" w:rsidRPr="649748C0">
        <w:rPr>
          <w:rFonts w:asciiTheme="majorHAnsi" w:eastAsiaTheme="majorEastAsia" w:hAnsiTheme="majorHAnsi" w:cstheme="majorBidi"/>
        </w:rPr>
        <w:t xml:space="preserve"> abstenerse de</w:t>
      </w:r>
      <w:r w:rsidRPr="649748C0">
        <w:rPr>
          <w:rFonts w:asciiTheme="majorHAnsi" w:eastAsiaTheme="majorEastAsia" w:hAnsiTheme="majorHAnsi" w:cstheme="majorBidi"/>
        </w:rPr>
        <w:t xml:space="preserve"> incurrir en ellas:</w:t>
      </w:r>
    </w:p>
    <w:p w14:paraId="1099E848" w14:textId="46BF99F5" w:rsidR="44F6F684" w:rsidRDefault="4ED45374"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C</w:t>
      </w:r>
      <w:r w:rsidR="7FFD5F38" w:rsidRPr="649748C0">
        <w:rPr>
          <w:rFonts w:asciiTheme="majorHAnsi" w:eastAsiaTheme="majorEastAsia" w:hAnsiTheme="majorHAnsi" w:cstheme="majorBidi"/>
        </w:rPr>
        <w:t xml:space="preserve">ontacto físico no deseado ni consentido, o </w:t>
      </w:r>
      <w:r w:rsidR="25F022FC" w:rsidRPr="649748C0">
        <w:rPr>
          <w:rFonts w:asciiTheme="majorHAnsi" w:eastAsiaTheme="majorEastAsia" w:hAnsiTheme="majorHAnsi" w:cstheme="majorBidi"/>
        </w:rPr>
        <w:t xml:space="preserve">el </w:t>
      </w:r>
      <w:r w:rsidR="7FFD5F38" w:rsidRPr="649748C0">
        <w:rPr>
          <w:rFonts w:asciiTheme="majorHAnsi" w:eastAsiaTheme="majorEastAsia" w:hAnsiTheme="majorHAnsi" w:cstheme="majorBidi"/>
        </w:rPr>
        <w:t>acercamiento físico innecesario con connotaci</w:t>
      </w:r>
      <w:r w:rsidR="42460B7E" w:rsidRPr="649748C0">
        <w:rPr>
          <w:rFonts w:asciiTheme="majorHAnsi" w:eastAsiaTheme="majorEastAsia" w:hAnsiTheme="majorHAnsi" w:cstheme="majorBidi"/>
        </w:rPr>
        <w:t>ón</w:t>
      </w:r>
      <w:r w:rsidR="7FFD5F38" w:rsidRPr="649748C0">
        <w:rPr>
          <w:rFonts w:asciiTheme="majorHAnsi" w:eastAsiaTheme="majorEastAsia" w:hAnsiTheme="majorHAnsi" w:cstheme="majorBidi"/>
        </w:rPr>
        <w:t xml:space="preserve"> sexual. </w:t>
      </w:r>
    </w:p>
    <w:p w14:paraId="7407556A" w14:textId="53C0237E"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Invitaciones o presiones para concertar citas o encuentros sexuales no consentidos.</w:t>
      </w:r>
    </w:p>
    <w:p w14:paraId="42490951" w14:textId="10E90800"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Demandas o </w:t>
      </w:r>
      <w:r w:rsidR="7C719F20" w:rsidRPr="649748C0">
        <w:rPr>
          <w:rFonts w:asciiTheme="majorHAnsi" w:eastAsiaTheme="majorEastAsia" w:hAnsiTheme="majorHAnsi" w:cstheme="majorBidi"/>
        </w:rPr>
        <w:t xml:space="preserve">solicitudes </w:t>
      </w:r>
      <w:r w:rsidRPr="649748C0">
        <w:rPr>
          <w:rFonts w:asciiTheme="majorHAnsi" w:eastAsiaTheme="majorEastAsia" w:hAnsiTheme="majorHAnsi" w:cstheme="majorBidi"/>
        </w:rPr>
        <w:t xml:space="preserve">de favores sexuales, </w:t>
      </w:r>
      <w:r w:rsidR="6C470441" w:rsidRPr="649748C0">
        <w:rPr>
          <w:rFonts w:asciiTheme="majorHAnsi" w:eastAsiaTheme="majorEastAsia" w:hAnsiTheme="majorHAnsi" w:cstheme="majorBidi"/>
        </w:rPr>
        <w:t xml:space="preserve">vinculadas </w:t>
      </w:r>
      <w:r w:rsidRPr="649748C0">
        <w:rPr>
          <w:rFonts w:asciiTheme="majorHAnsi" w:eastAsiaTheme="majorEastAsia" w:hAnsiTheme="majorHAnsi" w:cstheme="majorBidi"/>
        </w:rPr>
        <w:t xml:space="preserve">o no, de manera directa o indirecta, a la </w:t>
      </w:r>
      <w:r w:rsidR="5E4EBC25" w:rsidRPr="649748C0">
        <w:rPr>
          <w:rFonts w:asciiTheme="majorHAnsi" w:eastAsiaTheme="majorEastAsia" w:hAnsiTheme="majorHAnsi" w:cstheme="majorBidi"/>
        </w:rPr>
        <w:t xml:space="preserve">trayectoria </w:t>
      </w:r>
      <w:r w:rsidRPr="649748C0">
        <w:rPr>
          <w:rFonts w:asciiTheme="majorHAnsi" w:eastAsiaTheme="majorEastAsia" w:hAnsiTheme="majorHAnsi" w:cstheme="majorBidi"/>
        </w:rPr>
        <w:t xml:space="preserve">profesional </w:t>
      </w:r>
      <w:r w:rsidR="7EBBE670" w:rsidRPr="649748C0">
        <w:rPr>
          <w:rFonts w:asciiTheme="majorHAnsi" w:eastAsiaTheme="majorEastAsia" w:hAnsiTheme="majorHAnsi" w:cstheme="majorBidi"/>
        </w:rPr>
        <w:t>o al</w:t>
      </w:r>
      <w:r w:rsidRPr="649748C0">
        <w:rPr>
          <w:rFonts w:asciiTheme="majorHAnsi" w:eastAsiaTheme="majorEastAsia" w:hAnsiTheme="majorHAnsi" w:cstheme="majorBidi"/>
        </w:rPr>
        <w:t xml:space="preserve"> contrato</w:t>
      </w:r>
      <w:r w:rsidR="7E769986" w:rsidRPr="649748C0">
        <w:rPr>
          <w:rFonts w:asciiTheme="majorHAnsi" w:eastAsiaTheme="majorEastAsia" w:hAnsiTheme="majorHAnsi" w:cstheme="majorBidi"/>
        </w:rPr>
        <w:t xml:space="preserve"> laboral</w:t>
      </w:r>
      <w:r w:rsidRPr="649748C0">
        <w:rPr>
          <w:rFonts w:asciiTheme="majorHAnsi" w:eastAsiaTheme="majorEastAsia" w:hAnsiTheme="majorHAnsi" w:cstheme="majorBidi"/>
        </w:rPr>
        <w:t xml:space="preserve">, con el </w:t>
      </w:r>
      <w:r w:rsidR="26EA7ABF" w:rsidRPr="649748C0">
        <w:rPr>
          <w:rFonts w:asciiTheme="majorHAnsi" w:eastAsiaTheme="majorEastAsia" w:hAnsiTheme="majorHAnsi" w:cstheme="majorBidi"/>
        </w:rPr>
        <w:t>propósito</w:t>
      </w:r>
      <w:r w:rsidRPr="649748C0">
        <w:rPr>
          <w:rFonts w:asciiTheme="majorHAnsi" w:eastAsiaTheme="majorEastAsia" w:hAnsiTheme="majorHAnsi" w:cstheme="majorBidi"/>
        </w:rPr>
        <w:t xml:space="preserve"> de mejorar las condiciones </w:t>
      </w:r>
      <w:r w:rsidR="78547EFC" w:rsidRPr="649748C0">
        <w:rPr>
          <w:rFonts w:asciiTheme="majorHAnsi" w:eastAsiaTheme="majorEastAsia" w:hAnsiTheme="majorHAnsi" w:cstheme="majorBidi"/>
        </w:rPr>
        <w:t>de trabajo</w:t>
      </w:r>
      <w:r w:rsidRPr="649748C0">
        <w:rPr>
          <w:rFonts w:asciiTheme="majorHAnsi" w:eastAsiaTheme="majorEastAsia" w:hAnsiTheme="majorHAnsi" w:cstheme="majorBidi"/>
        </w:rPr>
        <w:t xml:space="preserve"> o </w:t>
      </w:r>
      <w:r w:rsidR="07B6D650" w:rsidRPr="649748C0">
        <w:rPr>
          <w:rFonts w:asciiTheme="majorHAnsi" w:eastAsiaTheme="majorEastAsia" w:hAnsiTheme="majorHAnsi" w:cstheme="majorBidi"/>
        </w:rPr>
        <w:t xml:space="preserve">garantizar </w:t>
      </w:r>
      <w:r w:rsidRPr="649748C0">
        <w:rPr>
          <w:rFonts w:asciiTheme="majorHAnsi" w:eastAsiaTheme="majorEastAsia" w:hAnsiTheme="majorHAnsi" w:cstheme="majorBidi"/>
        </w:rPr>
        <w:t xml:space="preserve">la conservación del </w:t>
      </w:r>
      <w:r w:rsidR="0EEFECA8" w:rsidRPr="649748C0">
        <w:rPr>
          <w:rFonts w:asciiTheme="majorHAnsi" w:eastAsiaTheme="majorEastAsia" w:hAnsiTheme="majorHAnsi" w:cstheme="majorBidi"/>
        </w:rPr>
        <w:t xml:space="preserve">empleo </w:t>
      </w:r>
      <w:r w:rsidRPr="649748C0">
        <w:rPr>
          <w:rFonts w:asciiTheme="majorHAnsi" w:eastAsiaTheme="majorEastAsia" w:hAnsiTheme="majorHAnsi" w:cstheme="majorBidi"/>
        </w:rPr>
        <w:t>o contrato.</w:t>
      </w:r>
    </w:p>
    <w:p w14:paraId="3F866040" w14:textId="779CB63A" w:rsidR="44F6F684" w:rsidRDefault="359D81D5"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w:t>
      </w:r>
      <w:r w:rsidR="7FFD5F38" w:rsidRPr="649748C0">
        <w:rPr>
          <w:rFonts w:asciiTheme="majorHAnsi" w:eastAsiaTheme="majorEastAsia" w:hAnsiTheme="majorHAnsi" w:cstheme="majorBidi"/>
        </w:rPr>
        <w:t>nvío de mensajes</w:t>
      </w:r>
      <w:r w:rsidR="4ED245CE" w:rsidRPr="649748C0">
        <w:rPr>
          <w:rFonts w:asciiTheme="majorHAnsi" w:eastAsiaTheme="majorEastAsia" w:hAnsiTheme="majorHAnsi" w:cstheme="majorBidi"/>
        </w:rPr>
        <w:t>, imágenes</w:t>
      </w:r>
      <w:r w:rsidR="7FFD5F38" w:rsidRPr="649748C0">
        <w:rPr>
          <w:rFonts w:asciiTheme="majorHAnsi" w:eastAsiaTheme="majorEastAsia" w:hAnsiTheme="majorHAnsi" w:cstheme="majorBidi"/>
        </w:rPr>
        <w:t xml:space="preserve"> o </w:t>
      </w:r>
      <w:r w:rsidR="64C3CD97" w:rsidRPr="649748C0">
        <w:rPr>
          <w:rFonts w:asciiTheme="majorHAnsi" w:eastAsiaTheme="majorEastAsia" w:hAnsiTheme="majorHAnsi" w:cstheme="majorBidi"/>
        </w:rPr>
        <w:t xml:space="preserve">contenidos de </w:t>
      </w:r>
      <w:r w:rsidR="7FFD5F38" w:rsidRPr="649748C0">
        <w:rPr>
          <w:rFonts w:asciiTheme="majorHAnsi" w:eastAsiaTheme="majorEastAsia" w:hAnsiTheme="majorHAnsi" w:cstheme="majorBidi"/>
        </w:rPr>
        <w:t xml:space="preserve">carácter sexual </w:t>
      </w:r>
      <w:r w:rsidR="4B299AE2" w:rsidRPr="649748C0">
        <w:rPr>
          <w:rFonts w:asciiTheme="majorHAnsi" w:eastAsiaTheme="majorEastAsia" w:hAnsiTheme="majorHAnsi" w:cstheme="majorBidi"/>
        </w:rPr>
        <w:t>sin que hayan sido</w:t>
      </w:r>
      <w:r w:rsidR="7FFD5F38" w:rsidRPr="649748C0">
        <w:rPr>
          <w:rFonts w:asciiTheme="majorHAnsi" w:eastAsiaTheme="majorEastAsia" w:hAnsiTheme="majorHAnsi" w:cstheme="majorBidi"/>
        </w:rPr>
        <w:t xml:space="preserve"> solicitados ni consentidos</w:t>
      </w:r>
      <w:r w:rsidR="3D1BB5A8" w:rsidRPr="649748C0">
        <w:rPr>
          <w:rFonts w:asciiTheme="majorHAnsi" w:eastAsiaTheme="majorEastAsia" w:hAnsiTheme="majorHAnsi" w:cstheme="majorBidi"/>
        </w:rPr>
        <w:t>;</w:t>
      </w:r>
      <w:r w:rsidR="7FFD5F38" w:rsidRPr="649748C0">
        <w:rPr>
          <w:rFonts w:asciiTheme="majorHAnsi" w:eastAsiaTheme="majorEastAsia" w:hAnsiTheme="majorHAnsi" w:cstheme="majorBidi"/>
        </w:rPr>
        <w:t xml:space="preserve"> así como solicitudes de envío de fotos o videos de carácter sexual</w:t>
      </w:r>
      <w:r w:rsidR="3AE3F82C" w:rsidRPr="649748C0">
        <w:rPr>
          <w:rFonts w:asciiTheme="majorHAnsi" w:eastAsiaTheme="majorEastAsia" w:hAnsiTheme="majorHAnsi" w:cstheme="majorBidi"/>
        </w:rPr>
        <w:t>, y las</w:t>
      </w:r>
      <w:r w:rsidR="7FFD5F38" w:rsidRPr="649748C0">
        <w:rPr>
          <w:rFonts w:asciiTheme="majorHAnsi" w:eastAsiaTheme="majorEastAsia" w:hAnsiTheme="majorHAnsi" w:cstheme="majorBidi"/>
        </w:rPr>
        <w:t xml:space="preserve"> insinuaciones de carácter sexual o íntimo no consentidas</w:t>
      </w:r>
      <w:r w:rsidR="004CD95D" w:rsidRPr="649748C0">
        <w:rPr>
          <w:rFonts w:asciiTheme="majorHAnsi" w:eastAsiaTheme="majorEastAsia" w:hAnsiTheme="majorHAnsi" w:cstheme="majorBidi"/>
        </w:rPr>
        <w:t>,</w:t>
      </w:r>
      <w:r w:rsidR="7FFD5F38" w:rsidRPr="649748C0">
        <w:rPr>
          <w:rFonts w:asciiTheme="majorHAnsi" w:eastAsiaTheme="majorEastAsia" w:hAnsiTheme="majorHAnsi" w:cstheme="majorBidi"/>
        </w:rPr>
        <w:t xml:space="preserve"> realizadas </w:t>
      </w:r>
      <w:r w:rsidR="60290990" w:rsidRPr="649748C0">
        <w:rPr>
          <w:rFonts w:asciiTheme="majorHAnsi" w:eastAsiaTheme="majorEastAsia" w:hAnsiTheme="majorHAnsi" w:cstheme="majorBidi"/>
        </w:rPr>
        <w:t xml:space="preserve">de manera </w:t>
      </w:r>
      <w:r w:rsidR="7FFD5F38" w:rsidRPr="649748C0">
        <w:rPr>
          <w:rFonts w:asciiTheme="majorHAnsi" w:eastAsiaTheme="majorEastAsia" w:hAnsiTheme="majorHAnsi" w:cstheme="majorBidi"/>
        </w:rPr>
        <w:t>presencial o virtual.</w:t>
      </w:r>
    </w:p>
    <w:p w14:paraId="65234B35" w14:textId="61A505DE"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Difusión de rumores o de información privada de </w:t>
      </w:r>
      <w:r w:rsidR="075EB55B" w:rsidRPr="649748C0">
        <w:rPr>
          <w:rFonts w:asciiTheme="majorHAnsi" w:eastAsiaTheme="majorEastAsia" w:hAnsiTheme="majorHAnsi" w:cstheme="majorBidi"/>
        </w:rPr>
        <w:t>naturaleza sexual sobre las personas</w:t>
      </w:r>
      <w:r w:rsidRPr="649748C0">
        <w:rPr>
          <w:rFonts w:asciiTheme="majorHAnsi" w:eastAsiaTheme="majorEastAsia" w:hAnsiTheme="majorHAnsi" w:cstheme="majorBidi"/>
        </w:rPr>
        <w:t>.</w:t>
      </w:r>
    </w:p>
    <w:p w14:paraId="62450DCD" w14:textId="7051ED1C" w:rsidR="7FFD5F38"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No reconocer el nombre identitario de las personas y </w:t>
      </w:r>
      <w:r w:rsidR="56FFA8CF" w:rsidRPr="649748C0">
        <w:rPr>
          <w:rFonts w:asciiTheme="majorHAnsi" w:eastAsiaTheme="majorEastAsia" w:hAnsiTheme="majorHAnsi" w:cstheme="majorBidi"/>
        </w:rPr>
        <w:t xml:space="preserve">la negativa a emplear los pronombres que corresponden a su identidad de género. </w:t>
      </w:r>
    </w:p>
    <w:p w14:paraId="3710ED85" w14:textId="488FE3B9"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Comentarios, burlas, humillaciones o chistes </w:t>
      </w:r>
      <w:r w:rsidR="28D70A0F" w:rsidRPr="649748C0">
        <w:rPr>
          <w:rFonts w:asciiTheme="majorHAnsi" w:eastAsiaTheme="majorEastAsia" w:hAnsiTheme="majorHAnsi" w:cstheme="majorBidi"/>
        </w:rPr>
        <w:t>de</w:t>
      </w:r>
      <w:r w:rsidRPr="649748C0">
        <w:rPr>
          <w:rFonts w:asciiTheme="majorHAnsi" w:eastAsiaTheme="majorEastAsia" w:hAnsiTheme="majorHAnsi" w:cstheme="majorBidi"/>
        </w:rPr>
        <w:t xml:space="preserve"> doble sentido sexual</w:t>
      </w:r>
      <w:r w:rsidR="4538BC5A" w:rsidRPr="649748C0">
        <w:rPr>
          <w:rFonts w:asciiTheme="majorHAnsi" w:eastAsiaTheme="majorEastAsia" w:hAnsiTheme="majorHAnsi" w:cstheme="majorBidi"/>
        </w:rPr>
        <w:t>,</w:t>
      </w:r>
      <w:r w:rsidRPr="649748C0">
        <w:rPr>
          <w:rFonts w:asciiTheme="majorHAnsi" w:eastAsiaTheme="majorEastAsia" w:hAnsiTheme="majorHAnsi" w:cstheme="majorBidi"/>
        </w:rPr>
        <w:t xml:space="preserve"> o</w:t>
      </w:r>
      <w:r w:rsidR="278B615D" w:rsidRPr="649748C0">
        <w:rPr>
          <w:rFonts w:asciiTheme="majorHAnsi" w:eastAsiaTheme="majorEastAsia" w:hAnsiTheme="majorHAnsi" w:cstheme="majorBidi"/>
        </w:rPr>
        <w:t xml:space="preserve"> aquellos </w:t>
      </w:r>
      <w:r w:rsidRPr="649748C0">
        <w:rPr>
          <w:rFonts w:asciiTheme="majorHAnsi" w:eastAsiaTheme="majorEastAsia" w:hAnsiTheme="majorHAnsi" w:cstheme="majorBidi"/>
        </w:rPr>
        <w:t xml:space="preserve">que reproduzcan estereotipos o prejuicios de género, racistas, capacitistas u homofóbicos, o </w:t>
      </w:r>
      <w:r w:rsidR="65DF8F77" w:rsidRPr="649748C0">
        <w:rPr>
          <w:rFonts w:asciiTheme="majorHAnsi" w:eastAsiaTheme="majorEastAsia" w:hAnsiTheme="majorHAnsi" w:cstheme="majorBidi"/>
        </w:rPr>
        <w:t>relacionados con</w:t>
      </w:r>
      <w:r w:rsidRPr="649748C0">
        <w:rPr>
          <w:rFonts w:asciiTheme="majorHAnsi" w:eastAsiaTheme="majorEastAsia" w:hAnsiTheme="majorHAnsi" w:cstheme="majorBidi"/>
        </w:rPr>
        <w:t xml:space="preserve"> </w:t>
      </w:r>
      <w:r w:rsidR="65DF8F77" w:rsidRPr="649748C0">
        <w:rPr>
          <w:rFonts w:asciiTheme="majorHAnsi" w:eastAsiaTheme="majorEastAsia" w:hAnsiTheme="majorHAnsi" w:cstheme="majorBidi"/>
        </w:rPr>
        <w:t>e</w:t>
      </w:r>
      <w:r w:rsidRPr="649748C0">
        <w:rPr>
          <w:rFonts w:asciiTheme="majorHAnsi" w:eastAsiaTheme="majorEastAsia" w:hAnsiTheme="majorHAnsi" w:cstheme="majorBidi"/>
        </w:rPr>
        <w:t>l aspecto físico</w:t>
      </w:r>
      <w:r w:rsidR="4F2E080E" w:rsidRPr="649748C0">
        <w:rPr>
          <w:rFonts w:asciiTheme="majorHAnsi" w:eastAsiaTheme="majorEastAsia" w:hAnsiTheme="majorHAnsi" w:cstheme="majorBidi"/>
        </w:rPr>
        <w:t xml:space="preserve"> de las personas</w:t>
      </w:r>
      <w:r w:rsidRPr="649748C0">
        <w:rPr>
          <w:rFonts w:asciiTheme="majorHAnsi" w:eastAsiaTheme="majorEastAsia" w:hAnsiTheme="majorHAnsi" w:cstheme="majorBidi"/>
        </w:rPr>
        <w:t>.</w:t>
      </w:r>
    </w:p>
    <w:p w14:paraId="5157C6FB" w14:textId="6B016B99"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Exclamaciones con alusión a prácticas eróticas </w:t>
      </w:r>
      <w:r w:rsidR="027E05B3" w:rsidRPr="649748C0">
        <w:rPr>
          <w:rFonts w:asciiTheme="majorHAnsi" w:eastAsiaTheme="majorEastAsia" w:hAnsiTheme="majorHAnsi" w:cstheme="majorBidi"/>
        </w:rPr>
        <w:t>o</w:t>
      </w:r>
      <w:r w:rsidRPr="649748C0">
        <w:rPr>
          <w:rFonts w:asciiTheme="majorHAnsi" w:eastAsiaTheme="majorEastAsia" w:hAnsiTheme="majorHAnsi" w:cstheme="majorBidi"/>
        </w:rPr>
        <w:t xml:space="preserve"> sexuales</w:t>
      </w:r>
      <w:r w:rsidR="0F51B839" w:rsidRPr="649748C0">
        <w:rPr>
          <w:rFonts w:asciiTheme="majorHAnsi" w:eastAsiaTheme="majorEastAsia" w:hAnsiTheme="majorHAnsi" w:cstheme="majorBidi"/>
        </w:rPr>
        <w:t>, así como</w:t>
      </w:r>
      <w:r w:rsidRPr="649748C0">
        <w:rPr>
          <w:rFonts w:asciiTheme="majorHAnsi" w:eastAsiaTheme="majorEastAsia" w:hAnsiTheme="majorHAnsi" w:cstheme="majorBidi"/>
        </w:rPr>
        <w:t xml:space="preserve"> ruidos o gestos con connotación sexual.</w:t>
      </w:r>
    </w:p>
    <w:p w14:paraId="0F1347C7" w14:textId="0A3EDDF7"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Preguntas </w:t>
      </w:r>
      <w:r w:rsidR="00D1DC05" w:rsidRPr="649748C0">
        <w:rPr>
          <w:rFonts w:asciiTheme="majorHAnsi" w:eastAsiaTheme="majorEastAsia" w:hAnsiTheme="majorHAnsi" w:cstheme="majorBidi"/>
        </w:rPr>
        <w:t xml:space="preserve">no consentidas </w:t>
      </w:r>
      <w:r w:rsidRPr="649748C0">
        <w:rPr>
          <w:rFonts w:asciiTheme="majorHAnsi" w:eastAsiaTheme="majorEastAsia" w:hAnsiTheme="majorHAnsi" w:cstheme="majorBidi"/>
        </w:rPr>
        <w:t>sobre historias, fantasías o preferencias sexuales o sobre la vida sexual</w:t>
      </w:r>
      <w:r w:rsidR="07D4B212" w:rsidRPr="649748C0">
        <w:rPr>
          <w:rFonts w:asciiTheme="majorHAnsi" w:eastAsiaTheme="majorEastAsia" w:hAnsiTheme="majorHAnsi" w:cstheme="majorBidi"/>
        </w:rPr>
        <w:t xml:space="preserve"> de las personas</w:t>
      </w:r>
      <w:r w:rsidRPr="649748C0">
        <w:rPr>
          <w:rFonts w:asciiTheme="majorHAnsi" w:eastAsiaTheme="majorEastAsia" w:hAnsiTheme="majorHAnsi" w:cstheme="majorBidi"/>
        </w:rPr>
        <w:t>.</w:t>
      </w:r>
    </w:p>
    <w:p w14:paraId="51EE41E4" w14:textId="794E38E3"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lastRenderedPageBreak/>
        <w:t xml:space="preserve">Obligar a </w:t>
      </w:r>
      <w:r w:rsidR="0E4D0339" w:rsidRPr="649748C0">
        <w:rPr>
          <w:rFonts w:asciiTheme="majorHAnsi" w:eastAsiaTheme="majorEastAsia" w:hAnsiTheme="majorHAnsi" w:cstheme="majorBidi"/>
        </w:rPr>
        <w:t xml:space="preserve">una persona </w:t>
      </w:r>
      <w:r w:rsidR="4A43042C" w:rsidRPr="649748C0">
        <w:rPr>
          <w:rFonts w:asciiTheme="majorHAnsi" w:eastAsiaTheme="majorEastAsia" w:hAnsiTheme="majorHAnsi" w:cstheme="majorBidi"/>
        </w:rPr>
        <w:t xml:space="preserve">a realizar </w:t>
      </w:r>
      <w:r w:rsidRPr="649748C0">
        <w:rPr>
          <w:rFonts w:asciiTheme="majorHAnsi" w:eastAsiaTheme="majorEastAsia" w:hAnsiTheme="majorHAnsi" w:cstheme="majorBidi"/>
        </w:rPr>
        <w:t xml:space="preserve">actividades </w:t>
      </w:r>
      <w:r w:rsidR="51B95300" w:rsidRPr="649748C0">
        <w:rPr>
          <w:rFonts w:asciiTheme="majorHAnsi" w:eastAsiaTheme="majorEastAsia" w:hAnsiTheme="majorHAnsi" w:cstheme="majorBidi"/>
        </w:rPr>
        <w:t>ajenas</w:t>
      </w:r>
      <w:r w:rsidRPr="649748C0">
        <w:rPr>
          <w:rFonts w:asciiTheme="majorHAnsi" w:eastAsiaTheme="majorEastAsia" w:hAnsiTheme="majorHAnsi" w:cstheme="majorBidi"/>
        </w:rPr>
        <w:t xml:space="preserve"> a sus funciones</w:t>
      </w:r>
      <w:r w:rsidR="65359FA5" w:rsidRPr="649748C0">
        <w:rPr>
          <w:rFonts w:asciiTheme="majorHAnsi" w:eastAsiaTheme="majorEastAsia" w:hAnsiTheme="majorHAnsi" w:cstheme="majorBidi"/>
        </w:rPr>
        <w:t xml:space="preserve">, o aplicar </w:t>
      </w:r>
      <w:r w:rsidRPr="649748C0">
        <w:rPr>
          <w:rFonts w:asciiTheme="majorHAnsi" w:eastAsiaTheme="majorEastAsia" w:hAnsiTheme="majorHAnsi" w:cstheme="majorBidi"/>
        </w:rPr>
        <w:t>medidas disciplinarias</w:t>
      </w:r>
      <w:r w:rsidR="1A6042BC" w:rsidRPr="649748C0">
        <w:rPr>
          <w:rFonts w:asciiTheme="majorHAnsi" w:eastAsiaTheme="majorEastAsia" w:hAnsiTheme="majorHAnsi" w:cstheme="majorBidi"/>
        </w:rPr>
        <w:t xml:space="preserve"> en su contra, como represalia por rechazar proposiciones de </w:t>
      </w:r>
      <w:r w:rsidRPr="649748C0">
        <w:rPr>
          <w:rFonts w:asciiTheme="majorHAnsi" w:eastAsiaTheme="majorEastAsia" w:hAnsiTheme="majorHAnsi" w:cstheme="majorBidi"/>
        </w:rPr>
        <w:t>carácter sexual.</w:t>
      </w:r>
    </w:p>
    <w:p w14:paraId="6A42CFDF" w14:textId="0C68CA01" w:rsidR="44F6F684" w:rsidRDefault="31C1669A"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La exposición de </w:t>
      </w:r>
      <w:r w:rsidR="7FFD5F38" w:rsidRPr="649748C0">
        <w:rPr>
          <w:rFonts w:asciiTheme="majorHAnsi" w:eastAsiaTheme="majorEastAsia" w:hAnsiTheme="majorHAnsi" w:cstheme="majorBidi"/>
        </w:rPr>
        <w:t>partes genitales d</w:t>
      </w:r>
      <w:r w:rsidR="3283A638" w:rsidRPr="649748C0">
        <w:rPr>
          <w:rFonts w:asciiTheme="majorHAnsi" w:eastAsiaTheme="majorEastAsia" w:hAnsiTheme="majorHAnsi" w:cstheme="majorBidi"/>
        </w:rPr>
        <w:t>e manera directa, a través de v</w:t>
      </w:r>
      <w:r w:rsidR="7FFD5F38" w:rsidRPr="649748C0">
        <w:rPr>
          <w:rFonts w:asciiTheme="majorHAnsi" w:eastAsiaTheme="majorEastAsia" w:hAnsiTheme="majorHAnsi" w:cstheme="majorBidi"/>
        </w:rPr>
        <w:t>ideos, mensajes digitales o foto</w:t>
      </w:r>
      <w:r w:rsidR="3CB1131E" w:rsidRPr="649748C0">
        <w:rPr>
          <w:rFonts w:asciiTheme="majorHAnsi" w:eastAsiaTheme="majorEastAsia" w:hAnsiTheme="majorHAnsi" w:cstheme="majorBidi"/>
        </w:rPr>
        <w:t>grafía</w:t>
      </w:r>
      <w:r w:rsidR="7FFD5F38" w:rsidRPr="649748C0">
        <w:rPr>
          <w:rFonts w:asciiTheme="majorHAnsi" w:eastAsiaTheme="majorEastAsia" w:hAnsiTheme="majorHAnsi" w:cstheme="majorBidi"/>
        </w:rPr>
        <w:t>s sin</w:t>
      </w:r>
      <w:r w:rsidR="631D2EF1" w:rsidRPr="649748C0">
        <w:rPr>
          <w:rFonts w:asciiTheme="majorHAnsi" w:eastAsiaTheme="majorEastAsia" w:hAnsiTheme="majorHAnsi" w:cstheme="majorBidi"/>
        </w:rPr>
        <w:t xml:space="preserve"> el consentimiento de la persona que lo recibe</w:t>
      </w:r>
      <w:r w:rsidR="7FFD5F38" w:rsidRPr="649748C0">
        <w:rPr>
          <w:rFonts w:asciiTheme="majorHAnsi" w:eastAsiaTheme="majorEastAsia" w:hAnsiTheme="majorHAnsi" w:cstheme="majorBidi"/>
        </w:rPr>
        <w:t>.</w:t>
      </w:r>
    </w:p>
    <w:p w14:paraId="4DA167D2" w14:textId="73B13FE9"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Observación clandestina de personas en lugares reservados </w:t>
      </w:r>
      <w:r w:rsidR="1CB077D7" w:rsidRPr="649748C0">
        <w:rPr>
          <w:rFonts w:asciiTheme="majorHAnsi" w:eastAsiaTheme="majorEastAsia" w:hAnsiTheme="majorHAnsi" w:cstheme="majorBidi"/>
        </w:rPr>
        <w:t xml:space="preserve">para su privacidad, </w:t>
      </w:r>
      <w:r w:rsidRPr="649748C0">
        <w:rPr>
          <w:rFonts w:asciiTheme="majorHAnsi" w:eastAsiaTheme="majorEastAsia" w:hAnsiTheme="majorHAnsi" w:cstheme="majorBidi"/>
        </w:rPr>
        <w:t>como baños</w:t>
      </w:r>
      <w:r w:rsidR="0C996468" w:rsidRPr="649748C0">
        <w:rPr>
          <w:rFonts w:asciiTheme="majorHAnsi" w:eastAsiaTheme="majorEastAsia" w:hAnsiTheme="majorHAnsi" w:cstheme="majorBidi"/>
        </w:rPr>
        <w:t xml:space="preserve"> o vestuarios</w:t>
      </w:r>
      <w:r w:rsidRPr="649748C0">
        <w:rPr>
          <w:rFonts w:asciiTheme="majorHAnsi" w:eastAsiaTheme="majorEastAsia" w:hAnsiTheme="majorHAnsi" w:cstheme="majorBidi"/>
        </w:rPr>
        <w:t>.</w:t>
      </w:r>
    </w:p>
    <w:p w14:paraId="57B46545" w14:textId="0BCF75AA" w:rsidR="44F6F684" w:rsidRDefault="59BE8D55"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A</w:t>
      </w:r>
      <w:r w:rsidR="7FFD5F38" w:rsidRPr="649748C0">
        <w:rPr>
          <w:rFonts w:asciiTheme="majorHAnsi" w:eastAsiaTheme="majorEastAsia" w:hAnsiTheme="majorHAnsi" w:cstheme="majorBidi"/>
        </w:rPr>
        <w:t xml:space="preserve">menaza o condicionamiento del acceso al empleo o </w:t>
      </w:r>
      <w:r w:rsidR="174BF7E4" w:rsidRPr="649748C0">
        <w:rPr>
          <w:rFonts w:asciiTheme="majorHAnsi" w:eastAsiaTheme="majorEastAsia" w:hAnsiTheme="majorHAnsi" w:cstheme="majorBidi"/>
        </w:rPr>
        <w:t xml:space="preserve">la </w:t>
      </w:r>
      <w:r w:rsidR="7FFD5F38" w:rsidRPr="649748C0">
        <w:rPr>
          <w:rFonts w:asciiTheme="majorHAnsi" w:eastAsiaTheme="majorEastAsia" w:hAnsiTheme="majorHAnsi" w:cstheme="majorBidi"/>
        </w:rPr>
        <w:t xml:space="preserve">contratación, la </w:t>
      </w:r>
      <w:r w:rsidR="3FC76E9C" w:rsidRPr="649748C0">
        <w:rPr>
          <w:rFonts w:asciiTheme="majorHAnsi" w:eastAsiaTheme="majorEastAsia" w:hAnsiTheme="majorHAnsi" w:cstheme="majorBidi"/>
        </w:rPr>
        <w:t xml:space="preserve">obtención de </w:t>
      </w:r>
      <w:r w:rsidR="7FFD5F38" w:rsidRPr="649748C0">
        <w:rPr>
          <w:rFonts w:asciiTheme="majorHAnsi" w:eastAsiaTheme="majorEastAsia" w:hAnsiTheme="majorHAnsi" w:cstheme="majorBidi"/>
        </w:rPr>
        <w:t xml:space="preserve">beneficios laborales o contractuales, </w:t>
      </w:r>
      <w:r w:rsidR="1D47B716" w:rsidRPr="649748C0">
        <w:rPr>
          <w:rFonts w:asciiTheme="majorHAnsi" w:eastAsiaTheme="majorEastAsia" w:hAnsiTheme="majorHAnsi" w:cstheme="majorBidi"/>
        </w:rPr>
        <w:t xml:space="preserve">o la conservación del </w:t>
      </w:r>
      <w:r w:rsidR="7FFD5F38" w:rsidRPr="649748C0">
        <w:rPr>
          <w:rFonts w:asciiTheme="majorHAnsi" w:eastAsiaTheme="majorEastAsia" w:hAnsiTheme="majorHAnsi" w:cstheme="majorBidi"/>
        </w:rPr>
        <w:t xml:space="preserve">empleo o </w:t>
      </w:r>
      <w:r w:rsidR="3360ABFF" w:rsidRPr="649748C0">
        <w:rPr>
          <w:rFonts w:asciiTheme="majorHAnsi" w:eastAsiaTheme="majorEastAsia" w:hAnsiTheme="majorHAnsi" w:cstheme="majorBidi"/>
        </w:rPr>
        <w:t>d</w:t>
      </w:r>
      <w:r w:rsidR="7FFD5F38" w:rsidRPr="649748C0">
        <w:rPr>
          <w:rFonts w:asciiTheme="majorHAnsi" w:eastAsiaTheme="majorEastAsia" w:hAnsiTheme="majorHAnsi" w:cstheme="majorBidi"/>
        </w:rPr>
        <w:t>el contrato, a la aceptación de favor</w:t>
      </w:r>
      <w:r w:rsidR="79C016E8" w:rsidRPr="649748C0">
        <w:rPr>
          <w:rFonts w:asciiTheme="majorHAnsi" w:eastAsiaTheme="majorEastAsia" w:hAnsiTheme="majorHAnsi" w:cstheme="majorBidi"/>
        </w:rPr>
        <w:t>es</w:t>
      </w:r>
      <w:r w:rsidR="7FFD5F38" w:rsidRPr="649748C0">
        <w:rPr>
          <w:rFonts w:asciiTheme="majorHAnsi" w:eastAsiaTheme="majorEastAsia" w:hAnsiTheme="majorHAnsi" w:cstheme="majorBidi"/>
        </w:rPr>
        <w:t xml:space="preserve"> de contenido sexual</w:t>
      </w:r>
      <w:r w:rsidR="40C96969" w:rsidRPr="649748C0">
        <w:rPr>
          <w:rFonts w:asciiTheme="majorHAnsi" w:eastAsiaTheme="majorEastAsia" w:hAnsiTheme="majorHAnsi" w:cstheme="majorBidi"/>
        </w:rPr>
        <w:t>.</w:t>
      </w:r>
      <w:r w:rsidR="7FFD5F38" w:rsidRPr="649748C0">
        <w:rPr>
          <w:rFonts w:asciiTheme="majorHAnsi" w:eastAsiaTheme="majorEastAsia" w:hAnsiTheme="majorHAnsi" w:cstheme="majorBidi"/>
        </w:rPr>
        <w:t xml:space="preserve"> </w:t>
      </w:r>
    </w:p>
    <w:p w14:paraId="71FE2ABC" w14:textId="073F99C4"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Miradas morbosas o gestos sugestivos </w:t>
      </w:r>
      <w:r w:rsidR="7950552C" w:rsidRPr="649748C0">
        <w:rPr>
          <w:rFonts w:asciiTheme="majorHAnsi" w:eastAsiaTheme="majorEastAsia" w:hAnsiTheme="majorHAnsi" w:cstheme="majorBidi"/>
        </w:rPr>
        <w:t xml:space="preserve">con connotación sexual, no consentidos, que generan incomodidad en la persona que los recibe. </w:t>
      </w:r>
    </w:p>
    <w:p w14:paraId="68259A1F" w14:textId="4EF956DF"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Bromas o comentarios burlescos sobre la labor de una persona por</w:t>
      </w:r>
      <w:r w:rsidR="3530DC9D" w:rsidRPr="649748C0">
        <w:rPr>
          <w:rFonts w:asciiTheme="majorHAnsi" w:eastAsiaTheme="majorEastAsia" w:hAnsiTheme="majorHAnsi" w:cstheme="majorBidi"/>
        </w:rPr>
        <w:t xml:space="preserve"> razón</w:t>
      </w:r>
      <w:r w:rsidRPr="649748C0">
        <w:rPr>
          <w:rFonts w:asciiTheme="majorHAnsi" w:eastAsiaTheme="majorEastAsia" w:hAnsiTheme="majorHAnsi" w:cstheme="majorBidi"/>
        </w:rPr>
        <w:t xml:space="preserve"> </w:t>
      </w:r>
      <w:r w:rsidR="71DAD39C" w:rsidRPr="649748C0">
        <w:rPr>
          <w:rFonts w:asciiTheme="majorHAnsi" w:eastAsiaTheme="majorEastAsia" w:hAnsiTheme="majorHAnsi" w:cstheme="majorBidi"/>
        </w:rPr>
        <w:t>de su</w:t>
      </w:r>
      <w:r w:rsidRPr="649748C0">
        <w:rPr>
          <w:rFonts w:asciiTheme="majorHAnsi" w:eastAsiaTheme="majorEastAsia" w:hAnsiTheme="majorHAnsi" w:cstheme="majorBidi"/>
        </w:rPr>
        <w:t xml:space="preserve"> género. </w:t>
      </w:r>
    </w:p>
    <w:p w14:paraId="48F73A30" w14:textId="3997FA70" w:rsidR="44F6F684" w:rsidRDefault="7FFD5F38"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Subestima</w:t>
      </w:r>
      <w:r w:rsidR="0A58BA18" w:rsidRPr="649748C0">
        <w:rPr>
          <w:rFonts w:asciiTheme="majorHAnsi" w:eastAsiaTheme="majorEastAsia" w:hAnsiTheme="majorHAnsi" w:cstheme="majorBidi"/>
        </w:rPr>
        <w:t>ción de</w:t>
      </w:r>
      <w:r w:rsidRPr="649748C0">
        <w:rPr>
          <w:rFonts w:asciiTheme="majorHAnsi" w:eastAsiaTheme="majorEastAsia" w:hAnsiTheme="majorHAnsi" w:cstheme="majorBidi"/>
        </w:rPr>
        <w:t xml:space="preserve"> la capacidad profesional o </w:t>
      </w:r>
      <w:r w:rsidR="15442CA1" w:rsidRPr="649748C0">
        <w:rPr>
          <w:rFonts w:asciiTheme="majorHAnsi" w:eastAsiaTheme="majorEastAsia" w:hAnsiTheme="majorHAnsi" w:cstheme="majorBidi"/>
        </w:rPr>
        <w:t>del rendimiento laboral de una persona por razón de género.</w:t>
      </w:r>
    </w:p>
    <w:p w14:paraId="4C707935" w14:textId="2A78EE34" w:rsidR="44F6F684" w:rsidRDefault="1A3215AC"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Asignación de tareas con base en el género de la persona y no en su</w:t>
      </w:r>
      <w:r w:rsidR="7FFD5F38" w:rsidRPr="649748C0">
        <w:rPr>
          <w:rFonts w:asciiTheme="majorHAnsi" w:eastAsiaTheme="majorEastAsia" w:hAnsiTheme="majorHAnsi" w:cstheme="majorBidi"/>
        </w:rPr>
        <w:t>s capacidades</w:t>
      </w:r>
      <w:r w:rsidR="6E5F08BA" w:rsidRPr="649748C0">
        <w:rPr>
          <w:rFonts w:asciiTheme="majorHAnsi" w:eastAsiaTheme="majorEastAsia" w:hAnsiTheme="majorHAnsi" w:cstheme="majorBidi"/>
        </w:rPr>
        <w:t xml:space="preserve"> o competencias</w:t>
      </w:r>
      <w:r w:rsidR="7FFD5F38" w:rsidRPr="649748C0">
        <w:rPr>
          <w:rFonts w:asciiTheme="majorHAnsi" w:eastAsiaTheme="majorEastAsia" w:hAnsiTheme="majorHAnsi" w:cstheme="majorBidi"/>
        </w:rPr>
        <w:t xml:space="preserve"> profesionales. </w:t>
      </w:r>
    </w:p>
    <w:p w14:paraId="2624F0B7" w14:textId="4FAB2063" w:rsidR="44F6F684" w:rsidRDefault="5CEAB583" w:rsidP="00EB114F">
      <w:pPr>
        <w:pStyle w:val="Prrafodelista"/>
        <w:widowControl/>
        <w:numPr>
          <w:ilvl w:val="0"/>
          <w:numId w:val="28"/>
        </w:numPr>
        <w:spacing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Imposición del uso de</w:t>
      </w:r>
      <w:r w:rsidR="7FFD5F38" w:rsidRPr="649748C0">
        <w:rPr>
          <w:rFonts w:asciiTheme="majorHAnsi" w:eastAsiaTheme="majorEastAsia" w:hAnsiTheme="majorHAnsi" w:cstheme="majorBidi"/>
        </w:rPr>
        <w:t xml:space="preserve"> uniformes hipersexualizados. </w:t>
      </w:r>
    </w:p>
    <w:p w14:paraId="752AEF02" w14:textId="11500CED" w:rsidR="44F6F684" w:rsidRDefault="5BFD18EB" w:rsidP="00EB114F">
      <w:pPr>
        <w:pStyle w:val="Prrafodelista"/>
        <w:widowControl/>
        <w:numPr>
          <w:ilvl w:val="0"/>
          <w:numId w:val="28"/>
        </w:numPr>
        <w:spacing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Elaboración de </w:t>
      </w:r>
      <w:r w:rsidR="7FFD5F38" w:rsidRPr="649748C0">
        <w:rPr>
          <w:rFonts w:asciiTheme="majorHAnsi" w:eastAsiaTheme="majorEastAsia" w:hAnsiTheme="majorHAnsi" w:cstheme="majorBidi"/>
        </w:rPr>
        <w:t>montajes</w:t>
      </w:r>
      <w:r w:rsidR="2F0601F0" w:rsidRPr="649748C0">
        <w:rPr>
          <w:rFonts w:asciiTheme="majorHAnsi" w:eastAsiaTheme="majorEastAsia" w:hAnsiTheme="majorHAnsi" w:cstheme="majorBidi"/>
        </w:rPr>
        <w:t>,</w:t>
      </w:r>
      <w:r w:rsidR="7FFD5F38" w:rsidRPr="649748C0">
        <w:rPr>
          <w:rFonts w:asciiTheme="majorHAnsi" w:eastAsiaTheme="majorEastAsia" w:hAnsiTheme="majorHAnsi" w:cstheme="majorBidi"/>
        </w:rPr>
        <w:t xml:space="preserve"> con o sin ayuda de la inteligencia artificial</w:t>
      </w:r>
      <w:r w:rsidR="1794A20E" w:rsidRPr="649748C0">
        <w:rPr>
          <w:rFonts w:asciiTheme="majorHAnsi" w:eastAsiaTheme="majorEastAsia" w:hAnsiTheme="majorHAnsi" w:cstheme="majorBidi"/>
        </w:rPr>
        <w:t>,</w:t>
      </w:r>
      <w:r w:rsidR="7FFD5F38" w:rsidRPr="649748C0">
        <w:rPr>
          <w:rFonts w:asciiTheme="majorHAnsi" w:eastAsiaTheme="majorEastAsia" w:hAnsiTheme="majorHAnsi" w:cstheme="majorBidi"/>
        </w:rPr>
        <w:t xml:space="preserve"> o </w:t>
      </w:r>
      <w:r w:rsidR="6C81E97A" w:rsidRPr="649748C0">
        <w:rPr>
          <w:rFonts w:asciiTheme="majorHAnsi" w:eastAsiaTheme="majorEastAsia" w:hAnsiTheme="majorHAnsi" w:cstheme="majorBidi"/>
        </w:rPr>
        <w:t xml:space="preserve">la </w:t>
      </w:r>
      <w:r w:rsidR="7FFD5F38" w:rsidRPr="649748C0">
        <w:rPr>
          <w:rFonts w:asciiTheme="majorHAnsi" w:eastAsiaTheme="majorEastAsia" w:hAnsiTheme="majorHAnsi" w:cstheme="majorBidi"/>
        </w:rPr>
        <w:t>toma</w:t>
      </w:r>
      <w:r w:rsidR="26752581" w:rsidRPr="649748C0">
        <w:rPr>
          <w:rFonts w:asciiTheme="majorHAnsi" w:eastAsiaTheme="majorEastAsia" w:hAnsiTheme="majorHAnsi" w:cstheme="majorBidi"/>
        </w:rPr>
        <w:t xml:space="preserve"> de</w:t>
      </w:r>
      <w:r w:rsidR="7FFD5F38" w:rsidRPr="649748C0">
        <w:rPr>
          <w:rFonts w:asciiTheme="majorHAnsi" w:eastAsiaTheme="majorEastAsia" w:hAnsiTheme="majorHAnsi" w:cstheme="majorBidi"/>
        </w:rPr>
        <w:t xml:space="preserve"> foto</w:t>
      </w:r>
      <w:r w:rsidR="7EFCBDD0" w:rsidRPr="649748C0">
        <w:rPr>
          <w:rFonts w:asciiTheme="majorHAnsi" w:eastAsiaTheme="majorEastAsia" w:hAnsiTheme="majorHAnsi" w:cstheme="majorBidi"/>
        </w:rPr>
        <w:t>grafías</w:t>
      </w:r>
      <w:r w:rsidR="7FFD5F38" w:rsidRPr="649748C0">
        <w:rPr>
          <w:rFonts w:asciiTheme="majorHAnsi" w:eastAsiaTheme="majorEastAsia" w:hAnsiTheme="majorHAnsi" w:cstheme="majorBidi"/>
        </w:rPr>
        <w:t xml:space="preserve">, vídeos o audios </w:t>
      </w:r>
      <w:r w:rsidR="691392DB" w:rsidRPr="649748C0">
        <w:rPr>
          <w:rFonts w:asciiTheme="majorHAnsi" w:eastAsiaTheme="majorEastAsia" w:hAnsiTheme="majorHAnsi" w:cstheme="majorBidi"/>
        </w:rPr>
        <w:t xml:space="preserve">con contenido sexual </w:t>
      </w:r>
      <w:r w:rsidR="7FFD5F38" w:rsidRPr="649748C0">
        <w:rPr>
          <w:rFonts w:asciiTheme="majorHAnsi" w:eastAsiaTheme="majorEastAsia" w:hAnsiTheme="majorHAnsi" w:cstheme="majorBidi"/>
        </w:rPr>
        <w:t xml:space="preserve">de </w:t>
      </w:r>
      <w:r w:rsidR="010ACDA4" w:rsidRPr="649748C0">
        <w:rPr>
          <w:rFonts w:asciiTheme="majorHAnsi" w:eastAsiaTheme="majorEastAsia" w:hAnsiTheme="majorHAnsi" w:cstheme="majorBidi"/>
        </w:rPr>
        <w:t>una</w:t>
      </w:r>
      <w:r w:rsidR="7FFD5F38" w:rsidRPr="649748C0">
        <w:rPr>
          <w:rFonts w:asciiTheme="majorHAnsi" w:eastAsiaTheme="majorEastAsia" w:hAnsiTheme="majorHAnsi" w:cstheme="majorBidi"/>
        </w:rPr>
        <w:t xml:space="preserve"> persona</w:t>
      </w:r>
      <w:r w:rsidR="0DE2B1EE" w:rsidRPr="649748C0">
        <w:rPr>
          <w:rFonts w:asciiTheme="majorHAnsi" w:eastAsiaTheme="majorEastAsia" w:hAnsiTheme="majorHAnsi" w:cstheme="majorBidi"/>
        </w:rPr>
        <w:t xml:space="preserve">, </w:t>
      </w:r>
      <w:r w:rsidR="7FFD5F38" w:rsidRPr="649748C0">
        <w:rPr>
          <w:rFonts w:asciiTheme="majorHAnsi" w:eastAsiaTheme="majorEastAsia" w:hAnsiTheme="majorHAnsi" w:cstheme="majorBidi"/>
        </w:rPr>
        <w:t xml:space="preserve">sin su consentimiento. </w:t>
      </w:r>
    </w:p>
    <w:p w14:paraId="10486C8C" w14:textId="7F1FAB80" w:rsidR="00F12659" w:rsidRPr="00FD2BAE" w:rsidRDefault="51F6C797" w:rsidP="00EB114F">
      <w:pPr>
        <w:pStyle w:val="Prrafodelista"/>
        <w:widowControl/>
        <w:numPr>
          <w:ilvl w:val="0"/>
          <w:numId w:val="28"/>
        </w:numPr>
        <w:spacing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I</w:t>
      </w:r>
      <w:r w:rsidR="7FFD5F38" w:rsidRPr="649748C0">
        <w:rPr>
          <w:rFonts w:asciiTheme="majorHAnsi" w:eastAsiaTheme="majorEastAsia" w:hAnsiTheme="majorHAnsi" w:cstheme="majorBidi"/>
        </w:rPr>
        <w:t>nsinuaciones</w:t>
      </w:r>
      <w:r w:rsidR="33D182D2" w:rsidRPr="649748C0">
        <w:rPr>
          <w:rFonts w:asciiTheme="majorHAnsi" w:eastAsiaTheme="majorEastAsia" w:hAnsiTheme="majorHAnsi" w:cstheme="majorBidi"/>
        </w:rPr>
        <w:t xml:space="preserve"> inapropiadas de carácter sexual</w:t>
      </w:r>
      <w:r w:rsidR="7FFD5F38" w:rsidRPr="649748C0">
        <w:rPr>
          <w:rFonts w:asciiTheme="majorHAnsi" w:eastAsiaTheme="majorEastAsia" w:hAnsiTheme="majorHAnsi" w:cstheme="majorBidi"/>
        </w:rPr>
        <w:t xml:space="preserve"> </w:t>
      </w:r>
      <w:r w:rsidR="6E769B6C" w:rsidRPr="649748C0">
        <w:rPr>
          <w:rFonts w:asciiTheme="majorHAnsi" w:eastAsiaTheme="majorEastAsia" w:hAnsiTheme="majorHAnsi" w:cstheme="majorBidi"/>
        </w:rPr>
        <w:t>realizadas durante los</w:t>
      </w:r>
      <w:r w:rsidR="7FFD5F38" w:rsidRPr="649748C0">
        <w:rPr>
          <w:rFonts w:asciiTheme="majorHAnsi" w:eastAsiaTheme="majorEastAsia" w:hAnsiTheme="majorHAnsi" w:cstheme="majorBidi"/>
        </w:rPr>
        <w:t xml:space="preserve"> viajes o </w:t>
      </w:r>
      <w:r w:rsidR="712C8965" w:rsidRPr="649748C0">
        <w:rPr>
          <w:rFonts w:asciiTheme="majorHAnsi" w:eastAsiaTheme="majorEastAsia" w:hAnsiTheme="majorHAnsi" w:cstheme="majorBidi"/>
        </w:rPr>
        <w:t>eventos d</w:t>
      </w:r>
      <w:r w:rsidR="7FFD5F38" w:rsidRPr="649748C0">
        <w:rPr>
          <w:rFonts w:asciiTheme="majorHAnsi" w:eastAsiaTheme="majorEastAsia" w:hAnsiTheme="majorHAnsi" w:cstheme="majorBidi"/>
        </w:rPr>
        <w:t>e trabajo</w:t>
      </w:r>
      <w:r w:rsidR="007F87F4" w:rsidRPr="649748C0">
        <w:rPr>
          <w:rFonts w:asciiTheme="majorHAnsi" w:eastAsiaTheme="majorEastAsia" w:hAnsiTheme="majorHAnsi" w:cstheme="majorBidi"/>
        </w:rPr>
        <w:t>,</w:t>
      </w:r>
      <w:r w:rsidR="7FFD5F38" w:rsidRPr="649748C0">
        <w:rPr>
          <w:rFonts w:asciiTheme="majorHAnsi" w:eastAsiaTheme="majorEastAsia" w:hAnsiTheme="majorHAnsi" w:cstheme="majorBidi"/>
        </w:rPr>
        <w:t xml:space="preserve"> aprovechando </w:t>
      </w:r>
      <w:r w:rsidR="591834DA" w:rsidRPr="649748C0">
        <w:rPr>
          <w:rFonts w:asciiTheme="majorHAnsi" w:eastAsiaTheme="majorEastAsia" w:hAnsiTheme="majorHAnsi" w:cstheme="majorBidi"/>
        </w:rPr>
        <w:t xml:space="preserve">contextos externos al lugar habitual </w:t>
      </w:r>
      <w:r w:rsidR="7FFD5F38" w:rsidRPr="649748C0">
        <w:rPr>
          <w:rFonts w:asciiTheme="majorHAnsi" w:eastAsiaTheme="majorEastAsia" w:hAnsiTheme="majorHAnsi" w:cstheme="majorBidi"/>
        </w:rPr>
        <w:t xml:space="preserve">de trabajo. </w:t>
      </w:r>
    </w:p>
    <w:p w14:paraId="09182B34" w14:textId="4B40D1F5" w:rsidR="00F12659" w:rsidRPr="00FD2BAE" w:rsidRDefault="0A8C2221" w:rsidP="16EB8A5D">
      <w:pPr>
        <w:pStyle w:val="Ttulo1"/>
        <w:widowControl/>
        <w:numPr>
          <w:ilvl w:val="0"/>
          <w:numId w:val="0"/>
        </w:numPr>
        <w:rPr>
          <w:rStyle w:val="baj"/>
          <w:rFonts w:asciiTheme="majorHAnsi" w:eastAsiaTheme="majorEastAsia" w:hAnsiTheme="majorHAnsi" w:cstheme="majorBidi"/>
        </w:rPr>
      </w:pPr>
      <w:bookmarkStart w:id="37" w:name="_Toc524380722"/>
      <w:r w:rsidRPr="16EB8A5D">
        <w:rPr>
          <w:rFonts w:asciiTheme="majorHAnsi" w:eastAsiaTheme="majorEastAsia" w:hAnsiTheme="majorHAnsi" w:cstheme="majorBidi"/>
        </w:rPr>
        <w:t xml:space="preserve">5. </w:t>
      </w:r>
      <w:r w:rsidR="312B6E2B" w:rsidRPr="16EB8A5D">
        <w:rPr>
          <w:rStyle w:val="baj"/>
          <w:rFonts w:asciiTheme="majorHAnsi" w:eastAsiaTheme="majorEastAsia" w:hAnsiTheme="majorHAnsi" w:cstheme="majorBidi"/>
        </w:rPr>
        <w:t>MEDIDAS DE PREVENCIÓN, REPARACIÓN Y NO REPETICIÓN</w:t>
      </w:r>
      <w:r w:rsidR="47F3A8A1" w:rsidRPr="16EB8A5D">
        <w:rPr>
          <w:rFonts w:asciiTheme="majorHAnsi" w:eastAsiaTheme="majorEastAsia" w:hAnsiTheme="majorHAnsi" w:cstheme="majorBidi"/>
        </w:rPr>
        <w:t xml:space="preserve"> DE LAS VIOLENCIAS BASADAS EN GÉNERO</w:t>
      </w:r>
      <w:r w:rsidR="6BA467FB" w:rsidRPr="16EB8A5D">
        <w:rPr>
          <w:rFonts w:asciiTheme="majorHAnsi" w:eastAsiaTheme="majorEastAsia" w:hAnsiTheme="majorHAnsi" w:cstheme="majorBidi"/>
        </w:rPr>
        <w:t>, VIOLENCIAS POR PREJUICIO</w:t>
      </w:r>
      <w:r w:rsidR="47F3A8A1" w:rsidRPr="16EB8A5D">
        <w:rPr>
          <w:rFonts w:asciiTheme="majorHAnsi" w:eastAsiaTheme="majorEastAsia" w:hAnsiTheme="majorHAnsi" w:cstheme="majorBidi"/>
        </w:rPr>
        <w:t xml:space="preserve"> Y DE TODAS LAS FORMAS DE DISCRIMINACIÓN</w:t>
      </w:r>
      <w:bookmarkEnd w:id="37"/>
    </w:p>
    <w:p w14:paraId="7DAC839F" w14:textId="2C5B6B99" w:rsidR="00F12659" w:rsidRPr="00FD2BAE" w:rsidRDefault="7A2C1C3E" w:rsidP="16EB8A5D">
      <w:pPr>
        <w:pStyle w:val="Ttulo2"/>
        <w:numPr>
          <w:ilvl w:val="0"/>
          <w:numId w:val="0"/>
        </w:numPr>
        <w:rPr>
          <w:rStyle w:val="Ttulo2Car"/>
          <w:rFonts w:asciiTheme="majorHAnsi" w:hAnsiTheme="majorHAnsi"/>
          <w:b/>
          <w:bCs/>
        </w:rPr>
      </w:pPr>
      <w:bookmarkStart w:id="38" w:name="_Toc325358461"/>
      <w:r w:rsidRPr="16EB8A5D">
        <w:rPr>
          <w:rStyle w:val="Ttulo2Car"/>
          <w:rFonts w:asciiTheme="majorHAnsi" w:hAnsiTheme="majorHAnsi"/>
          <w:b/>
          <w:bCs/>
        </w:rPr>
        <w:t xml:space="preserve">5.1 </w:t>
      </w:r>
      <w:r w:rsidR="58AA52A6" w:rsidRPr="16EB8A5D">
        <w:rPr>
          <w:rStyle w:val="Ttulo2Car"/>
          <w:rFonts w:asciiTheme="majorHAnsi" w:hAnsiTheme="majorHAnsi"/>
          <w:b/>
          <w:bCs/>
        </w:rPr>
        <w:t>Medidas de prevención</w:t>
      </w:r>
      <w:bookmarkEnd w:id="38"/>
    </w:p>
    <w:p w14:paraId="0589B030" w14:textId="4F91855C" w:rsidR="00F12659" w:rsidRPr="00FD2BAE" w:rsidRDefault="3C514D9C"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El Ministerio, en todos sus niveles jerárquicos</w:t>
      </w:r>
      <w:r w:rsidR="00718DA8"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grupos de trabajo</w:t>
      </w:r>
      <w:r w:rsidR="723974B3" w:rsidRPr="649748C0">
        <w:rPr>
          <w:rFonts w:asciiTheme="majorHAnsi" w:eastAsiaTheme="majorEastAsia" w:hAnsiTheme="majorHAnsi" w:cstheme="majorBidi"/>
        </w:rPr>
        <w:t xml:space="preserve"> y unidades administrativas</w:t>
      </w:r>
      <w:r w:rsidRPr="649748C0">
        <w:rPr>
          <w:rFonts w:asciiTheme="majorHAnsi" w:eastAsiaTheme="majorEastAsia" w:hAnsiTheme="majorHAnsi" w:cstheme="majorBidi"/>
        </w:rPr>
        <w:t xml:space="preserve"> velará de manera permanente por la prevención de cualquier acción o manifestación de violencia</w:t>
      </w:r>
      <w:r w:rsidR="255C57CE"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basada</w:t>
      </w:r>
      <w:r w:rsidR="2AA9E60D"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en género, violencia</w:t>
      </w:r>
      <w:r w:rsidR="27A0FFCD" w:rsidRPr="649748C0">
        <w:rPr>
          <w:rFonts w:asciiTheme="majorHAnsi" w:eastAsiaTheme="majorEastAsia" w:hAnsiTheme="majorHAnsi" w:cstheme="majorBidi"/>
        </w:rPr>
        <w:t>s</w:t>
      </w:r>
      <w:r w:rsidRPr="649748C0">
        <w:rPr>
          <w:rFonts w:asciiTheme="majorHAnsi" w:eastAsiaTheme="majorEastAsia" w:hAnsiTheme="majorHAnsi" w:cstheme="majorBidi"/>
        </w:rPr>
        <w:t xml:space="preserve"> por prejuicio o discriminación en el ámbito laboral y contractual. En el marco del presente Protocolo, l</w:t>
      </w:r>
      <w:r w:rsidR="58AA52A6" w:rsidRPr="649748C0">
        <w:rPr>
          <w:rFonts w:asciiTheme="majorHAnsi" w:eastAsiaTheme="majorEastAsia" w:hAnsiTheme="majorHAnsi" w:cstheme="majorBidi"/>
        </w:rPr>
        <w:t xml:space="preserve">as </w:t>
      </w:r>
      <w:r w:rsidR="58740956" w:rsidRPr="649748C0">
        <w:rPr>
          <w:rFonts w:asciiTheme="majorHAnsi" w:eastAsiaTheme="majorEastAsia" w:hAnsiTheme="majorHAnsi" w:cstheme="majorBidi"/>
        </w:rPr>
        <w:t xml:space="preserve">medidas </w:t>
      </w:r>
      <w:r w:rsidR="58AA52A6" w:rsidRPr="649748C0">
        <w:rPr>
          <w:rFonts w:asciiTheme="majorHAnsi" w:eastAsiaTheme="majorEastAsia" w:hAnsiTheme="majorHAnsi" w:cstheme="majorBidi"/>
        </w:rPr>
        <w:t xml:space="preserve">de prevención </w:t>
      </w:r>
      <w:r w:rsidR="26152E38" w:rsidRPr="649748C0">
        <w:rPr>
          <w:rFonts w:asciiTheme="majorHAnsi" w:eastAsiaTheme="majorEastAsia" w:hAnsiTheme="majorHAnsi" w:cstheme="majorBidi"/>
        </w:rPr>
        <w:t xml:space="preserve">constituyen </w:t>
      </w:r>
      <w:r w:rsidR="58AA52A6" w:rsidRPr="649748C0">
        <w:rPr>
          <w:rFonts w:asciiTheme="majorHAnsi" w:eastAsiaTheme="majorEastAsia" w:hAnsiTheme="majorHAnsi" w:cstheme="majorBidi"/>
        </w:rPr>
        <w:t xml:space="preserve">una forma de intervención temprana </w:t>
      </w:r>
      <w:r w:rsidR="2405774F" w:rsidRPr="649748C0">
        <w:rPr>
          <w:rFonts w:asciiTheme="majorHAnsi" w:eastAsiaTheme="majorEastAsia" w:hAnsiTheme="majorHAnsi" w:cstheme="majorBidi"/>
        </w:rPr>
        <w:t>y s</w:t>
      </w:r>
      <w:r w:rsidR="5578EC45" w:rsidRPr="649748C0">
        <w:rPr>
          <w:rFonts w:asciiTheme="majorHAnsi" w:eastAsiaTheme="majorEastAsia" w:hAnsiTheme="majorHAnsi" w:cstheme="majorBidi"/>
        </w:rPr>
        <w:t xml:space="preserve">u </w:t>
      </w:r>
      <w:r w:rsidR="58AA52A6" w:rsidRPr="649748C0">
        <w:rPr>
          <w:rFonts w:asciiTheme="majorHAnsi" w:eastAsiaTheme="majorEastAsia" w:hAnsiTheme="majorHAnsi" w:cstheme="majorBidi"/>
        </w:rPr>
        <w:t>objetivo es minimizar los riesgos as</w:t>
      </w:r>
      <w:r w:rsidR="33BE2608" w:rsidRPr="649748C0">
        <w:rPr>
          <w:rFonts w:asciiTheme="majorHAnsi" w:eastAsiaTheme="majorEastAsia" w:hAnsiTheme="majorHAnsi" w:cstheme="majorBidi"/>
        </w:rPr>
        <w:t xml:space="preserve">ociados </w:t>
      </w:r>
      <w:r w:rsidR="196D8A64" w:rsidRPr="649748C0">
        <w:rPr>
          <w:rFonts w:asciiTheme="majorHAnsi" w:eastAsiaTheme="majorEastAsia" w:hAnsiTheme="majorHAnsi" w:cstheme="majorBidi"/>
        </w:rPr>
        <w:t xml:space="preserve">a </w:t>
      </w:r>
      <w:r w:rsidR="33BE2608" w:rsidRPr="649748C0">
        <w:rPr>
          <w:rFonts w:asciiTheme="majorHAnsi" w:eastAsiaTheme="majorEastAsia" w:hAnsiTheme="majorHAnsi" w:cstheme="majorBidi"/>
        </w:rPr>
        <w:t>estas</w:t>
      </w:r>
      <w:r w:rsidR="58AA52A6" w:rsidRPr="649748C0">
        <w:rPr>
          <w:rFonts w:asciiTheme="majorHAnsi" w:eastAsiaTheme="majorEastAsia" w:hAnsiTheme="majorHAnsi" w:cstheme="majorBidi"/>
        </w:rPr>
        <w:t xml:space="preserve"> violencias, sensibilizar sobre la importancia de mantener un entorno laboral </w:t>
      </w:r>
      <w:r w:rsidR="1E4A138B" w:rsidRPr="649748C0">
        <w:rPr>
          <w:rFonts w:asciiTheme="majorHAnsi" w:eastAsiaTheme="majorEastAsia" w:hAnsiTheme="majorHAnsi" w:cstheme="majorBidi"/>
        </w:rPr>
        <w:t xml:space="preserve">y contractual </w:t>
      </w:r>
      <w:r w:rsidR="58AA52A6" w:rsidRPr="649748C0">
        <w:rPr>
          <w:rFonts w:asciiTheme="majorHAnsi" w:eastAsiaTheme="majorEastAsia" w:hAnsiTheme="majorHAnsi" w:cstheme="majorBidi"/>
        </w:rPr>
        <w:t>seguro.</w:t>
      </w:r>
    </w:p>
    <w:p w14:paraId="2FD13504" w14:textId="5E0BF949" w:rsidR="00F12659" w:rsidRPr="00FD2BAE" w:rsidRDefault="1AADCC8C" w:rsidP="649748C0">
      <w:pPr>
        <w:spacing w:after="240"/>
        <w:jc w:val="both"/>
        <w:rPr>
          <w:rFonts w:asciiTheme="majorHAnsi" w:eastAsiaTheme="majorEastAsia" w:hAnsiTheme="majorHAnsi" w:cstheme="majorBidi"/>
        </w:rPr>
      </w:pPr>
      <w:r w:rsidRPr="649748C0">
        <w:rPr>
          <w:rFonts w:asciiTheme="majorHAnsi" w:eastAsiaTheme="majorEastAsia" w:hAnsiTheme="majorHAnsi" w:cstheme="majorBidi"/>
        </w:rPr>
        <w:t xml:space="preserve">El </w:t>
      </w:r>
      <w:r w:rsidRPr="649748C0">
        <w:rPr>
          <w:rFonts w:asciiTheme="majorHAnsi" w:eastAsiaTheme="majorEastAsia" w:hAnsiTheme="majorHAnsi" w:cstheme="majorBidi"/>
          <w:b/>
          <w:bCs/>
        </w:rPr>
        <w:t>Grupo de Gestión Humana</w:t>
      </w:r>
      <w:r w:rsidRPr="649748C0">
        <w:rPr>
          <w:rFonts w:asciiTheme="majorHAnsi" w:eastAsiaTheme="majorEastAsia" w:hAnsiTheme="majorHAnsi" w:cstheme="majorBidi"/>
        </w:rPr>
        <w:t xml:space="preserve"> </w:t>
      </w:r>
      <w:r w:rsidR="7BD556D7" w:rsidRPr="649748C0">
        <w:rPr>
          <w:rFonts w:asciiTheme="majorHAnsi" w:eastAsiaTheme="majorEastAsia" w:hAnsiTheme="majorHAnsi" w:cstheme="majorBidi"/>
        </w:rPr>
        <w:t>l</w:t>
      </w:r>
      <w:r w:rsidR="371EA335" w:rsidRPr="649748C0">
        <w:rPr>
          <w:rFonts w:asciiTheme="majorHAnsi" w:eastAsiaTheme="majorEastAsia" w:hAnsiTheme="majorHAnsi" w:cstheme="majorBidi"/>
        </w:rPr>
        <w:t>iderar</w:t>
      </w:r>
      <w:r w:rsidR="4A31452F" w:rsidRPr="649748C0">
        <w:rPr>
          <w:rFonts w:asciiTheme="majorHAnsi" w:eastAsiaTheme="majorEastAsia" w:hAnsiTheme="majorHAnsi" w:cstheme="majorBidi"/>
        </w:rPr>
        <w:t>á</w:t>
      </w:r>
      <w:r w:rsidR="371EA335" w:rsidRPr="649748C0">
        <w:rPr>
          <w:rFonts w:asciiTheme="majorHAnsi" w:eastAsiaTheme="majorEastAsia" w:hAnsiTheme="majorHAnsi" w:cstheme="majorBidi"/>
        </w:rPr>
        <w:t xml:space="preserve"> el </w:t>
      </w:r>
      <w:r w:rsidR="7B48AF31" w:rsidRPr="649748C0">
        <w:rPr>
          <w:rFonts w:asciiTheme="majorHAnsi" w:eastAsiaTheme="majorEastAsia" w:hAnsiTheme="majorHAnsi" w:cstheme="majorBidi"/>
        </w:rPr>
        <w:t xml:space="preserve">diseño y la ejecución de </w:t>
      </w:r>
      <w:r w:rsidR="371EA335" w:rsidRPr="649748C0">
        <w:rPr>
          <w:rFonts w:asciiTheme="majorHAnsi" w:eastAsiaTheme="majorEastAsia" w:hAnsiTheme="majorHAnsi" w:cstheme="majorBidi"/>
        </w:rPr>
        <w:t>acciones</w:t>
      </w:r>
      <w:r w:rsidR="371EA335" w:rsidRPr="649748C0">
        <w:rPr>
          <w:rFonts w:asciiTheme="majorHAnsi" w:eastAsiaTheme="majorEastAsia" w:hAnsiTheme="majorHAnsi" w:cstheme="majorBidi"/>
          <w:b/>
          <w:bCs/>
        </w:rPr>
        <w:t xml:space="preserve"> </w:t>
      </w:r>
      <w:r w:rsidR="371EA335" w:rsidRPr="649748C0">
        <w:rPr>
          <w:rFonts w:asciiTheme="majorHAnsi" w:eastAsiaTheme="majorEastAsia" w:hAnsiTheme="majorHAnsi" w:cstheme="majorBidi"/>
        </w:rPr>
        <w:t>formativas, capacitaciones y campañas de sensibilización</w:t>
      </w:r>
      <w:r w:rsidR="7A5751F5" w:rsidRPr="649748C0">
        <w:rPr>
          <w:rFonts w:asciiTheme="majorHAnsi" w:eastAsiaTheme="majorEastAsia" w:hAnsiTheme="majorHAnsi" w:cstheme="majorBidi"/>
        </w:rPr>
        <w:t xml:space="preserve"> y </w:t>
      </w:r>
      <w:r w:rsidR="607BEDAB" w:rsidRPr="649748C0">
        <w:rPr>
          <w:rFonts w:asciiTheme="majorHAnsi" w:eastAsiaTheme="majorEastAsia" w:hAnsiTheme="majorHAnsi" w:cstheme="majorBidi"/>
        </w:rPr>
        <w:t>por medio de</w:t>
      </w:r>
      <w:r w:rsidR="0DD80306" w:rsidRPr="649748C0">
        <w:rPr>
          <w:rFonts w:asciiTheme="majorHAnsi" w:eastAsiaTheme="majorEastAsia" w:hAnsiTheme="majorHAnsi" w:cstheme="majorBidi"/>
        </w:rPr>
        <w:t>l</w:t>
      </w:r>
      <w:r w:rsidR="607BEDAB" w:rsidRPr="649748C0">
        <w:rPr>
          <w:rFonts w:asciiTheme="majorHAnsi" w:eastAsiaTheme="majorEastAsia" w:hAnsiTheme="majorHAnsi" w:cstheme="majorBidi"/>
        </w:rPr>
        <w:t xml:space="preserve"> </w:t>
      </w:r>
      <w:r w:rsidR="0DD80306" w:rsidRPr="649748C0">
        <w:rPr>
          <w:rFonts w:asciiTheme="majorHAnsi" w:eastAsiaTheme="majorEastAsia" w:hAnsiTheme="majorHAnsi" w:cstheme="majorBidi"/>
        </w:rPr>
        <w:t>Plan Institucional de Capacitación</w:t>
      </w:r>
      <w:r w:rsidR="44768569" w:rsidRPr="649748C0">
        <w:rPr>
          <w:rFonts w:asciiTheme="majorHAnsi" w:eastAsiaTheme="majorEastAsia" w:hAnsiTheme="majorHAnsi" w:cstheme="majorBidi"/>
        </w:rPr>
        <w:t>,</w:t>
      </w:r>
      <w:r w:rsidR="0DD80306" w:rsidRPr="649748C0">
        <w:rPr>
          <w:rFonts w:asciiTheme="majorHAnsi" w:eastAsiaTheme="majorEastAsia" w:hAnsiTheme="majorHAnsi" w:cstheme="majorBidi"/>
        </w:rPr>
        <w:t xml:space="preserve"> </w:t>
      </w:r>
      <w:r w:rsidR="73E20713" w:rsidRPr="649748C0">
        <w:rPr>
          <w:rFonts w:asciiTheme="majorHAnsi" w:eastAsiaTheme="majorEastAsia" w:hAnsiTheme="majorHAnsi" w:cstheme="majorBidi"/>
        </w:rPr>
        <w:t>con</w:t>
      </w:r>
      <w:r w:rsidR="2F9F29B0" w:rsidRPr="649748C0">
        <w:rPr>
          <w:rFonts w:asciiTheme="majorHAnsi" w:eastAsiaTheme="majorEastAsia" w:hAnsiTheme="majorHAnsi" w:cstheme="majorBidi"/>
        </w:rPr>
        <w:t xml:space="preserve"> una</w:t>
      </w:r>
      <w:r w:rsidR="73E20713" w:rsidRPr="649748C0">
        <w:rPr>
          <w:rFonts w:asciiTheme="majorHAnsi" w:eastAsiaTheme="majorEastAsia" w:hAnsiTheme="majorHAnsi" w:cstheme="majorBidi"/>
        </w:rPr>
        <w:t xml:space="preserve"> frecuencia mínima de una </w:t>
      </w:r>
      <w:r w:rsidR="371EA335" w:rsidRPr="649748C0">
        <w:rPr>
          <w:rFonts w:asciiTheme="majorHAnsi" w:eastAsiaTheme="majorEastAsia" w:hAnsiTheme="majorHAnsi" w:cstheme="majorBidi"/>
        </w:rPr>
        <w:t>vez</w:t>
      </w:r>
      <w:r w:rsidR="65ACC27E" w:rsidRPr="649748C0">
        <w:rPr>
          <w:rFonts w:asciiTheme="majorHAnsi" w:eastAsiaTheme="majorEastAsia" w:hAnsiTheme="majorHAnsi" w:cstheme="majorBidi"/>
        </w:rPr>
        <w:t xml:space="preserve"> por</w:t>
      </w:r>
      <w:r w:rsidR="371EA335" w:rsidRPr="649748C0">
        <w:rPr>
          <w:rFonts w:asciiTheme="majorHAnsi" w:eastAsiaTheme="majorEastAsia" w:hAnsiTheme="majorHAnsi" w:cstheme="majorBidi"/>
        </w:rPr>
        <w:t xml:space="preserve"> semestre,</w:t>
      </w:r>
      <w:r w:rsidR="30B567E0" w:rsidRPr="649748C0">
        <w:rPr>
          <w:rFonts w:asciiTheme="majorHAnsi" w:eastAsiaTheme="majorEastAsia" w:hAnsiTheme="majorHAnsi" w:cstheme="majorBidi"/>
        </w:rPr>
        <w:t xml:space="preserve"> las siguientes acciones</w:t>
      </w:r>
      <w:r w:rsidR="371EA335" w:rsidRPr="649748C0">
        <w:rPr>
          <w:rFonts w:asciiTheme="majorHAnsi" w:eastAsiaTheme="majorEastAsia" w:hAnsiTheme="majorHAnsi" w:cstheme="majorBidi"/>
        </w:rPr>
        <w:t>:</w:t>
      </w:r>
    </w:p>
    <w:p w14:paraId="27291D4D" w14:textId="3EDE2357" w:rsidR="79D9CE2A" w:rsidRDefault="79D9CE2A"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Desarrollar procesos permanentes de formación para todo el personal sobre diversidad sexual y de género, derechos humanos y prevención de violencias por prejuicio, incluyendo contenidos sobre lenguaje inclusivo, uso correcto de pronombres y nombres propios, y respeto a las identidades y expresiones de género diversas.</w:t>
      </w:r>
    </w:p>
    <w:p w14:paraId="30A82C80" w14:textId="4616C06C" w:rsidR="689EBACD" w:rsidRPr="00FD2BAE" w:rsidRDefault="0A8A2997"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Difundir y </w:t>
      </w:r>
      <w:r w:rsidR="6AFC3B57" w:rsidRPr="649748C0">
        <w:rPr>
          <w:rFonts w:asciiTheme="majorHAnsi" w:eastAsiaTheme="majorEastAsia" w:hAnsiTheme="majorHAnsi" w:cstheme="majorBidi"/>
        </w:rPr>
        <w:t>socializar</w:t>
      </w:r>
      <w:r w:rsidR="67D91245" w:rsidRPr="649748C0">
        <w:rPr>
          <w:rFonts w:asciiTheme="majorHAnsi" w:eastAsiaTheme="majorEastAsia" w:hAnsiTheme="majorHAnsi" w:cstheme="majorBidi"/>
        </w:rPr>
        <w:t xml:space="preserve"> el contenido de las</w:t>
      </w:r>
      <w:r w:rsidRPr="649748C0">
        <w:rPr>
          <w:rFonts w:asciiTheme="majorHAnsi" w:eastAsiaTheme="majorEastAsia" w:hAnsiTheme="majorHAnsi" w:cstheme="majorBidi"/>
        </w:rPr>
        <w:t xml:space="preserve"> leyes, convenios, tratados, acuerdos, normas y estándares nacionales e internacionales que protegen a la mujer y</w:t>
      </w:r>
      <w:r w:rsidR="383ACC22" w:rsidRPr="649748C0">
        <w:rPr>
          <w:rFonts w:asciiTheme="majorHAnsi" w:eastAsiaTheme="majorEastAsia" w:hAnsiTheme="majorHAnsi" w:cstheme="majorBidi"/>
        </w:rPr>
        <w:t xml:space="preserve"> a los</w:t>
      </w:r>
      <w:r w:rsidRPr="649748C0">
        <w:rPr>
          <w:rFonts w:asciiTheme="majorHAnsi" w:eastAsiaTheme="majorEastAsia" w:hAnsiTheme="majorHAnsi" w:cstheme="majorBidi"/>
        </w:rPr>
        <w:t xml:space="preserve"> demás sectores poblacionales discriminados.</w:t>
      </w:r>
    </w:p>
    <w:p w14:paraId="62B8794B" w14:textId="54E3A97B" w:rsidR="689EBACD" w:rsidRPr="00FD2BAE" w:rsidRDefault="0A8A2997"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lastRenderedPageBreak/>
        <w:t>Identifica</w:t>
      </w:r>
      <w:r w:rsidR="7962E0DA" w:rsidRPr="649748C0">
        <w:rPr>
          <w:rFonts w:asciiTheme="majorHAnsi" w:eastAsiaTheme="majorEastAsia" w:hAnsiTheme="majorHAnsi" w:cstheme="majorBidi"/>
        </w:rPr>
        <w:t>r</w:t>
      </w:r>
      <w:r w:rsidRPr="649748C0">
        <w:rPr>
          <w:rFonts w:asciiTheme="majorHAnsi" w:eastAsiaTheme="majorEastAsia" w:hAnsiTheme="majorHAnsi" w:cstheme="majorBidi"/>
        </w:rPr>
        <w:t xml:space="preserve"> las conductas constitutivas de </w:t>
      </w:r>
      <w:r w:rsidR="6282BB8A" w:rsidRPr="649748C0">
        <w:rPr>
          <w:rFonts w:asciiTheme="majorHAnsi" w:eastAsiaTheme="majorEastAsia" w:hAnsiTheme="majorHAnsi" w:cstheme="majorBidi"/>
        </w:rPr>
        <w:t xml:space="preserve">violencias </w:t>
      </w:r>
      <w:r w:rsidR="57AC71C0" w:rsidRPr="649748C0">
        <w:rPr>
          <w:rFonts w:asciiTheme="majorHAnsi" w:eastAsiaTheme="majorEastAsia" w:hAnsiTheme="majorHAnsi" w:cstheme="majorBidi"/>
        </w:rPr>
        <w:t xml:space="preserve">y discriminación </w:t>
      </w:r>
      <w:r w:rsidR="6282BB8A" w:rsidRPr="649748C0">
        <w:rPr>
          <w:rFonts w:asciiTheme="majorHAnsi" w:eastAsiaTheme="majorEastAsia" w:hAnsiTheme="majorHAnsi" w:cstheme="majorBidi"/>
        </w:rPr>
        <w:t>en el ámbito laboral y contractual.</w:t>
      </w:r>
    </w:p>
    <w:p w14:paraId="3DA5A705" w14:textId="028CA1BA" w:rsidR="689EBACD" w:rsidRPr="00FD2BAE" w:rsidRDefault="0DD4DC19"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Implementar acciones pedagógicas</w:t>
      </w:r>
      <w:r w:rsidR="0A8A2997" w:rsidRPr="649748C0">
        <w:rPr>
          <w:rFonts w:asciiTheme="majorHAnsi" w:eastAsiaTheme="majorEastAsia" w:hAnsiTheme="majorHAnsi" w:cstheme="majorBidi"/>
        </w:rPr>
        <w:t xml:space="preserve"> e informa</w:t>
      </w:r>
      <w:r w:rsidR="389356EF" w:rsidRPr="649748C0">
        <w:rPr>
          <w:rFonts w:asciiTheme="majorHAnsi" w:eastAsiaTheme="majorEastAsia" w:hAnsiTheme="majorHAnsi" w:cstheme="majorBidi"/>
        </w:rPr>
        <w:t>r</w:t>
      </w:r>
      <w:r w:rsidR="0A8A2997" w:rsidRPr="649748C0">
        <w:rPr>
          <w:rFonts w:asciiTheme="majorHAnsi" w:eastAsiaTheme="majorEastAsia" w:hAnsiTheme="majorHAnsi" w:cstheme="majorBidi"/>
        </w:rPr>
        <w:t xml:space="preserve"> sobre las consecuencias administrativas y judiciales </w:t>
      </w:r>
      <w:r w:rsidR="492C2B15" w:rsidRPr="649748C0">
        <w:rPr>
          <w:rFonts w:asciiTheme="majorHAnsi" w:eastAsiaTheme="majorEastAsia" w:hAnsiTheme="majorHAnsi" w:cstheme="majorBidi"/>
        </w:rPr>
        <w:t>derivadas de</w:t>
      </w:r>
      <w:r w:rsidR="0A8A2997" w:rsidRPr="649748C0">
        <w:rPr>
          <w:rFonts w:asciiTheme="majorHAnsi" w:eastAsiaTheme="majorEastAsia" w:hAnsiTheme="majorHAnsi" w:cstheme="majorBidi"/>
        </w:rPr>
        <w:t xml:space="preserve"> la comisión de actos de violencia o discriminación</w:t>
      </w:r>
      <w:r w:rsidR="4186DB94" w:rsidRPr="649748C0">
        <w:rPr>
          <w:rFonts w:asciiTheme="majorHAnsi" w:eastAsiaTheme="majorEastAsia" w:hAnsiTheme="majorHAnsi" w:cstheme="majorBidi"/>
        </w:rPr>
        <w:t xml:space="preserve"> contemplados en este </w:t>
      </w:r>
      <w:r w:rsidR="7FB989B4" w:rsidRPr="649748C0">
        <w:rPr>
          <w:rFonts w:asciiTheme="majorHAnsi" w:eastAsiaTheme="majorEastAsia" w:hAnsiTheme="majorHAnsi" w:cstheme="majorBidi"/>
        </w:rPr>
        <w:t>P</w:t>
      </w:r>
      <w:r w:rsidR="4186DB94" w:rsidRPr="649748C0">
        <w:rPr>
          <w:rFonts w:asciiTheme="majorHAnsi" w:eastAsiaTheme="majorEastAsia" w:hAnsiTheme="majorHAnsi" w:cstheme="majorBidi"/>
        </w:rPr>
        <w:t xml:space="preserve">rotocolo. </w:t>
      </w:r>
    </w:p>
    <w:p w14:paraId="61FF5D7F" w14:textId="1C005C99" w:rsidR="689EBACD" w:rsidRPr="00FD2BAE" w:rsidRDefault="7D0F7744"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Conoc</w:t>
      </w:r>
      <w:r w:rsidR="2824A011" w:rsidRPr="649748C0">
        <w:rPr>
          <w:rFonts w:asciiTheme="majorHAnsi" w:eastAsiaTheme="majorEastAsia" w:hAnsiTheme="majorHAnsi" w:cstheme="majorBidi"/>
        </w:rPr>
        <w:t>er</w:t>
      </w:r>
      <w:r w:rsidRPr="649748C0">
        <w:rPr>
          <w:rFonts w:asciiTheme="majorHAnsi" w:eastAsiaTheme="majorEastAsia" w:hAnsiTheme="majorHAnsi" w:cstheme="majorBidi"/>
        </w:rPr>
        <w:t xml:space="preserve"> y difu</w:t>
      </w:r>
      <w:r w:rsidR="4F6651B7" w:rsidRPr="649748C0">
        <w:rPr>
          <w:rFonts w:asciiTheme="majorHAnsi" w:eastAsiaTheme="majorEastAsia" w:hAnsiTheme="majorHAnsi" w:cstheme="majorBidi"/>
        </w:rPr>
        <w:t>ndir</w:t>
      </w:r>
      <w:r w:rsidRPr="649748C0">
        <w:rPr>
          <w:rFonts w:asciiTheme="majorHAnsi" w:eastAsiaTheme="majorEastAsia" w:hAnsiTheme="majorHAnsi" w:cstheme="majorBidi"/>
        </w:rPr>
        <w:t xml:space="preserve"> las rutas de atención </w:t>
      </w:r>
      <w:r w:rsidR="119918A2" w:rsidRPr="649748C0">
        <w:rPr>
          <w:rFonts w:asciiTheme="majorHAnsi" w:eastAsiaTheme="majorEastAsia" w:hAnsiTheme="majorHAnsi" w:cstheme="majorBidi"/>
        </w:rPr>
        <w:t>a las</w:t>
      </w:r>
      <w:r w:rsidRPr="649748C0">
        <w:rPr>
          <w:rFonts w:asciiTheme="majorHAnsi" w:eastAsiaTheme="majorEastAsia" w:hAnsiTheme="majorHAnsi" w:cstheme="majorBidi"/>
        </w:rPr>
        <w:t xml:space="preserve"> quejas</w:t>
      </w:r>
      <w:r w:rsidR="2918291E" w:rsidRPr="649748C0">
        <w:rPr>
          <w:rFonts w:asciiTheme="majorHAnsi" w:eastAsiaTheme="majorEastAsia" w:hAnsiTheme="majorHAnsi" w:cstheme="majorBidi"/>
        </w:rPr>
        <w:t xml:space="preserve"> interpuestas por</w:t>
      </w:r>
      <w:r w:rsidR="46ACB3F4" w:rsidRPr="649748C0">
        <w:rPr>
          <w:rFonts w:asciiTheme="majorHAnsi" w:eastAsiaTheme="majorEastAsia" w:hAnsiTheme="majorHAnsi" w:cstheme="majorBidi"/>
        </w:rPr>
        <w:t xml:space="preserve"> violencias</w:t>
      </w:r>
      <w:r w:rsidR="794D5C07" w:rsidRPr="649748C0">
        <w:rPr>
          <w:rFonts w:asciiTheme="majorHAnsi" w:eastAsiaTheme="majorEastAsia" w:hAnsiTheme="majorHAnsi" w:cstheme="majorBidi"/>
        </w:rPr>
        <w:t xml:space="preserve"> basadas en género,</w:t>
      </w:r>
      <w:r w:rsidR="46ACB3F4" w:rsidRPr="649748C0">
        <w:rPr>
          <w:rFonts w:asciiTheme="majorHAnsi" w:eastAsiaTheme="majorEastAsia" w:hAnsiTheme="majorHAnsi" w:cstheme="majorBidi"/>
        </w:rPr>
        <w:t xml:space="preserve"> disc</w:t>
      </w:r>
      <w:r w:rsidR="2918291E" w:rsidRPr="649748C0">
        <w:rPr>
          <w:rFonts w:asciiTheme="majorHAnsi" w:eastAsiaTheme="majorEastAsia" w:hAnsiTheme="majorHAnsi" w:cstheme="majorBidi"/>
        </w:rPr>
        <w:t>riminación</w:t>
      </w:r>
      <w:r w:rsidR="63A3655F" w:rsidRPr="649748C0">
        <w:rPr>
          <w:rFonts w:asciiTheme="majorHAnsi" w:eastAsiaTheme="majorEastAsia" w:hAnsiTheme="majorHAnsi" w:cstheme="majorBidi"/>
        </w:rPr>
        <w:t xml:space="preserve"> </w:t>
      </w:r>
      <w:r w:rsidR="30D6D96B" w:rsidRPr="649748C0">
        <w:rPr>
          <w:rFonts w:asciiTheme="majorHAnsi" w:eastAsiaTheme="majorEastAsia" w:hAnsiTheme="majorHAnsi" w:cstheme="majorBidi"/>
        </w:rPr>
        <w:t xml:space="preserve">o violencias por prejuicio. </w:t>
      </w:r>
    </w:p>
    <w:p w14:paraId="677A6B08" w14:textId="6C016E7C" w:rsidR="689EBACD" w:rsidRPr="00FD2BAE" w:rsidRDefault="7D0F7744"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Formar y capacitar a las personas que laboren o presten sus servicios p</w:t>
      </w:r>
      <w:r w:rsidR="2B101878" w:rsidRPr="649748C0">
        <w:rPr>
          <w:rFonts w:asciiTheme="majorHAnsi" w:eastAsiaTheme="majorEastAsia" w:hAnsiTheme="majorHAnsi" w:cstheme="majorBidi"/>
        </w:rPr>
        <w:t>rofesi</w:t>
      </w:r>
      <w:r w:rsidRPr="649748C0">
        <w:rPr>
          <w:rFonts w:asciiTheme="majorHAnsi" w:eastAsiaTheme="majorEastAsia" w:hAnsiTheme="majorHAnsi" w:cstheme="majorBidi"/>
        </w:rPr>
        <w:t xml:space="preserve">onales en la entidad, </w:t>
      </w:r>
      <w:r w:rsidR="0F808DCA" w:rsidRPr="649748C0">
        <w:rPr>
          <w:rFonts w:asciiTheme="majorHAnsi" w:eastAsiaTheme="majorEastAsia" w:hAnsiTheme="majorHAnsi" w:cstheme="majorBidi"/>
        </w:rPr>
        <w:t xml:space="preserve">con </w:t>
      </w:r>
      <w:r w:rsidRPr="649748C0">
        <w:rPr>
          <w:rFonts w:asciiTheme="majorHAnsi" w:eastAsiaTheme="majorEastAsia" w:hAnsiTheme="majorHAnsi" w:cstheme="majorBidi"/>
        </w:rPr>
        <w:t>especial</w:t>
      </w:r>
      <w:r w:rsidR="2D735B61" w:rsidRPr="649748C0">
        <w:rPr>
          <w:rFonts w:asciiTheme="majorHAnsi" w:eastAsiaTheme="majorEastAsia" w:hAnsiTheme="majorHAnsi" w:cstheme="majorBidi"/>
        </w:rPr>
        <w:t xml:space="preserve"> énfasis en el personal del área </w:t>
      </w:r>
      <w:r w:rsidRPr="649748C0">
        <w:rPr>
          <w:rFonts w:asciiTheme="majorHAnsi" w:eastAsiaTheme="majorEastAsia" w:hAnsiTheme="majorHAnsi" w:cstheme="majorBidi"/>
        </w:rPr>
        <w:t>de Gestión Humana</w:t>
      </w:r>
      <w:r w:rsidR="216F25F2" w:rsidRPr="649748C0">
        <w:rPr>
          <w:rFonts w:asciiTheme="majorHAnsi" w:eastAsiaTheme="majorEastAsia" w:hAnsiTheme="majorHAnsi" w:cstheme="majorBidi"/>
        </w:rPr>
        <w:t xml:space="preserve"> y los enlaces de los grupos de trabajo, unidades administrativas especiales y equipo que recibe la queja</w:t>
      </w:r>
      <w:r w:rsidRPr="649748C0">
        <w:rPr>
          <w:rFonts w:asciiTheme="majorHAnsi" w:eastAsiaTheme="majorEastAsia" w:hAnsiTheme="majorHAnsi" w:cstheme="majorBidi"/>
        </w:rPr>
        <w:t>,</w:t>
      </w:r>
      <w:r w:rsidR="04681AC2" w:rsidRPr="649748C0">
        <w:rPr>
          <w:rFonts w:asciiTheme="majorHAnsi" w:eastAsiaTheme="majorEastAsia" w:hAnsiTheme="majorHAnsi" w:cstheme="majorBidi"/>
        </w:rPr>
        <w:t xml:space="preserve"> </w:t>
      </w:r>
      <w:r w:rsidR="0B62E146" w:rsidRPr="649748C0">
        <w:rPr>
          <w:rFonts w:asciiTheme="majorHAnsi" w:eastAsiaTheme="majorEastAsia" w:hAnsiTheme="majorHAnsi" w:cstheme="majorBidi"/>
        </w:rPr>
        <w:t xml:space="preserve">con el fin de que </w:t>
      </w:r>
      <w:r w:rsidRPr="649748C0">
        <w:rPr>
          <w:rFonts w:asciiTheme="majorHAnsi" w:eastAsiaTheme="majorEastAsia" w:hAnsiTheme="majorHAnsi" w:cstheme="majorBidi"/>
        </w:rPr>
        <w:t xml:space="preserve">conozcan e implementen los enfoques descritos en este </w:t>
      </w:r>
      <w:r w:rsidR="12904FF3" w:rsidRPr="649748C0">
        <w:rPr>
          <w:rFonts w:asciiTheme="majorHAnsi" w:eastAsiaTheme="majorEastAsia" w:hAnsiTheme="majorHAnsi" w:cstheme="majorBidi"/>
        </w:rPr>
        <w:t>P</w:t>
      </w:r>
      <w:r w:rsidRPr="649748C0">
        <w:rPr>
          <w:rFonts w:asciiTheme="majorHAnsi" w:eastAsiaTheme="majorEastAsia" w:hAnsiTheme="majorHAnsi" w:cstheme="majorBidi"/>
        </w:rPr>
        <w:t>rotocolo.</w:t>
      </w:r>
    </w:p>
    <w:p w14:paraId="258E7D7F" w14:textId="0CF88B95" w:rsidR="00FA2441" w:rsidRPr="00FD2BAE" w:rsidRDefault="7D0F7744"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Publicar en un lugar visible de la entidad, así como en su página web </w:t>
      </w:r>
      <w:r w:rsidR="634728FB" w:rsidRPr="649748C0">
        <w:rPr>
          <w:rFonts w:asciiTheme="majorHAnsi" w:eastAsiaTheme="majorEastAsia" w:hAnsiTheme="majorHAnsi" w:cstheme="majorBidi"/>
        </w:rPr>
        <w:t>i</w:t>
      </w:r>
      <w:r w:rsidRPr="649748C0">
        <w:rPr>
          <w:rFonts w:asciiTheme="majorHAnsi" w:eastAsiaTheme="majorEastAsia" w:hAnsiTheme="majorHAnsi" w:cstheme="majorBidi"/>
        </w:rPr>
        <w:t xml:space="preserve">nstitucional o </w:t>
      </w:r>
      <w:r w:rsidR="632E05D7" w:rsidRPr="649748C0">
        <w:rPr>
          <w:rFonts w:asciiTheme="majorHAnsi" w:eastAsiaTheme="majorEastAsia" w:hAnsiTheme="majorHAnsi" w:cstheme="majorBidi"/>
        </w:rPr>
        <w:t>Isolución</w:t>
      </w:r>
      <w:r w:rsidRPr="649748C0">
        <w:rPr>
          <w:rFonts w:asciiTheme="majorHAnsi" w:eastAsiaTheme="majorEastAsia" w:hAnsiTheme="majorHAnsi" w:cstheme="majorBidi"/>
        </w:rPr>
        <w:t>, la ruta de atención integral contenida en e</w:t>
      </w:r>
      <w:r w:rsidR="6C90F41E" w:rsidRPr="649748C0">
        <w:rPr>
          <w:rFonts w:asciiTheme="majorHAnsi" w:eastAsiaTheme="majorEastAsia" w:hAnsiTheme="majorHAnsi" w:cstheme="majorBidi"/>
        </w:rPr>
        <w:t xml:space="preserve">ste </w:t>
      </w:r>
      <w:r w:rsidR="60CB1CF2" w:rsidRPr="649748C0">
        <w:rPr>
          <w:rFonts w:asciiTheme="majorHAnsi" w:eastAsiaTheme="majorEastAsia" w:hAnsiTheme="majorHAnsi" w:cstheme="majorBidi"/>
        </w:rPr>
        <w:t>P</w:t>
      </w:r>
      <w:r w:rsidRPr="649748C0">
        <w:rPr>
          <w:rFonts w:asciiTheme="majorHAnsi" w:eastAsiaTheme="majorEastAsia" w:hAnsiTheme="majorHAnsi" w:cstheme="majorBidi"/>
        </w:rPr>
        <w:t>rotocolo.</w:t>
      </w:r>
    </w:p>
    <w:p w14:paraId="1B706E48" w14:textId="157CA9E1" w:rsidR="00FA2441" w:rsidRPr="00FD2BAE" w:rsidRDefault="497FD2B3"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Diseñ</w:t>
      </w:r>
      <w:r w:rsidR="40733E60" w:rsidRPr="649748C0">
        <w:rPr>
          <w:rFonts w:asciiTheme="majorHAnsi" w:eastAsiaTheme="majorEastAsia" w:hAnsiTheme="majorHAnsi" w:cstheme="majorBidi"/>
        </w:rPr>
        <w:t>ar</w:t>
      </w:r>
      <w:r w:rsidR="6D6E0C46" w:rsidRPr="649748C0">
        <w:rPr>
          <w:rFonts w:asciiTheme="majorHAnsi" w:eastAsiaTheme="majorEastAsia" w:hAnsiTheme="majorHAnsi" w:cstheme="majorBidi"/>
        </w:rPr>
        <w:t xml:space="preserve"> estrategias de prevención </w:t>
      </w:r>
      <w:r w:rsidR="40733E60" w:rsidRPr="649748C0">
        <w:rPr>
          <w:rFonts w:asciiTheme="majorHAnsi" w:eastAsiaTheme="majorEastAsia" w:hAnsiTheme="majorHAnsi" w:cstheme="majorBidi"/>
        </w:rPr>
        <w:t>que tengan</w:t>
      </w:r>
      <w:r w:rsidR="6D6E0C46" w:rsidRPr="649748C0">
        <w:rPr>
          <w:rFonts w:asciiTheme="majorHAnsi" w:eastAsiaTheme="majorEastAsia" w:hAnsiTheme="majorHAnsi" w:cstheme="majorBidi"/>
        </w:rPr>
        <w:t xml:space="preserve"> como insumo la caracterización de los tipos de violencia que se presentan dentro de la entidad</w:t>
      </w:r>
      <w:r w:rsidR="5ACA8353" w:rsidRPr="649748C0">
        <w:rPr>
          <w:rFonts w:asciiTheme="majorHAnsi" w:eastAsiaTheme="majorEastAsia" w:hAnsiTheme="majorHAnsi" w:cstheme="majorBidi"/>
        </w:rPr>
        <w:t>, así como</w:t>
      </w:r>
      <w:r w:rsidR="6D6E0C46" w:rsidRPr="649748C0">
        <w:rPr>
          <w:rFonts w:asciiTheme="majorHAnsi" w:eastAsiaTheme="majorEastAsia" w:hAnsiTheme="majorHAnsi" w:cstheme="majorBidi"/>
        </w:rPr>
        <w:t xml:space="preserve"> las evaluaciones periódicas de la eficacia de</w:t>
      </w:r>
      <w:r w:rsidR="6B74A609" w:rsidRPr="649748C0">
        <w:rPr>
          <w:rFonts w:asciiTheme="majorHAnsi" w:eastAsiaTheme="majorEastAsia" w:hAnsiTheme="majorHAnsi" w:cstheme="majorBidi"/>
        </w:rPr>
        <w:t>l presente</w:t>
      </w:r>
      <w:r w:rsidR="6D6E0C46" w:rsidRPr="649748C0">
        <w:rPr>
          <w:rFonts w:asciiTheme="majorHAnsi" w:eastAsiaTheme="majorEastAsia" w:hAnsiTheme="majorHAnsi" w:cstheme="majorBidi"/>
        </w:rPr>
        <w:t xml:space="preserve"> protocolo y sus rutas de atención. </w:t>
      </w:r>
    </w:p>
    <w:p w14:paraId="053C5462" w14:textId="535735CD" w:rsidR="67560FFC" w:rsidRDefault="67560FFC" w:rsidP="00EB114F">
      <w:pPr>
        <w:pStyle w:val="Prrafodelista"/>
        <w:widowControl/>
        <w:numPr>
          <w:ilvl w:val="0"/>
          <w:numId w:val="27"/>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Adoptar e implementar políticas claras de no discriminación por orientación sexual, identidad y expresión de género, con enfoque diferencial e interseccional garantizando que dichas políticas sean conocidas por todas las personas servidoras públicas y contratistas</w:t>
      </w:r>
      <w:r w:rsidR="20FD8212" w:rsidRPr="649748C0">
        <w:rPr>
          <w:rFonts w:asciiTheme="majorHAnsi" w:eastAsiaTheme="majorEastAsia" w:hAnsiTheme="majorHAnsi" w:cstheme="majorBidi"/>
        </w:rPr>
        <w:t xml:space="preserve"> y vinculadas a procesos de formación</w:t>
      </w:r>
      <w:r w:rsidR="32CFCAEC" w:rsidRPr="649748C0">
        <w:rPr>
          <w:rFonts w:asciiTheme="majorHAnsi" w:eastAsiaTheme="majorEastAsia" w:hAnsiTheme="majorHAnsi" w:cstheme="majorBidi"/>
        </w:rPr>
        <w:t>.</w:t>
      </w:r>
    </w:p>
    <w:p w14:paraId="7FF4B764" w14:textId="4205AFAD" w:rsidR="0B058990" w:rsidRDefault="0B058990" w:rsidP="16EB8A5D">
      <w:pPr>
        <w:widowControl/>
        <w:spacing w:before="240"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E</w:t>
      </w:r>
      <w:r w:rsidR="7133F5A7" w:rsidRPr="16EB8A5D">
        <w:rPr>
          <w:rFonts w:asciiTheme="majorHAnsi" w:eastAsiaTheme="majorEastAsia" w:hAnsiTheme="majorHAnsi" w:cstheme="majorBidi"/>
        </w:rPr>
        <w:t>l Grupo de Contratos</w:t>
      </w:r>
      <w:r w:rsidR="32B8C612" w:rsidRPr="16EB8A5D">
        <w:rPr>
          <w:rFonts w:asciiTheme="majorHAnsi" w:eastAsiaTheme="majorEastAsia" w:hAnsiTheme="majorHAnsi" w:cstheme="majorBidi"/>
        </w:rPr>
        <w:t xml:space="preserve"> deberá:</w:t>
      </w:r>
    </w:p>
    <w:p w14:paraId="44A07ACD" w14:textId="4788BED5" w:rsidR="64B11390" w:rsidRDefault="62CFAA60"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Incluir </w:t>
      </w:r>
      <w:r w:rsidR="57E5FDF2" w:rsidRPr="649748C0">
        <w:rPr>
          <w:rFonts w:asciiTheme="majorHAnsi" w:eastAsiaTheme="majorEastAsia" w:hAnsiTheme="majorHAnsi" w:cstheme="majorBidi"/>
        </w:rPr>
        <w:t>dentro de l</w:t>
      </w:r>
      <w:r w:rsidR="07B502E8" w:rsidRPr="649748C0">
        <w:rPr>
          <w:rFonts w:asciiTheme="majorHAnsi" w:eastAsiaTheme="majorEastAsia" w:hAnsiTheme="majorHAnsi" w:cstheme="majorBidi"/>
        </w:rPr>
        <w:t>os contratos y/o convenios</w:t>
      </w:r>
      <w:r w:rsidR="57E5FDF2"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 xml:space="preserve">cláusulas de prevención de VBG y por prejuicio o discriminación. </w:t>
      </w:r>
    </w:p>
    <w:p w14:paraId="0CCD43C2" w14:textId="5E2F11A4" w:rsidR="05ADB2A2" w:rsidRDefault="05ADB2A2"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Socializar el presente protocolo con los supervisores de contratos para que conozcan cómo deben actuar en caso de recibir una queja contra sus supervisados.</w:t>
      </w:r>
    </w:p>
    <w:p w14:paraId="286DA89B" w14:textId="56105692" w:rsidR="671219D3" w:rsidRDefault="671219D3" w:rsidP="16EB8A5D">
      <w:pPr>
        <w:widowControl/>
        <w:spacing w:before="240"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Supervisoras y supervisores de contratos de prestación de servicios deberán:</w:t>
      </w:r>
    </w:p>
    <w:p w14:paraId="5323F086" w14:textId="1A79EF94" w:rsidR="47605823" w:rsidRDefault="32330FCF"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Entregar una copia del presente protocolo a todos los contratistas al momento de suscripción del contrato.</w:t>
      </w:r>
    </w:p>
    <w:p w14:paraId="17C99F9B" w14:textId="14FDA581" w:rsidR="7ED856F5" w:rsidRDefault="3013BA89" w:rsidP="16EB8A5D">
      <w:pPr>
        <w:widowControl/>
        <w:spacing w:before="240"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 xml:space="preserve">Las </w:t>
      </w:r>
      <w:r w:rsidR="7C426897" w:rsidRPr="16EB8A5D">
        <w:rPr>
          <w:rFonts w:asciiTheme="majorHAnsi" w:eastAsiaTheme="majorEastAsia" w:hAnsiTheme="majorHAnsi" w:cstheme="majorBidi"/>
        </w:rPr>
        <w:t xml:space="preserve">dependencias del Ministerio y las unidades administrativas especiales adscritas a éste, que ejecuten sus proyectos </w:t>
      </w:r>
      <w:r w:rsidR="1F56DC82" w:rsidRPr="16EB8A5D">
        <w:rPr>
          <w:rFonts w:asciiTheme="majorHAnsi" w:eastAsiaTheme="majorEastAsia" w:hAnsiTheme="majorHAnsi" w:cstheme="majorBidi"/>
        </w:rPr>
        <w:t xml:space="preserve">en asociación con otros aliados, tales como entidades </w:t>
      </w:r>
      <w:r w:rsidR="09A71851" w:rsidRPr="16EB8A5D">
        <w:rPr>
          <w:rFonts w:asciiTheme="majorHAnsi" w:eastAsiaTheme="majorEastAsia" w:hAnsiTheme="majorHAnsi" w:cstheme="majorBidi"/>
        </w:rPr>
        <w:t xml:space="preserve">privadas </w:t>
      </w:r>
      <w:r w:rsidR="1F56DC82" w:rsidRPr="16EB8A5D">
        <w:rPr>
          <w:rFonts w:asciiTheme="majorHAnsi" w:eastAsiaTheme="majorEastAsia" w:hAnsiTheme="majorHAnsi" w:cstheme="majorBidi"/>
        </w:rPr>
        <w:t>sin ánimo de lucro u otras entidades públicas</w:t>
      </w:r>
      <w:r w:rsidR="589AE5E6" w:rsidRPr="16EB8A5D">
        <w:rPr>
          <w:rFonts w:asciiTheme="majorHAnsi" w:eastAsiaTheme="majorEastAsia" w:hAnsiTheme="majorHAnsi" w:cstheme="majorBidi"/>
        </w:rPr>
        <w:t xml:space="preserve"> a través de la supervisión de dichos convenios, </w:t>
      </w:r>
      <w:r w:rsidR="4EEDE999" w:rsidRPr="16EB8A5D">
        <w:rPr>
          <w:rFonts w:asciiTheme="majorHAnsi" w:eastAsiaTheme="majorEastAsia" w:hAnsiTheme="majorHAnsi" w:cstheme="majorBidi"/>
        </w:rPr>
        <w:t>deberán:</w:t>
      </w:r>
    </w:p>
    <w:p w14:paraId="53B23F47" w14:textId="48E4785D" w:rsidR="4FF63922" w:rsidRDefault="519D4C59"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Verificar </w:t>
      </w:r>
      <w:r w:rsidR="269BFB07" w:rsidRPr="649748C0">
        <w:rPr>
          <w:rFonts w:asciiTheme="majorHAnsi" w:eastAsiaTheme="majorEastAsia" w:hAnsiTheme="majorHAnsi" w:cstheme="majorBidi"/>
        </w:rPr>
        <w:t>que,</w:t>
      </w:r>
      <w:r w:rsidRPr="649748C0">
        <w:rPr>
          <w:rFonts w:asciiTheme="majorHAnsi" w:eastAsiaTheme="majorEastAsia" w:hAnsiTheme="majorHAnsi" w:cstheme="majorBidi"/>
        </w:rPr>
        <w:t xml:space="preserve"> dentro de</w:t>
      </w:r>
      <w:r w:rsidR="3A86A8D0" w:rsidRPr="649748C0">
        <w:rPr>
          <w:rFonts w:asciiTheme="majorHAnsi" w:eastAsiaTheme="majorEastAsia" w:hAnsiTheme="majorHAnsi" w:cstheme="majorBidi"/>
        </w:rPr>
        <w:t xml:space="preserve"> los reglamentos de trabajo, manuales o documentos corporativos, se encuentren</w:t>
      </w:r>
      <w:r w:rsidRPr="649748C0">
        <w:rPr>
          <w:rFonts w:asciiTheme="majorHAnsi" w:eastAsiaTheme="majorEastAsia" w:hAnsiTheme="majorHAnsi" w:cstheme="majorBidi"/>
        </w:rPr>
        <w:t xml:space="preserve"> protocolos </w:t>
      </w:r>
      <w:r w:rsidR="68F3ED93" w:rsidRPr="649748C0">
        <w:rPr>
          <w:rFonts w:asciiTheme="majorHAnsi" w:eastAsiaTheme="majorEastAsia" w:hAnsiTheme="majorHAnsi" w:cstheme="majorBidi"/>
        </w:rPr>
        <w:t xml:space="preserve">de </w:t>
      </w:r>
      <w:r w:rsidR="4C0C23EB" w:rsidRPr="649748C0">
        <w:rPr>
          <w:rFonts w:asciiTheme="majorHAnsi" w:eastAsiaTheme="majorEastAsia" w:hAnsiTheme="majorHAnsi" w:cstheme="majorBidi"/>
        </w:rPr>
        <w:t xml:space="preserve">prevención </w:t>
      </w:r>
      <w:r w:rsidR="28769A54" w:rsidRPr="649748C0">
        <w:rPr>
          <w:rFonts w:asciiTheme="majorHAnsi" w:eastAsiaTheme="majorEastAsia" w:hAnsiTheme="majorHAnsi" w:cstheme="majorBidi"/>
        </w:rPr>
        <w:t xml:space="preserve">de </w:t>
      </w:r>
      <w:r w:rsidR="4C0C23EB" w:rsidRPr="649748C0">
        <w:rPr>
          <w:rFonts w:asciiTheme="majorHAnsi" w:eastAsiaTheme="majorEastAsia" w:hAnsiTheme="majorHAnsi" w:cstheme="majorBidi"/>
        </w:rPr>
        <w:t>violencias basadas en género, violencias por prejuicio y violencias por discriminación</w:t>
      </w:r>
      <w:r w:rsidR="4EEDE999" w:rsidRPr="649748C0">
        <w:rPr>
          <w:rFonts w:asciiTheme="majorHAnsi" w:eastAsiaTheme="majorEastAsia" w:hAnsiTheme="majorHAnsi" w:cstheme="majorBidi"/>
        </w:rPr>
        <w:t>.</w:t>
      </w:r>
      <w:r w:rsidR="42149DFD" w:rsidRPr="649748C0">
        <w:rPr>
          <w:rFonts w:asciiTheme="majorHAnsi" w:eastAsiaTheme="majorEastAsia" w:hAnsiTheme="majorHAnsi" w:cstheme="majorBidi"/>
        </w:rPr>
        <w:t xml:space="preserve"> En caso de no tenerlos </w:t>
      </w:r>
      <w:r w:rsidR="4CDA1F13" w:rsidRPr="649748C0">
        <w:rPr>
          <w:rFonts w:asciiTheme="majorHAnsi" w:eastAsiaTheme="majorEastAsia" w:hAnsiTheme="majorHAnsi" w:cstheme="majorBidi"/>
        </w:rPr>
        <w:t xml:space="preserve">sugerir la adopción de </w:t>
      </w:r>
      <w:r w:rsidR="5589DF81" w:rsidRPr="649748C0">
        <w:rPr>
          <w:rFonts w:asciiTheme="majorHAnsi" w:eastAsiaTheme="majorEastAsia" w:hAnsiTheme="majorHAnsi" w:cstheme="majorBidi"/>
        </w:rPr>
        <w:t xml:space="preserve">éstos dentro de los </w:t>
      </w:r>
      <w:r w:rsidR="7C9A3081" w:rsidRPr="649748C0">
        <w:rPr>
          <w:rFonts w:asciiTheme="majorHAnsi" w:eastAsiaTheme="majorEastAsia" w:hAnsiTheme="majorHAnsi" w:cstheme="majorBidi"/>
        </w:rPr>
        <w:t>términos</w:t>
      </w:r>
      <w:r w:rsidR="5589DF81" w:rsidRPr="649748C0">
        <w:rPr>
          <w:rFonts w:asciiTheme="majorHAnsi" w:eastAsiaTheme="majorEastAsia" w:hAnsiTheme="majorHAnsi" w:cstheme="majorBidi"/>
        </w:rPr>
        <w:t xml:space="preserve"> de ejecución de los respectivos convenios.</w:t>
      </w:r>
    </w:p>
    <w:p w14:paraId="6867C0AD" w14:textId="5F8FA8D4" w:rsidR="4FF63922" w:rsidRDefault="0330AE89"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Socializar el presente protocolo</w:t>
      </w:r>
      <w:r w:rsidR="7EC29F66" w:rsidRPr="649748C0">
        <w:rPr>
          <w:rFonts w:asciiTheme="majorHAnsi" w:eastAsiaTheme="majorEastAsia" w:hAnsiTheme="majorHAnsi" w:cstheme="majorBidi"/>
        </w:rPr>
        <w:t xml:space="preserve"> y </w:t>
      </w:r>
      <w:r w:rsidRPr="649748C0">
        <w:rPr>
          <w:rFonts w:asciiTheme="majorHAnsi" w:eastAsiaTheme="majorEastAsia" w:hAnsiTheme="majorHAnsi" w:cstheme="majorBidi"/>
        </w:rPr>
        <w:t xml:space="preserve">las rutas de atención establecidas, al asociado </w:t>
      </w:r>
      <w:r w:rsidR="1A9066F0" w:rsidRPr="649748C0">
        <w:rPr>
          <w:rFonts w:asciiTheme="majorHAnsi" w:eastAsiaTheme="majorEastAsia" w:hAnsiTheme="majorHAnsi" w:cstheme="majorBidi"/>
        </w:rPr>
        <w:t xml:space="preserve">y al personal que este vincule para la ejecución de los proyectos. </w:t>
      </w:r>
    </w:p>
    <w:p w14:paraId="0731D20E" w14:textId="1244715B" w:rsidR="4FF63922" w:rsidRDefault="4FF63922"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Designar un enlace que reciba las quejas de las que trata este </w:t>
      </w:r>
      <w:r w:rsidR="4D4F4A64" w:rsidRPr="649748C0">
        <w:rPr>
          <w:rFonts w:asciiTheme="majorHAnsi" w:eastAsiaTheme="majorEastAsia" w:hAnsiTheme="majorHAnsi" w:cstheme="majorBidi"/>
        </w:rPr>
        <w:t>P</w:t>
      </w:r>
      <w:r w:rsidRPr="649748C0">
        <w:rPr>
          <w:rFonts w:asciiTheme="majorHAnsi" w:eastAsiaTheme="majorEastAsia" w:hAnsiTheme="majorHAnsi" w:cstheme="majorBidi"/>
        </w:rPr>
        <w:t xml:space="preserve">rotocolo para que pueda dar un acompañamiento a quien activa la ruta y pueda coordinar la puesta en marcha de las medidas que se requieran. </w:t>
      </w:r>
    </w:p>
    <w:p w14:paraId="69F6E7F9" w14:textId="2F8858FC" w:rsidR="6DA9F545" w:rsidRDefault="67F2636B" w:rsidP="16EB8A5D">
      <w:pPr>
        <w:widowControl/>
        <w:spacing w:before="240" w:after="200" w:line="276" w:lineRule="auto"/>
        <w:contextualSpacing/>
        <w:jc w:val="both"/>
        <w:rPr>
          <w:rFonts w:asciiTheme="majorHAnsi" w:eastAsiaTheme="majorEastAsia" w:hAnsiTheme="majorHAnsi" w:cstheme="majorBidi"/>
        </w:rPr>
      </w:pPr>
      <w:r w:rsidRPr="16EB8A5D">
        <w:rPr>
          <w:rFonts w:asciiTheme="majorHAnsi" w:eastAsiaTheme="majorEastAsia" w:hAnsiTheme="majorHAnsi" w:cstheme="majorBidi"/>
        </w:rPr>
        <w:t>L</w:t>
      </w:r>
      <w:r w:rsidR="4E51D027" w:rsidRPr="16EB8A5D">
        <w:rPr>
          <w:rFonts w:asciiTheme="majorHAnsi" w:eastAsiaTheme="majorEastAsia" w:hAnsiTheme="majorHAnsi" w:cstheme="majorBidi"/>
        </w:rPr>
        <w:t>a Secretaría General deberá</w:t>
      </w:r>
      <w:r w:rsidR="4AF06736" w:rsidRPr="16EB8A5D">
        <w:rPr>
          <w:rFonts w:asciiTheme="majorHAnsi" w:eastAsiaTheme="majorEastAsia" w:hAnsiTheme="majorHAnsi" w:cstheme="majorBidi"/>
        </w:rPr>
        <w:t>:</w:t>
      </w:r>
      <w:r w:rsidR="4E51D027" w:rsidRPr="16EB8A5D">
        <w:rPr>
          <w:rFonts w:asciiTheme="majorHAnsi" w:eastAsiaTheme="majorEastAsia" w:hAnsiTheme="majorHAnsi" w:cstheme="majorBidi"/>
        </w:rPr>
        <w:t xml:space="preserve"> </w:t>
      </w:r>
    </w:p>
    <w:p w14:paraId="2A50AD58" w14:textId="00DA6BB1" w:rsidR="6293247F" w:rsidRDefault="161DF784"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lastRenderedPageBreak/>
        <w:t xml:space="preserve">Establecer alianzas con </w:t>
      </w:r>
      <w:r w:rsidR="13190319" w:rsidRPr="649748C0">
        <w:rPr>
          <w:rFonts w:asciiTheme="majorHAnsi" w:eastAsiaTheme="majorEastAsia" w:hAnsiTheme="majorHAnsi" w:cstheme="majorBidi"/>
        </w:rPr>
        <w:t>otras entidades y entes de control que permitan coordinar estrategias conjuntas para la prevención de las violencias que trata el presente protocolo.</w:t>
      </w:r>
    </w:p>
    <w:p w14:paraId="53A7D10B" w14:textId="4FCA5BB7" w:rsidR="6293247F" w:rsidRDefault="15CE74CB"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Establecer mecanismos de debida diligencia en la escogencia de contratistas, funcionarios, practicantes, pasantes y otras personas que se vinculen o</w:t>
      </w:r>
      <w:r w:rsidR="12A501E3" w:rsidRPr="649748C0">
        <w:rPr>
          <w:rFonts w:asciiTheme="majorHAnsi" w:eastAsiaTheme="majorEastAsia" w:hAnsiTheme="majorHAnsi" w:cstheme="majorBidi"/>
        </w:rPr>
        <w:t xml:space="preserve"> hagan uso de los espacios del Ministerio para la prevención de todo tipo de violencias</w:t>
      </w:r>
    </w:p>
    <w:p w14:paraId="64667421" w14:textId="2DCA65D8" w:rsidR="6293247F" w:rsidRDefault="1BC0EC86"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Incorporar un enfoque de género, OSIGNH y de cuidado en el procedimiento de comisiones que permita la prevención de violencias en el marco de las comisiones. </w:t>
      </w:r>
    </w:p>
    <w:p w14:paraId="01D00B7C" w14:textId="1E6B2CA2" w:rsidR="6293247F" w:rsidRDefault="1100F503"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Adaptar espacios físicos y documentales para el reconocimiento de identidades y expresiones de género diversas</w:t>
      </w:r>
      <w:r w:rsidR="1BE8FDC1" w:rsidRPr="649748C0">
        <w:rPr>
          <w:rFonts w:asciiTheme="majorHAnsi" w:eastAsiaTheme="majorEastAsia" w:hAnsiTheme="majorHAnsi" w:cstheme="majorBidi"/>
        </w:rPr>
        <w:t>.</w:t>
      </w:r>
    </w:p>
    <w:p w14:paraId="46E260AE" w14:textId="4DBC4ECF" w:rsidR="6293247F" w:rsidRDefault="1100F503"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Asegurar la participación</w:t>
      </w:r>
      <w:r w:rsidR="1CF5FA0B"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activa de personas LGBTIQ+ en la formulación e implementación de políticas internas.</w:t>
      </w:r>
    </w:p>
    <w:p w14:paraId="66C87413" w14:textId="10856C9C" w:rsidR="6293247F" w:rsidRDefault="6293247F" w:rsidP="00EB114F">
      <w:pPr>
        <w:pStyle w:val="Prrafodelista"/>
        <w:widowControl/>
        <w:numPr>
          <w:ilvl w:val="0"/>
          <w:numId w:val="27"/>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Evitar en todo material institucional expresiones discriminatorias o que refuercen estereotipos negativos.</w:t>
      </w:r>
    </w:p>
    <w:p w14:paraId="229BB73A" w14:textId="6DDF2CF3" w:rsidR="290858CE" w:rsidRDefault="0009A08E" w:rsidP="649748C0">
      <w:pPr>
        <w:widowControl/>
        <w:spacing w:before="240"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El Ministerio,</w:t>
      </w:r>
      <w:r w:rsidR="2DE54B18" w:rsidRPr="649748C0">
        <w:rPr>
          <w:rFonts w:asciiTheme="majorHAnsi" w:eastAsiaTheme="majorEastAsia" w:hAnsiTheme="majorHAnsi" w:cstheme="majorBidi"/>
        </w:rPr>
        <w:t xml:space="preserve"> sus direcciones,</w:t>
      </w:r>
      <w:r w:rsidR="567550EA" w:rsidRPr="649748C0">
        <w:rPr>
          <w:rFonts w:asciiTheme="majorHAnsi" w:eastAsiaTheme="majorEastAsia" w:hAnsiTheme="majorHAnsi" w:cstheme="majorBidi"/>
        </w:rPr>
        <w:t xml:space="preserve"> </w:t>
      </w:r>
      <w:r w:rsidR="3F64099F" w:rsidRPr="649748C0">
        <w:rPr>
          <w:rFonts w:asciiTheme="majorHAnsi" w:eastAsiaTheme="majorEastAsia" w:hAnsiTheme="majorHAnsi" w:cstheme="majorBidi"/>
        </w:rPr>
        <w:t xml:space="preserve">las </w:t>
      </w:r>
      <w:r w:rsidR="567550EA" w:rsidRPr="649748C0">
        <w:rPr>
          <w:rFonts w:asciiTheme="majorHAnsi" w:eastAsiaTheme="majorEastAsia" w:hAnsiTheme="majorHAnsi" w:cstheme="majorBidi"/>
        </w:rPr>
        <w:t>Unidades Administrativas Especiales como el Museo Nacional y la Biblioteca Nacional</w:t>
      </w:r>
      <w:r w:rsidR="63CC6C75" w:rsidRPr="649748C0">
        <w:rPr>
          <w:rFonts w:asciiTheme="majorHAnsi" w:eastAsiaTheme="majorEastAsia" w:hAnsiTheme="majorHAnsi" w:cstheme="majorBidi"/>
        </w:rPr>
        <w:t xml:space="preserve"> y </w:t>
      </w:r>
      <w:r w:rsidR="567550EA" w:rsidRPr="649748C0">
        <w:rPr>
          <w:rFonts w:asciiTheme="majorHAnsi" w:eastAsiaTheme="majorEastAsia" w:hAnsiTheme="majorHAnsi" w:cstheme="majorBidi"/>
        </w:rPr>
        <w:t>los grupos</w:t>
      </w:r>
      <w:r w:rsidR="78A2014E" w:rsidRPr="649748C0">
        <w:rPr>
          <w:rFonts w:asciiTheme="majorHAnsi" w:eastAsiaTheme="majorEastAsia" w:hAnsiTheme="majorHAnsi" w:cstheme="majorBidi"/>
        </w:rPr>
        <w:t xml:space="preserve"> internos</w:t>
      </w:r>
      <w:r w:rsidR="567550EA" w:rsidRPr="649748C0">
        <w:rPr>
          <w:rFonts w:asciiTheme="majorHAnsi" w:eastAsiaTheme="majorEastAsia" w:hAnsiTheme="majorHAnsi" w:cstheme="majorBidi"/>
        </w:rPr>
        <w:t xml:space="preserve"> de trabajo como</w:t>
      </w:r>
      <w:r w:rsidR="1A5ACC1D" w:rsidRPr="649748C0">
        <w:rPr>
          <w:rFonts w:asciiTheme="majorHAnsi" w:eastAsiaTheme="majorEastAsia" w:hAnsiTheme="majorHAnsi" w:cstheme="majorBidi"/>
        </w:rPr>
        <w:t xml:space="preserve"> el</w:t>
      </w:r>
      <w:r w:rsidR="567550EA" w:rsidRPr="649748C0">
        <w:rPr>
          <w:rFonts w:asciiTheme="majorHAnsi" w:eastAsiaTheme="majorEastAsia" w:hAnsiTheme="majorHAnsi" w:cstheme="majorBidi"/>
        </w:rPr>
        <w:t xml:space="preserve"> C</w:t>
      </w:r>
      <w:r w:rsidR="29E39BE0" w:rsidRPr="649748C0">
        <w:rPr>
          <w:rFonts w:asciiTheme="majorHAnsi" w:eastAsiaTheme="majorEastAsia" w:hAnsiTheme="majorHAnsi" w:cstheme="majorBidi"/>
        </w:rPr>
        <w:t>entro Nacional de las Artes</w:t>
      </w:r>
      <w:r w:rsidR="3A0D6EA6" w:rsidRPr="649748C0">
        <w:rPr>
          <w:rFonts w:asciiTheme="majorHAnsi" w:eastAsiaTheme="majorEastAsia" w:hAnsiTheme="majorHAnsi" w:cstheme="majorBidi"/>
        </w:rPr>
        <w:t>, la Casa Bolívar y la Casa Cultural de Paz Betsabé Espinal</w:t>
      </w:r>
      <w:r w:rsidR="29E39BE0" w:rsidRPr="649748C0">
        <w:rPr>
          <w:rFonts w:asciiTheme="majorHAnsi" w:eastAsiaTheme="majorEastAsia" w:hAnsiTheme="majorHAnsi" w:cstheme="majorBidi"/>
        </w:rPr>
        <w:t xml:space="preserve"> </w:t>
      </w:r>
      <w:r w:rsidR="1223DBA2" w:rsidRPr="649748C0">
        <w:rPr>
          <w:rFonts w:asciiTheme="majorHAnsi" w:eastAsiaTheme="majorEastAsia" w:hAnsiTheme="majorHAnsi" w:cstheme="majorBidi"/>
        </w:rPr>
        <w:t>diseñar</w:t>
      </w:r>
      <w:r w:rsidR="45E03383" w:rsidRPr="649748C0">
        <w:rPr>
          <w:rFonts w:asciiTheme="majorHAnsi" w:eastAsiaTheme="majorEastAsia" w:hAnsiTheme="majorHAnsi" w:cstheme="majorBidi"/>
        </w:rPr>
        <w:t>án</w:t>
      </w:r>
      <w:r w:rsidR="1223DBA2" w:rsidRPr="649748C0">
        <w:rPr>
          <w:rFonts w:asciiTheme="majorHAnsi" w:eastAsiaTheme="majorEastAsia" w:hAnsiTheme="majorHAnsi" w:cstheme="majorBidi"/>
        </w:rPr>
        <w:t xml:space="preserve"> cajas de herramientas </w:t>
      </w:r>
      <w:r w:rsidR="5AF0A7B1" w:rsidRPr="649748C0">
        <w:rPr>
          <w:rFonts w:asciiTheme="majorHAnsi" w:eastAsiaTheme="majorEastAsia" w:hAnsiTheme="majorHAnsi" w:cstheme="majorBidi"/>
        </w:rPr>
        <w:t xml:space="preserve">para la prevención, atención y erradicación de violencias por prejuicio, violencias basadas en género y discriminación </w:t>
      </w:r>
      <w:r w:rsidR="3D90299A" w:rsidRPr="649748C0">
        <w:rPr>
          <w:rFonts w:asciiTheme="majorHAnsi" w:eastAsiaTheme="majorEastAsia" w:hAnsiTheme="majorHAnsi" w:cstheme="majorBidi"/>
        </w:rPr>
        <w:t xml:space="preserve">de acuerdo con la especificidad de </w:t>
      </w:r>
      <w:r w:rsidR="53C110D6" w:rsidRPr="649748C0">
        <w:rPr>
          <w:rFonts w:asciiTheme="majorHAnsi" w:eastAsiaTheme="majorEastAsia" w:hAnsiTheme="majorHAnsi" w:cstheme="majorBidi"/>
        </w:rPr>
        <w:t>sus sectores.</w:t>
      </w:r>
      <w:r w:rsidR="6F682256" w:rsidRPr="649748C0">
        <w:rPr>
          <w:rFonts w:asciiTheme="majorHAnsi" w:eastAsiaTheme="majorEastAsia" w:hAnsiTheme="majorHAnsi" w:cstheme="majorBidi"/>
        </w:rPr>
        <w:t xml:space="preserve"> </w:t>
      </w:r>
      <w:r w:rsidR="290858CE" w:rsidRPr="649748C0">
        <w:rPr>
          <w:rFonts w:asciiTheme="majorHAnsi" w:eastAsiaTheme="majorEastAsia" w:hAnsiTheme="majorHAnsi" w:cstheme="majorBidi"/>
        </w:rPr>
        <w:t>Esta</w:t>
      </w:r>
      <w:r w:rsidR="6BB2F5C2" w:rsidRPr="649748C0">
        <w:rPr>
          <w:rFonts w:asciiTheme="majorHAnsi" w:eastAsiaTheme="majorEastAsia" w:hAnsiTheme="majorHAnsi" w:cstheme="majorBidi"/>
        </w:rPr>
        <w:t>s</w:t>
      </w:r>
      <w:r w:rsidR="290858CE" w:rsidRPr="649748C0">
        <w:rPr>
          <w:rFonts w:asciiTheme="majorHAnsi" w:eastAsiaTheme="majorEastAsia" w:hAnsiTheme="majorHAnsi" w:cstheme="majorBidi"/>
        </w:rPr>
        <w:t xml:space="preserve"> </w:t>
      </w:r>
      <w:r w:rsidR="2F97425B" w:rsidRPr="649748C0">
        <w:rPr>
          <w:rFonts w:asciiTheme="majorHAnsi" w:eastAsiaTheme="majorEastAsia" w:hAnsiTheme="majorHAnsi" w:cstheme="majorBidi"/>
        </w:rPr>
        <w:t>c</w:t>
      </w:r>
      <w:r w:rsidR="290858CE" w:rsidRPr="649748C0">
        <w:rPr>
          <w:rFonts w:asciiTheme="majorHAnsi" w:eastAsiaTheme="majorEastAsia" w:hAnsiTheme="majorHAnsi" w:cstheme="majorBidi"/>
        </w:rPr>
        <w:t>aja</w:t>
      </w:r>
      <w:r w:rsidR="47254F95" w:rsidRPr="649748C0">
        <w:rPr>
          <w:rFonts w:asciiTheme="majorHAnsi" w:eastAsiaTheme="majorEastAsia" w:hAnsiTheme="majorHAnsi" w:cstheme="majorBidi"/>
        </w:rPr>
        <w:t>s</w:t>
      </w:r>
      <w:r w:rsidR="290858CE" w:rsidRPr="649748C0">
        <w:rPr>
          <w:rFonts w:asciiTheme="majorHAnsi" w:eastAsiaTheme="majorEastAsia" w:hAnsiTheme="majorHAnsi" w:cstheme="majorBidi"/>
        </w:rPr>
        <w:t xml:space="preserve"> de </w:t>
      </w:r>
      <w:r w:rsidR="642A1958" w:rsidRPr="649748C0">
        <w:rPr>
          <w:rFonts w:asciiTheme="majorHAnsi" w:eastAsiaTheme="majorEastAsia" w:hAnsiTheme="majorHAnsi" w:cstheme="majorBidi"/>
        </w:rPr>
        <w:t>h</w:t>
      </w:r>
      <w:r w:rsidR="290858CE" w:rsidRPr="649748C0">
        <w:rPr>
          <w:rFonts w:asciiTheme="majorHAnsi" w:eastAsiaTheme="majorEastAsia" w:hAnsiTheme="majorHAnsi" w:cstheme="majorBidi"/>
        </w:rPr>
        <w:t>erramientas</w:t>
      </w:r>
      <w:r w:rsidR="46984B0B" w:rsidRPr="649748C0">
        <w:rPr>
          <w:rFonts w:asciiTheme="majorHAnsi" w:eastAsiaTheme="majorEastAsia" w:hAnsiTheme="majorHAnsi" w:cstheme="majorBidi"/>
        </w:rPr>
        <w:t xml:space="preserve"> </w:t>
      </w:r>
      <w:r w:rsidR="54325458" w:rsidRPr="649748C0">
        <w:rPr>
          <w:rFonts w:asciiTheme="majorHAnsi" w:eastAsiaTheme="majorEastAsia" w:hAnsiTheme="majorHAnsi" w:cstheme="majorBidi"/>
        </w:rPr>
        <w:t>deberán incluir</w:t>
      </w:r>
      <w:r w:rsidR="46984B0B" w:rsidRPr="649748C0">
        <w:rPr>
          <w:rFonts w:asciiTheme="majorHAnsi" w:eastAsiaTheme="majorEastAsia" w:hAnsiTheme="majorHAnsi" w:cstheme="majorBidi"/>
        </w:rPr>
        <w:t xml:space="preserve"> un componente pedagógico orientado a la apropiación social del conocimiento </w:t>
      </w:r>
      <w:r w:rsidR="11D742BE" w:rsidRPr="649748C0">
        <w:rPr>
          <w:rFonts w:asciiTheme="majorHAnsi" w:eastAsiaTheme="majorEastAsia" w:hAnsiTheme="majorHAnsi" w:cstheme="majorBidi"/>
        </w:rPr>
        <w:t>orientado a la</w:t>
      </w:r>
      <w:r w:rsidR="46984B0B" w:rsidRPr="649748C0">
        <w:rPr>
          <w:rFonts w:asciiTheme="majorHAnsi" w:eastAsiaTheme="majorEastAsia" w:hAnsiTheme="majorHAnsi" w:cstheme="majorBidi"/>
        </w:rPr>
        <w:t xml:space="preserve"> prevención, </w:t>
      </w:r>
      <w:r w:rsidR="1DB2760B" w:rsidRPr="649748C0">
        <w:rPr>
          <w:rFonts w:asciiTheme="majorHAnsi" w:eastAsiaTheme="majorEastAsia" w:hAnsiTheme="majorHAnsi" w:cstheme="majorBidi"/>
        </w:rPr>
        <w:t xml:space="preserve">sensibilización y comunicación descritas </w:t>
      </w:r>
      <w:r w:rsidR="4B3D3A18" w:rsidRPr="649748C0">
        <w:rPr>
          <w:rFonts w:asciiTheme="majorHAnsi" w:eastAsiaTheme="majorEastAsia" w:hAnsiTheme="majorHAnsi" w:cstheme="majorBidi"/>
        </w:rPr>
        <w:t>en este Protocolo.</w:t>
      </w:r>
      <w:r w:rsidR="17BC119A" w:rsidRPr="649748C0">
        <w:rPr>
          <w:rFonts w:asciiTheme="majorHAnsi" w:eastAsiaTheme="majorEastAsia" w:hAnsiTheme="majorHAnsi" w:cstheme="majorBidi"/>
        </w:rPr>
        <w:t xml:space="preserve"> </w:t>
      </w:r>
    </w:p>
    <w:p w14:paraId="7363B352" w14:textId="2D3D5DA1" w:rsidR="290858CE" w:rsidRDefault="17BC119A" w:rsidP="649748C0">
      <w:pPr>
        <w:widowControl/>
        <w:spacing w:before="240"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Para ello incorporará, como mínimo, los siguientes elementos:</w:t>
      </w:r>
    </w:p>
    <w:p w14:paraId="5BD75AC9" w14:textId="235BE1AB" w:rsidR="1DB2760B" w:rsidRDefault="0C7EAD26" w:rsidP="00EB114F">
      <w:pPr>
        <w:pStyle w:val="Prrafodelista"/>
        <w:widowControl/>
        <w:numPr>
          <w:ilvl w:val="0"/>
          <w:numId w:val="26"/>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Lineamientos de lenguaje inclusivo y respetuoso.</w:t>
      </w:r>
    </w:p>
    <w:p w14:paraId="2BA04E5F" w14:textId="621C7B61" w:rsidR="1DB2760B" w:rsidRDefault="2F12E5C3" w:rsidP="00EB114F">
      <w:pPr>
        <w:pStyle w:val="Prrafodelista"/>
        <w:widowControl/>
        <w:numPr>
          <w:ilvl w:val="0"/>
          <w:numId w:val="26"/>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Pautas de diagnóstico, identificación e intervención temprana.</w:t>
      </w:r>
    </w:p>
    <w:p w14:paraId="46241FAC" w14:textId="655C6641" w:rsidR="1DB2760B" w:rsidRDefault="0C7EAD26" w:rsidP="00EB114F">
      <w:pPr>
        <w:pStyle w:val="Prrafodelista"/>
        <w:widowControl/>
        <w:numPr>
          <w:ilvl w:val="0"/>
          <w:numId w:val="26"/>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Ca</w:t>
      </w:r>
      <w:r w:rsidR="1DB2760B" w:rsidRPr="649748C0">
        <w:rPr>
          <w:rFonts w:asciiTheme="majorHAnsi" w:eastAsiaTheme="majorEastAsia" w:hAnsiTheme="majorHAnsi" w:cstheme="majorBidi"/>
        </w:rPr>
        <w:t>s</w:t>
      </w:r>
      <w:r w:rsidR="3C90B482" w:rsidRPr="649748C0">
        <w:rPr>
          <w:rFonts w:asciiTheme="majorHAnsi" w:eastAsiaTheme="majorEastAsia" w:hAnsiTheme="majorHAnsi" w:cstheme="majorBidi"/>
        </w:rPr>
        <w:t>os de referencia</w:t>
      </w:r>
      <w:r w:rsidR="1DB2760B" w:rsidRPr="649748C0">
        <w:rPr>
          <w:rFonts w:asciiTheme="majorHAnsi" w:eastAsiaTheme="majorEastAsia" w:hAnsiTheme="majorHAnsi" w:cstheme="majorBidi"/>
        </w:rPr>
        <w:t xml:space="preserve"> de conductas constitutivas</w:t>
      </w:r>
      <w:r w:rsidR="7BCED41E" w:rsidRPr="649748C0">
        <w:rPr>
          <w:rFonts w:asciiTheme="majorHAnsi" w:eastAsiaTheme="majorEastAsia" w:hAnsiTheme="majorHAnsi" w:cstheme="majorBidi"/>
        </w:rPr>
        <w:t xml:space="preserve"> de violencias por prejuicio, violencias basadas en género y discriminación y la forma en la que se presentan en sus respectivos sectores. </w:t>
      </w:r>
    </w:p>
    <w:p w14:paraId="7C5963D9" w14:textId="3AEA6BA3" w:rsidR="12147642" w:rsidRDefault="12147642" w:rsidP="00EB114F">
      <w:pPr>
        <w:pStyle w:val="Prrafodelista"/>
        <w:widowControl/>
        <w:numPr>
          <w:ilvl w:val="0"/>
          <w:numId w:val="26"/>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Protocolos diferenciados para casos que involucren a personas LGBTIQ+, con enfoque interseccional y territorial.</w:t>
      </w:r>
    </w:p>
    <w:p w14:paraId="3A3491E1" w14:textId="097B8CA7" w:rsidR="1DB2760B" w:rsidRDefault="15F768F1" w:rsidP="00EB114F">
      <w:pPr>
        <w:pStyle w:val="Prrafodelista"/>
        <w:widowControl/>
        <w:numPr>
          <w:ilvl w:val="0"/>
          <w:numId w:val="26"/>
        </w:numPr>
        <w:spacing w:before="240" w:after="20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Socialización de los m</w:t>
      </w:r>
      <w:r w:rsidR="1DB2760B" w:rsidRPr="649748C0">
        <w:rPr>
          <w:rFonts w:asciiTheme="majorHAnsi" w:eastAsiaTheme="majorEastAsia" w:hAnsiTheme="majorHAnsi" w:cstheme="majorBidi"/>
        </w:rPr>
        <w:t xml:space="preserve">ecanismos </w:t>
      </w:r>
      <w:r w:rsidR="34D70491" w:rsidRPr="649748C0">
        <w:rPr>
          <w:rFonts w:asciiTheme="majorHAnsi" w:eastAsiaTheme="majorEastAsia" w:hAnsiTheme="majorHAnsi" w:cstheme="majorBidi"/>
        </w:rPr>
        <w:t>y las rutas de</w:t>
      </w:r>
      <w:r w:rsidR="1DB2760B" w:rsidRPr="649748C0">
        <w:rPr>
          <w:rFonts w:asciiTheme="majorHAnsi" w:eastAsiaTheme="majorEastAsia" w:hAnsiTheme="majorHAnsi" w:cstheme="majorBidi"/>
        </w:rPr>
        <w:t xml:space="preserve"> denuncia</w:t>
      </w:r>
      <w:r w:rsidR="493BC096" w:rsidRPr="649748C0">
        <w:rPr>
          <w:rFonts w:asciiTheme="majorHAnsi" w:eastAsiaTheme="majorEastAsia" w:hAnsiTheme="majorHAnsi" w:cstheme="majorBidi"/>
        </w:rPr>
        <w:t xml:space="preserve"> </w:t>
      </w:r>
      <w:r w:rsidR="016417E1" w:rsidRPr="649748C0">
        <w:rPr>
          <w:rFonts w:asciiTheme="majorHAnsi" w:eastAsiaTheme="majorEastAsia" w:hAnsiTheme="majorHAnsi" w:cstheme="majorBidi"/>
        </w:rPr>
        <w:t xml:space="preserve">y </w:t>
      </w:r>
      <w:r w:rsidR="1DB2760B" w:rsidRPr="649748C0">
        <w:rPr>
          <w:rFonts w:asciiTheme="majorHAnsi" w:eastAsiaTheme="majorEastAsia" w:hAnsiTheme="majorHAnsi" w:cstheme="majorBidi"/>
        </w:rPr>
        <w:t>reporte seguros</w:t>
      </w:r>
      <w:r w:rsidR="1C421D7D" w:rsidRPr="649748C0">
        <w:rPr>
          <w:rFonts w:asciiTheme="majorHAnsi" w:eastAsiaTheme="majorEastAsia" w:hAnsiTheme="majorHAnsi" w:cstheme="majorBidi"/>
        </w:rPr>
        <w:t>, según el tipo de vinculación que tengan con el Ministerio</w:t>
      </w:r>
      <w:r w:rsidR="2EF04C59" w:rsidRPr="649748C0">
        <w:rPr>
          <w:rFonts w:asciiTheme="majorHAnsi" w:eastAsiaTheme="majorEastAsia" w:hAnsiTheme="majorHAnsi" w:cstheme="majorBidi"/>
        </w:rPr>
        <w:t>.</w:t>
      </w:r>
    </w:p>
    <w:p w14:paraId="726101CB" w14:textId="20F3D5B3" w:rsidR="7CAFCE49" w:rsidRDefault="1C5DC64B" w:rsidP="0AF1C131">
      <w:pPr>
        <w:widowControl/>
        <w:spacing w:before="240" w:after="200" w:line="276" w:lineRule="auto"/>
        <w:contextualSpacing/>
        <w:jc w:val="both"/>
        <w:rPr>
          <w:rFonts w:asciiTheme="majorHAnsi" w:eastAsiaTheme="majorEastAsia" w:hAnsiTheme="majorHAnsi" w:cstheme="majorBidi"/>
        </w:rPr>
      </w:pPr>
      <w:r w:rsidRPr="0AF1C131">
        <w:rPr>
          <w:rFonts w:asciiTheme="majorHAnsi" w:eastAsiaTheme="majorEastAsia" w:hAnsiTheme="majorHAnsi" w:cstheme="majorBidi"/>
        </w:rPr>
        <w:t xml:space="preserve">La caja de herramientas </w:t>
      </w:r>
      <w:r w:rsidR="088D4385" w:rsidRPr="0AF1C131">
        <w:rPr>
          <w:rFonts w:asciiTheme="majorHAnsi" w:eastAsiaTheme="majorEastAsia" w:hAnsiTheme="majorHAnsi" w:cstheme="majorBidi"/>
        </w:rPr>
        <w:t xml:space="preserve">será un instrumento </w:t>
      </w:r>
      <w:r w:rsidRPr="0AF1C131">
        <w:rPr>
          <w:rFonts w:asciiTheme="majorHAnsi" w:eastAsiaTheme="majorEastAsia" w:hAnsiTheme="majorHAnsi" w:cstheme="majorBidi"/>
        </w:rPr>
        <w:t>dinámico, retroalimentado y actualizado al menos una vez al año, a partir de experiencias significativas, buenas prácticas, aprendizajes y lecciones aprendidas</w:t>
      </w:r>
      <w:r w:rsidR="0B02656E" w:rsidRPr="0AF1C131">
        <w:rPr>
          <w:rFonts w:asciiTheme="majorHAnsi" w:eastAsiaTheme="majorEastAsia" w:hAnsiTheme="majorHAnsi" w:cstheme="majorBidi"/>
        </w:rPr>
        <w:t xml:space="preserve"> y</w:t>
      </w:r>
      <w:r w:rsidRPr="0AF1C131">
        <w:rPr>
          <w:rFonts w:asciiTheme="majorHAnsi" w:eastAsiaTheme="majorEastAsia" w:hAnsiTheme="majorHAnsi" w:cstheme="majorBidi"/>
        </w:rPr>
        <w:t xml:space="preserve"> seguimiento a casos y diálogo permanente con personas trabajadoras y equipos técnicos. De esta forma, se fortalecerá la capacidad institucional para prevenir, atender y erradicar de manera efectiva las violencias por prejuicio</w:t>
      </w:r>
      <w:r w:rsidR="6C70712A" w:rsidRPr="0AF1C131">
        <w:rPr>
          <w:rFonts w:asciiTheme="majorHAnsi" w:eastAsiaTheme="majorEastAsia" w:hAnsiTheme="majorHAnsi" w:cstheme="majorBidi"/>
        </w:rPr>
        <w:t xml:space="preserve">, </w:t>
      </w:r>
      <w:r w:rsidRPr="0AF1C131">
        <w:rPr>
          <w:rFonts w:asciiTheme="majorHAnsi" w:eastAsiaTheme="majorEastAsia" w:hAnsiTheme="majorHAnsi" w:cstheme="majorBidi"/>
        </w:rPr>
        <w:t>las violencias basadas en género</w:t>
      </w:r>
      <w:r w:rsidR="34E083F8" w:rsidRPr="0AF1C131">
        <w:rPr>
          <w:rFonts w:asciiTheme="majorHAnsi" w:eastAsiaTheme="majorEastAsia" w:hAnsiTheme="majorHAnsi" w:cstheme="majorBidi"/>
        </w:rPr>
        <w:t xml:space="preserve"> y la discriminación</w:t>
      </w:r>
      <w:r w:rsidRPr="0AF1C131">
        <w:rPr>
          <w:rFonts w:asciiTheme="majorHAnsi" w:eastAsiaTheme="majorEastAsia" w:hAnsiTheme="majorHAnsi" w:cstheme="majorBidi"/>
        </w:rPr>
        <w:t xml:space="preserve"> en el sector cultural.</w:t>
      </w:r>
    </w:p>
    <w:p w14:paraId="00CEFE36" w14:textId="0A8F581F" w:rsidR="17DF1701" w:rsidRDefault="17DF1701" w:rsidP="16EB8A5D">
      <w:pPr>
        <w:pStyle w:val="Ttulo2"/>
        <w:numPr>
          <w:ilvl w:val="0"/>
          <w:numId w:val="0"/>
        </w:numPr>
        <w:rPr>
          <w:rFonts w:asciiTheme="majorHAnsi" w:hAnsiTheme="majorHAnsi"/>
        </w:rPr>
      </w:pPr>
      <w:bookmarkStart w:id="39" w:name="_Toc2061335487"/>
      <w:r w:rsidRPr="16EB8A5D">
        <w:rPr>
          <w:rFonts w:asciiTheme="majorHAnsi" w:hAnsiTheme="majorHAnsi"/>
        </w:rPr>
        <w:t>5.2 Medidas administrativas de protección y cuidado</w:t>
      </w:r>
      <w:bookmarkEnd w:id="39"/>
      <w:r w:rsidRPr="16EB8A5D">
        <w:rPr>
          <w:rFonts w:asciiTheme="majorHAnsi" w:hAnsiTheme="majorHAnsi"/>
        </w:rPr>
        <w:t xml:space="preserve"> </w:t>
      </w:r>
    </w:p>
    <w:p w14:paraId="5D0BBADA" w14:textId="7E2A33DC" w:rsidR="17DF1701" w:rsidRDefault="17DF1701" w:rsidP="16EB8A5D">
      <w:pPr>
        <w:pStyle w:val="NormalWeb"/>
        <w:spacing w:before="240" w:beforeAutospacing="0" w:after="240" w:line="270" w:lineRule="atLeast"/>
        <w:rPr>
          <w:rFonts w:asciiTheme="majorHAnsi" w:eastAsiaTheme="majorEastAsia" w:hAnsiTheme="majorHAnsi" w:cstheme="majorBidi"/>
          <w:color w:val="000000" w:themeColor="text1"/>
          <w:sz w:val="22"/>
          <w:szCs w:val="22"/>
        </w:rPr>
      </w:pPr>
      <w:r w:rsidRPr="16EB8A5D">
        <w:rPr>
          <w:rFonts w:asciiTheme="majorHAnsi" w:eastAsiaTheme="majorEastAsia" w:hAnsiTheme="majorHAnsi" w:cstheme="majorBidi"/>
          <w:color w:val="000000" w:themeColor="text1"/>
          <w:sz w:val="22"/>
          <w:szCs w:val="22"/>
        </w:rPr>
        <w:t>El Ministerio deberá prevenir cualquier tipo de represalia, tratamiento adverso o efecto negativo contra las personas que interponen quejas relacionadas con las conductas señaladas en este protocolo. Las medidas de protección y cuidado se adoptarán en las primeras setenta y dos (72) horas contadas a partir de la presentación de la queja o del conocimiento del suceso.</w:t>
      </w:r>
    </w:p>
    <w:p w14:paraId="39EC27FA" w14:textId="755BFA13" w:rsidR="17DF1701" w:rsidRDefault="17DF1701" w:rsidP="16EB8A5D">
      <w:pPr>
        <w:pStyle w:val="NormalWeb"/>
        <w:spacing w:before="240" w:beforeAutospacing="0" w:line="270" w:lineRule="atLeast"/>
        <w:rPr>
          <w:rFonts w:asciiTheme="majorHAnsi" w:eastAsiaTheme="majorEastAsia" w:hAnsiTheme="majorHAnsi" w:cstheme="majorBidi"/>
          <w:sz w:val="22"/>
          <w:szCs w:val="22"/>
        </w:rPr>
      </w:pPr>
      <w:r w:rsidRPr="16EB8A5D">
        <w:rPr>
          <w:rFonts w:asciiTheme="majorHAnsi" w:eastAsiaTheme="majorEastAsia" w:hAnsiTheme="majorHAnsi" w:cstheme="majorBidi"/>
          <w:color w:val="000000" w:themeColor="text1"/>
          <w:sz w:val="22"/>
          <w:szCs w:val="22"/>
        </w:rPr>
        <w:lastRenderedPageBreak/>
        <w:t>En todos los casos, la persona que recibe la queja pondrá a disposición de la persona que activó la ruta, las medidas de protección y cuidado</w:t>
      </w:r>
      <w:r w:rsidR="3CCA4B51" w:rsidRPr="16EB8A5D">
        <w:rPr>
          <w:rFonts w:asciiTheme="majorHAnsi" w:eastAsiaTheme="majorEastAsia" w:hAnsiTheme="majorHAnsi" w:cstheme="majorBidi"/>
          <w:color w:val="000000" w:themeColor="text1"/>
          <w:sz w:val="22"/>
          <w:szCs w:val="22"/>
        </w:rPr>
        <w:t xml:space="preserve"> disponibles</w:t>
      </w:r>
      <w:r w:rsidRPr="16EB8A5D">
        <w:rPr>
          <w:rFonts w:asciiTheme="majorHAnsi" w:eastAsiaTheme="majorEastAsia" w:hAnsiTheme="majorHAnsi" w:cstheme="majorBidi"/>
          <w:color w:val="000000" w:themeColor="text1"/>
          <w:sz w:val="22"/>
          <w:szCs w:val="22"/>
        </w:rPr>
        <w:t xml:space="preserve">. Para </w:t>
      </w:r>
      <w:r w:rsidR="1D7716CA" w:rsidRPr="16EB8A5D">
        <w:rPr>
          <w:rFonts w:asciiTheme="majorHAnsi" w:eastAsiaTheme="majorEastAsia" w:hAnsiTheme="majorHAnsi" w:cstheme="majorBidi"/>
          <w:color w:val="000000" w:themeColor="text1"/>
          <w:sz w:val="22"/>
          <w:szCs w:val="22"/>
        </w:rPr>
        <w:t xml:space="preserve">su </w:t>
      </w:r>
      <w:r w:rsidRPr="16EB8A5D">
        <w:rPr>
          <w:rFonts w:asciiTheme="majorHAnsi" w:eastAsiaTheme="majorEastAsia" w:hAnsiTheme="majorHAnsi" w:cstheme="majorBidi"/>
          <w:color w:val="000000" w:themeColor="text1"/>
          <w:sz w:val="22"/>
          <w:szCs w:val="22"/>
        </w:rPr>
        <w:t xml:space="preserve">adopción se </w:t>
      </w:r>
      <w:r w:rsidR="683521C8" w:rsidRPr="16EB8A5D">
        <w:rPr>
          <w:rFonts w:asciiTheme="majorHAnsi" w:eastAsiaTheme="majorEastAsia" w:hAnsiTheme="majorHAnsi" w:cstheme="majorBidi"/>
          <w:color w:val="000000" w:themeColor="text1"/>
          <w:sz w:val="22"/>
          <w:szCs w:val="22"/>
        </w:rPr>
        <w:t xml:space="preserve">requerirá </w:t>
      </w:r>
      <w:r w:rsidRPr="16EB8A5D">
        <w:rPr>
          <w:rFonts w:asciiTheme="majorHAnsi" w:eastAsiaTheme="majorEastAsia" w:hAnsiTheme="majorHAnsi" w:cstheme="majorBidi"/>
          <w:color w:val="000000" w:themeColor="text1"/>
          <w:sz w:val="22"/>
          <w:szCs w:val="22"/>
        </w:rPr>
        <w:t xml:space="preserve">el consentimiento </w:t>
      </w:r>
      <w:r w:rsidR="2A72A2C5" w:rsidRPr="16EB8A5D">
        <w:rPr>
          <w:rFonts w:asciiTheme="majorHAnsi" w:eastAsiaTheme="majorEastAsia" w:hAnsiTheme="majorHAnsi" w:cstheme="majorBidi"/>
          <w:color w:val="000000" w:themeColor="text1"/>
          <w:sz w:val="22"/>
          <w:szCs w:val="22"/>
        </w:rPr>
        <w:t xml:space="preserve">previo </w:t>
      </w:r>
      <w:r w:rsidRPr="16EB8A5D">
        <w:rPr>
          <w:rFonts w:asciiTheme="majorHAnsi" w:eastAsiaTheme="majorEastAsia" w:hAnsiTheme="majorHAnsi" w:cstheme="majorBidi"/>
          <w:color w:val="000000" w:themeColor="text1"/>
          <w:sz w:val="22"/>
          <w:szCs w:val="22"/>
        </w:rPr>
        <w:t>de la persona que activó la ruta</w:t>
      </w:r>
      <w:r w:rsidR="5075C29A" w:rsidRPr="16EB8A5D">
        <w:rPr>
          <w:rFonts w:asciiTheme="majorHAnsi" w:eastAsiaTheme="majorEastAsia" w:hAnsiTheme="majorHAnsi" w:cstheme="majorBidi"/>
          <w:color w:val="000000" w:themeColor="text1"/>
          <w:sz w:val="22"/>
          <w:szCs w:val="22"/>
        </w:rPr>
        <w:t>,</w:t>
      </w:r>
      <w:r w:rsidRPr="16EB8A5D">
        <w:rPr>
          <w:rFonts w:asciiTheme="majorHAnsi" w:eastAsiaTheme="majorEastAsia" w:hAnsiTheme="majorHAnsi" w:cstheme="majorBidi"/>
          <w:color w:val="000000" w:themeColor="text1"/>
          <w:sz w:val="22"/>
          <w:szCs w:val="22"/>
        </w:rPr>
        <w:t xml:space="preserve"> y las medidas que se empleen nunca podrán suponer un perjuicio </w:t>
      </w:r>
      <w:r w:rsidR="19566882" w:rsidRPr="16EB8A5D">
        <w:rPr>
          <w:rFonts w:asciiTheme="majorHAnsi" w:eastAsiaTheme="majorEastAsia" w:hAnsiTheme="majorHAnsi" w:cstheme="majorBidi"/>
          <w:color w:val="000000" w:themeColor="text1"/>
          <w:sz w:val="22"/>
          <w:szCs w:val="22"/>
        </w:rPr>
        <w:t xml:space="preserve">ni </w:t>
      </w:r>
      <w:r w:rsidRPr="16EB8A5D">
        <w:rPr>
          <w:rFonts w:asciiTheme="majorHAnsi" w:eastAsiaTheme="majorEastAsia" w:hAnsiTheme="majorHAnsi" w:cstheme="majorBidi"/>
          <w:color w:val="000000" w:themeColor="text1"/>
          <w:sz w:val="22"/>
          <w:szCs w:val="22"/>
        </w:rPr>
        <w:t>para ella ni para las y los posibles testigos</w:t>
      </w:r>
      <w:r w:rsidRPr="16EB8A5D">
        <w:rPr>
          <w:rFonts w:asciiTheme="majorHAnsi" w:eastAsiaTheme="majorEastAsia" w:hAnsiTheme="majorHAnsi" w:cstheme="majorBidi"/>
          <w:color w:val="auto"/>
          <w:sz w:val="22"/>
          <w:szCs w:val="22"/>
        </w:rPr>
        <w:t>.</w:t>
      </w:r>
    </w:p>
    <w:p w14:paraId="6EF26DE9" w14:textId="659FC0FB" w:rsidR="17DF1701" w:rsidRDefault="17DF1701" w:rsidP="16EB8A5D">
      <w:pPr>
        <w:pStyle w:val="NormalWeb"/>
        <w:spacing w:before="240" w:before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Recibida la queja, el Grupo de Gestión Humana informará a la Secretaría General,</w:t>
      </w:r>
      <w:r w:rsidR="06A248C1" w:rsidRPr="16EB8A5D">
        <w:rPr>
          <w:rFonts w:asciiTheme="majorHAnsi" w:eastAsiaTheme="majorEastAsia" w:hAnsiTheme="majorHAnsi" w:cstheme="majorBidi"/>
          <w:color w:val="auto"/>
          <w:sz w:val="22"/>
          <w:szCs w:val="22"/>
        </w:rPr>
        <w:t xml:space="preserve"> la cual, previo </w:t>
      </w:r>
      <w:r w:rsidRPr="16EB8A5D">
        <w:rPr>
          <w:rFonts w:asciiTheme="majorHAnsi" w:eastAsiaTheme="majorEastAsia" w:hAnsiTheme="majorHAnsi" w:cstheme="majorBidi"/>
          <w:color w:val="auto"/>
          <w:sz w:val="22"/>
          <w:szCs w:val="22"/>
        </w:rPr>
        <w:t>consentimiento de la persona que activa</w:t>
      </w:r>
      <w:r w:rsidR="7E6150F6" w:rsidRPr="16EB8A5D">
        <w:rPr>
          <w:rFonts w:asciiTheme="majorHAnsi" w:eastAsiaTheme="majorEastAsia" w:hAnsiTheme="majorHAnsi" w:cstheme="majorBidi"/>
          <w:color w:val="auto"/>
          <w:sz w:val="22"/>
          <w:szCs w:val="22"/>
        </w:rPr>
        <w:t xml:space="preserve"> la </w:t>
      </w:r>
      <w:r w:rsidR="419F437A" w:rsidRPr="16EB8A5D">
        <w:rPr>
          <w:rFonts w:asciiTheme="majorHAnsi" w:eastAsiaTheme="majorEastAsia" w:hAnsiTheme="majorHAnsi" w:cstheme="majorBidi"/>
          <w:color w:val="auto"/>
          <w:sz w:val="22"/>
          <w:szCs w:val="22"/>
        </w:rPr>
        <w:t>ruta</w:t>
      </w:r>
      <w:r w:rsidR="7E6150F6" w:rsidRPr="16EB8A5D">
        <w:rPr>
          <w:rFonts w:asciiTheme="majorHAnsi" w:eastAsiaTheme="majorEastAsia" w:hAnsiTheme="majorHAnsi" w:cstheme="majorBidi"/>
          <w:color w:val="auto"/>
          <w:sz w:val="22"/>
          <w:szCs w:val="22"/>
        </w:rPr>
        <w:t xml:space="preserve"> </w:t>
      </w:r>
      <w:r w:rsidRPr="16EB8A5D">
        <w:rPr>
          <w:rFonts w:asciiTheme="majorHAnsi" w:eastAsiaTheme="majorEastAsia" w:hAnsiTheme="majorHAnsi" w:cstheme="majorBidi"/>
          <w:color w:val="auto"/>
          <w:sz w:val="22"/>
          <w:szCs w:val="22"/>
        </w:rPr>
        <w:t>podrá adoptar</w:t>
      </w:r>
      <w:r w:rsidR="0212BCF1" w:rsidRPr="16EB8A5D">
        <w:rPr>
          <w:rFonts w:asciiTheme="majorHAnsi" w:eastAsiaTheme="majorEastAsia" w:hAnsiTheme="majorHAnsi" w:cstheme="majorBidi"/>
          <w:color w:val="auto"/>
          <w:sz w:val="22"/>
          <w:szCs w:val="22"/>
        </w:rPr>
        <w:t>,</w:t>
      </w:r>
      <w:r w:rsidRPr="16EB8A5D">
        <w:rPr>
          <w:rFonts w:asciiTheme="majorHAnsi" w:eastAsiaTheme="majorEastAsia" w:hAnsiTheme="majorHAnsi" w:cstheme="majorBidi"/>
          <w:color w:val="auto"/>
          <w:sz w:val="22"/>
          <w:szCs w:val="22"/>
        </w:rPr>
        <w:t xml:space="preserve"> entre otras, las siguientes medidas de protección y cuidado:</w:t>
      </w:r>
    </w:p>
    <w:p w14:paraId="5634FBD4" w14:textId="67497C53" w:rsidR="58CAFE9D" w:rsidRDefault="58CAFE9D" w:rsidP="00EB114F">
      <w:pPr>
        <w:pStyle w:val="NormalWeb"/>
        <w:numPr>
          <w:ilvl w:val="0"/>
          <w:numId w:val="25"/>
        </w:numPr>
        <w:spacing w:beforeAutospacing="0" w:line="276" w:lineRule="auto"/>
        <w:rPr>
          <w:rFonts w:asciiTheme="majorHAnsi" w:eastAsiaTheme="majorEastAsia" w:hAnsiTheme="majorHAnsi" w:cstheme="majorBidi"/>
          <w:color w:val="auto"/>
          <w:sz w:val="22"/>
          <w:szCs w:val="22"/>
        </w:rPr>
      </w:pPr>
      <w:r w:rsidRPr="649748C0">
        <w:rPr>
          <w:rFonts w:asciiTheme="majorHAnsi" w:eastAsiaTheme="majorEastAsia" w:hAnsiTheme="majorHAnsi" w:cstheme="majorBidi"/>
          <w:color w:val="auto"/>
          <w:sz w:val="22"/>
          <w:szCs w:val="22"/>
        </w:rPr>
        <w:t>Separar a la persona presuntamente agresora de la persona que activó la ruta en los lugares o situaciones donde pueda reincidir.</w:t>
      </w:r>
    </w:p>
    <w:p w14:paraId="4CCA1372" w14:textId="0E4C8DD9" w:rsidR="58CAFE9D" w:rsidRDefault="58CAFE9D" w:rsidP="00EB114F">
      <w:pPr>
        <w:pStyle w:val="NormalWeb"/>
        <w:numPr>
          <w:ilvl w:val="0"/>
          <w:numId w:val="25"/>
        </w:numPr>
        <w:spacing w:beforeAutospacing="0" w:line="276" w:lineRule="auto"/>
        <w:rPr>
          <w:rFonts w:asciiTheme="majorHAnsi" w:eastAsiaTheme="majorEastAsia" w:hAnsiTheme="majorHAnsi" w:cstheme="majorBidi"/>
          <w:color w:val="auto"/>
          <w:sz w:val="22"/>
          <w:szCs w:val="22"/>
        </w:rPr>
      </w:pPr>
      <w:r w:rsidRPr="649748C0">
        <w:rPr>
          <w:rFonts w:asciiTheme="majorHAnsi" w:eastAsiaTheme="majorEastAsia" w:hAnsiTheme="majorHAnsi" w:cstheme="majorBidi"/>
          <w:color w:val="auto"/>
          <w:sz w:val="22"/>
          <w:szCs w:val="22"/>
        </w:rPr>
        <w:t>Separar a la persona que activó la ruta de lugares o situaciones de riesgo, siempre que se cuente con su consentimiento previo.</w:t>
      </w:r>
      <w:r w:rsidR="17DF1701" w:rsidRPr="649748C0">
        <w:rPr>
          <w:rFonts w:asciiTheme="majorHAnsi" w:eastAsiaTheme="majorEastAsia" w:hAnsiTheme="majorHAnsi" w:cstheme="majorBidi"/>
          <w:color w:val="auto"/>
          <w:sz w:val="22"/>
          <w:szCs w:val="22"/>
        </w:rPr>
        <w:t xml:space="preserve"> </w:t>
      </w:r>
    </w:p>
    <w:p w14:paraId="4950850C" w14:textId="79E3CDD9" w:rsidR="4A6839AD" w:rsidRDefault="4A6839AD" w:rsidP="00EB114F">
      <w:pPr>
        <w:pStyle w:val="NormalWeb"/>
        <w:numPr>
          <w:ilvl w:val="0"/>
          <w:numId w:val="25"/>
        </w:numPr>
        <w:spacing w:beforeAutospacing="0" w:line="276" w:lineRule="auto"/>
        <w:rPr>
          <w:rFonts w:asciiTheme="majorHAnsi" w:eastAsiaTheme="majorEastAsia" w:hAnsiTheme="majorHAnsi" w:cstheme="majorBidi"/>
          <w:color w:val="auto"/>
          <w:sz w:val="22"/>
          <w:szCs w:val="22"/>
        </w:rPr>
      </w:pPr>
      <w:r w:rsidRPr="649748C0">
        <w:rPr>
          <w:rFonts w:asciiTheme="majorHAnsi" w:eastAsiaTheme="majorEastAsia" w:hAnsiTheme="majorHAnsi" w:cstheme="majorBidi"/>
          <w:color w:val="auto"/>
          <w:sz w:val="22"/>
          <w:szCs w:val="22"/>
        </w:rPr>
        <w:t>Iniciar de forma inmediata la ruta de atención para la protección de los derechos de la persona que activó la ruta.</w:t>
      </w:r>
    </w:p>
    <w:p w14:paraId="68F11750" w14:textId="3A2B8DA6" w:rsidR="4A6839AD" w:rsidRDefault="4A6839AD" w:rsidP="00EB114F">
      <w:pPr>
        <w:pStyle w:val="NormalWeb"/>
        <w:numPr>
          <w:ilvl w:val="0"/>
          <w:numId w:val="25"/>
        </w:numPr>
        <w:spacing w:beforeAutospacing="0" w:line="276" w:lineRule="auto"/>
        <w:rPr>
          <w:rFonts w:asciiTheme="majorHAnsi" w:eastAsiaTheme="majorEastAsia" w:hAnsiTheme="majorHAnsi" w:cstheme="majorBidi"/>
          <w:color w:val="auto"/>
          <w:sz w:val="22"/>
          <w:szCs w:val="22"/>
          <w:lang w:eastAsia="en-US"/>
        </w:rPr>
      </w:pPr>
      <w:r w:rsidRPr="649748C0">
        <w:rPr>
          <w:rFonts w:asciiTheme="majorHAnsi" w:eastAsiaTheme="majorEastAsia" w:hAnsiTheme="majorHAnsi" w:cstheme="majorBidi"/>
          <w:color w:val="auto"/>
          <w:sz w:val="22"/>
          <w:szCs w:val="22"/>
        </w:rPr>
        <w:t>Cambiar temporal</w:t>
      </w:r>
      <w:r w:rsidR="49A10DAE" w:rsidRPr="649748C0">
        <w:rPr>
          <w:rFonts w:asciiTheme="majorHAnsi" w:eastAsiaTheme="majorEastAsia" w:hAnsiTheme="majorHAnsi" w:cstheme="majorBidi"/>
          <w:color w:val="auto"/>
          <w:sz w:val="22"/>
          <w:szCs w:val="22"/>
        </w:rPr>
        <w:t xml:space="preserve"> o definitiva</w:t>
      </w:r>
      <w:r w:rsidRPr="649748C0">
        <w:rPr>
          <w:rFonts w:asciiTheme="majorHAnsi" w:eastAsiaTheme="majorEastAsia" w:hAnsiTheme="majorHAnsi" w:cstheme="majorBidi"/>
          <w:color w:val="auto"/>
          <w:sz w:val="22"/>
          <w:szCs w:val="22"/>
        </w:rPr>
        <w:t>mente de dependencia o grupo de trabajo a la persona presuntamente agresora</w:t>
      </w:r>
      <w:r w:rsidR="34E36FC5" w:rsidRPr="649748C0">
        <w:rPr>
          <w:rFonts w:asciiTheme="majorHAnsi" w:eastAsiaTheme="majorEastAsia" w:hAnsiTheme="majorHAnsi" w:cstheme="majorBidi"/>
          <w:color w:val="auto"/>
          <w:sz w:val="22"/>
          <w:szCs w:val="22"/>
        </w:rPr>
        <w:t>, de acuerdo con la evaluación del caso</w:t>
      </w:r>
      <w:r w:rsidRPr="649748C0">
        <w:rPr>
          <w:rFonts w:asciiTheme="majorHAnsi" w:eastAsiaTheme="majorEastAsia" w:hAnsiTheme="majorHAnsi" w:cstheme="majorBidi"/>
          <w:color w:val="auto"/>
          <w:sz w:val="22"/>
          <w:szCs w:val="22"/>
        </w:rPr>
        <w:t>.</w:t>
      </w:r>
    </w:p>
    <w:p w14:paraId="5C4FBD69" w14:textId="119EF29C" w:rsidR="17DF1701" w:rsidRDefault="17DF1701" w:rsidP="00EB114F">
      <w:pPr>
        <w:pStyle w:val="NormalWeb"/>
        <w:numPr>
          <w:ilvl w:val="0"/>
          <w:numId w:val="25"/>
        </w:numPr>
        <w:spacing w:beforeAutospacing="0" w:line="276" w:lineRule="auto"/>
        <w:rPr>
          <w:rFonts w:asciiTheme="majorHAnsi" w:eastAsiaTheme="majorEastAsia" w:hAnsiTheme="majorHAnsi" w:cstheme="majorBidi"/>
          <w:color w:val="auto"/>
          <w:sz w:val="22"/>
          <w:szCs w:val="22"/>
        </w:rPr>
      </w:pPr>
      <w:r w:rsidRPr="649748C0">
        <w:rPr>
          <w:rFonts w:asciiTheme="majorHAnsi" w:eastAsiaTheme="majorEastAsia" w:hAnsiTheme="majorHAnsi" w:cstheme="majorBidi"/>
          <w:color w:val="auto"/>
          <w:sz w:val="22"/>
          <w:szCs w:val="22"/>
        </w:rPr>
        <w:t xml:space="preserve">Implementar mecanismos que garanticen la protección del buen nombre de la </w:t>
      </w:r>
      <w:r w:rsidR="1B09F040" w:rsidRPr="649748C0">
        <w:rPr>
          <w:rFonts w:asciiTheme="majorHAnsi" w:eastAsiaTheme="majorEastAsia" w:hAnsiTheme="majorHAnsi" w:cstheme="majorBidi"/>
          <w:color w:val="auto"/>
          <w:sz w:val="22"/>
          <w:szCs w:val="22"/>
        </w:rPr>
        <w:t>persona que activó la ruta.</w:t>
      </w:r>
    </w:p>
    <w:p w14:paraId="7BE94D8A" w14:textId="20D237B0" w:rsidR="0F29B6B6" w:rsidRDefault="0F29B6B6" w:rsidP="00EB114F">
      <w:pPr>
        <w:pStyle w:val="NormalWeb"/>
        <w:numPr>
          <w:ilvl w:val="0"/>
          <w:numId w:val="25"/>
        </w:numPr>
        <w:spacing w:beforeAutospacing="0" w:line="276" w:lineRule="auto"/>
        <w:rPr>
          <w:rFonts w:asciiTheme="majorHAnsi" w:eastAsiaTheme="majorEastAsia" w:hAnsiTheme="majorHAnsi" w:cstheme="majorBidi"/>
          <w:color w:val="auto"/>
          <w:sz w:val="22"/>
          <w:szCs w:val="22"/>
          <w:lang w:eastAsia="en-US"/>
        </w:rPr>
      </w:pPr>
      <w:r w:rsidRPr="649748C0">
        <w:rPr>
          <w:rFonts w:asciiTheme="majorHAnsi" w:eastAsiaTheme="majorEastAsia" w:hAnsiTheme="majorHAnsi" w:cstheme="majorBidi"/>
          <w:color w:val="auto"/>
          <w:sz w:val="22"/>
          <w:szCs w:val="22"/>
          <w:lang w:eastAsia="en-US"/>
        </w:rPr>
        <w:t xml:space="preserve">Ofrecer </w:t>
      </w:r>
      <w:r w:rsidR="7C18AFD1" w:rsidRPr="649748C0">
        <w:rPr>
          <w:rFonts w:asciiTheme="majorHAnsi" w:eastAsiaTheme="majorEastAsia" w:hAnsiTheme="majorHAnsi" w:cstheme="majorBidi"/>
          <w:color w:val="auto"/>
          <w:sz w:val="22"/>
          <w:szCs w:val="22"/>
          <w:lang w:eastAsia="en-US"/>
        </w:rPr>
        <w:t xml:space="preserve">el espacio de escucha activa con la profesional de psicología de la entidad </w:t>
      </w:r>
      <w:r w:rsidRPr="649748C0">
        <w:rPr>
          <w:rFonts w:asciiTheme="majorHAnsi" w:eastAsiaTheme="majorEastAsia" w:hAnsiTheme="majorHAnsi" w:cstheme="majorBidi"/>
          <w:color w:val="auto"/>
          <w:sz w:val="22"/>
          <w:szCs w:val="22"/>
          <w:lang w:eastAsia="en-US"/>
        </w:rPr>
        <w:t xml:space="preserve">a la persona que activó la ruta. </w:t>
      </w:r>
    </w:p>
    <w:p w14:paraId="7E1C0B57" w14:textId="59AC9823" w:rsidR="1B09F040" w:rsidRDefault="1B09F040" w:rsidP="00EB114F">
      <w:pPr>
        <w:pStyle w:val="NormalWeb"/>
        <w:numPr>
          <w:ilvl w:val="0"/>
          <w:numId w:val="25"/>
        </w:numPr>
        <w:spacing w:beforeAutospacing="0" w:line="276" w:lineRule="auto"/>
        <w:rPr>
          <w:rFonts w:asciiTheme="majorHAnsi" w:eastAsiaTheme="majorEastAsia" w:hAnsiTheme="majorHAnsi" w:cstheme="majorBidi"/>
          <w:color w:val="auto"/>
          <w:sz w:val="22"/>
          <w:szCs w:val="22"/>
          <w:lang w:eastAsia="en-US"/>
        </w:rPr>
      </w:pPr>
      <w:r w:rsidRPr="649748C0">
        <w:rPr>
          <w:rFonts w:asciiTheme="majorHAnsi" w:eastAsiaTheme="majorEastAsia" w:hAnsiTheme="majorHAnsi" w:cstheme="majorBidi"/>
          <w:color w:val="auto"/>
          <w:sz w:val="22"/>
          <w:szCs w:val="22"/>
          <w:lang w:eastAsia="en-US"/>
        </w:rPr>
        <w:t>Autorizar la modalidad de trabajo remoto a la persona que activó la ruta por un período de hasta seis (6) meses, prorrogable por tres (3) meses adicionales, para un total máximo de nueve (9) meses. Si al vencimiento de dicho plazo la situación de riesgo persiste, la persona que activó la ruta deberá presentar una solicitud formal y motivada ante el Grupo de Gestión Humana, que evaluará la pertinencia de mantener o ajustar la medida según las circunstancias del caso.</w:t>
      </w:r>
    </w:p>
    <w:p w14:paraId="34BAA09B" w14:textId="1E2288EE" w:rsidR="17DF1701" w:rsidRDefault="17DF1701" w:rsidP="00EB114F">
      <w:pPr>
        <w:pStyle w:val="NormalWeb"/>
        <w:numPr>
          <w:ilvl w:val="0"/>
          <w:numId w:val="25"/>
        </w:numPr>
        <w:spacing w:beforeAutospacing="0" w:line="276" w:lineRule="auto"/>
        <w:rPr>
          <w:rFonts w:asciiTheme="majorHAnsi" w:eastAsiaTheme="majorEastAsia" w:hAnsiTheme="majorHAnsi" w:cstheme="majorBidi"/>
          <w:color w:val="auto"/>
          <w:sz w:val="22"/>
          <w:szCs w:val="22"/>
          <w:lang w:eastAsia="en-US"/>
        </w:rPr>
      </w:pPr>
      <w:r w:rsidRPr="649748C0">
        <w:rPr>
          <w:rFonts w:asciiTheme="majorHAnsi" w:eastAsiaTheme="majorEastAsia" w:hAnsiTheme="majorHAnsi" w:cstheme="majorBidi"/>
          <w:color w:val="auto"/>
          <w:sz w:val="22"/>
          <w:szCs w:val="22"/>
        </w:rPr>
        <w:t xml:space="preserve">Cuando resulte procedente, generar los mecanismos necesarios para asegurar que la </w:t>
      </w:r>
      <w:r w:rsidR="7BEB9713" w:rsidRPr="649748C0">
        <w:rPr>
          <w:rFonts w:asciiTheme="majorHAnsi" w:eastAsiaTheme="majorEastAsia" w:hAnsiTheme="majorHAnsi" w:cstheme="majorBidi"/>
          <w:color w:val="auto"/>
          <w:sz w:val="22"/>
          <w:szCs w:val="22"/>
        </w:rPr>
        <w:t xml:space="preserve">persona que activó la ruta </w:t>
      </w:r>
      <w:r w:rsidRPr="649748C0">
        <w:rPr>
          <w:rFonts w:asciiTheme="majorHAnsi" w:eastAsiaTheme="majorEastAsia" w:hAnsiTheme="majorHAnsi" w:cstheme="majorBidi"/>
          <w:color w:val="auto"/>
          <w:sz w:val="22"/>
          <w:szCs w:val="22"/>
        </w:rPr>
        <w:t>y la persona presuntamente agresora no trabajen en el mismo equipo, dependencia o espacio físico, con el fin de evitar cualquier tipo de confrontación o contacto que pueda dar lugar a actos revictimización o a la repetición de los hechos.</w:t>
      </w:r>
    </w:p>
    <w:p w14:paraId="7242F5C5" w14:textId="1DE9F1D4" w:rsidR="17DF1701" w:rsidRDefault="17DF1701" w:rsidP="00EB114F">
      <w:pPr>
        <w:pStyle w:val="NormalWeb"/>
        <w:numPr>
          <w:ilvl w:val="0"/>
          <w:numId w:val="25"/>
        </w:numPr>
        <w:spacing w:beforeAutospacing="0" w:line="276" w:lineRule="auto"/>
        <w:rPr>
          <w:rFonts w:asciiTheme="majorHAnsi" w:eastAsiaTheme="majorEastAsia" w:hAnsiTheme="majorHAnsi" w:cstheme="majorBidi"/>
          <w:color w:val="auto"/>
          <w:sz w:val="22"/>
          <w:szCs w:val="22"/>
        </w:rPr>
      </w:pPr>
      <w:r w:rsidRPr="649748C0">
        <w:rPr>
          <w:rFonts w:asciiTheme="majorHAnsi" w:eastAsiaTheme="majorEastAsia" w:hAnsiTheme="majorHAnsi" w:cstheme="majorBidi"/>
          <w:color w:val="auto"/>
          <w:sz w:val="22"/>
          <w:szCs w:val="22"/>
        </w:rPr>
        <w:t xml:space="preserve">Las demás que sean necesarias para garantizar los derechos de la </w:t>
      </w:r>
      <w:r w:rsidR="19BF491F" w:rsidRPr="649748C0">
        <w:rPr>
          <w:rFonts w:asciiTheme="majorHAnsi" w:eastAsiaTheme="majorEastAsia" w:hAnsiTheme="majorHAnsi" w:cstheme="majorBidi"/>
          <w:color w:val="auto"/>
          <w:sz w:val="22"/>
          <w:szCs w:val="22"/>
        </w:rPr>
        <w:t>persona que activ</w:t>
      </w:r>
      <w:r w:rsidRPr="649748C0">
        <w:rPr>
          <w:rFonts w:asciiTheme="majorHAnsi" w:eastAsiaTheme="majorEastAsia" w:hAnsiTheme="majorHAnsi" w:cstheme="majorBidi"/>
          <w:color w:val="auto"/>
          <w:sz w:val="22"/>
          <w:szCs w:val="22"/>
        </w:rPr>
        <w:t xml:space="preserve">a </w:t>
      </w:r>
      <w:r w:rsidR="19BF491F" w:rsidRPr="649748C0">
        <w:rPr>
          <w:rFonts w:asciiTheme="majorHAnsi" w:eastAsiaTheme="majorEastAsia" w:hAnsiTheme="majorHAnsi" w:cstheme="majorBidi"/>
          <w:color w:val="auto"/>
          <w:sz w:val="22"/>
          <w:szCs w:val="22"/>
        </w:rPr>
        <w:t xml:space="preserve">la ruta </w:t>
      </w:r>
      <w:r w:rsidRPr="649748C0">
        <w:rPr>
          <w:rFonts w:asciiTheme="majorHAnsi" w:eastAsiaTheme="majorEastAsia" w:hAnsiTheme="majorHAnsi" w:cstheme="majorBidi"/>
          <w:color w:val="auto"/>
          <w:sz w:val="22"/>
          <w:szCs w:val="22"/>
        </w:rPr>
        <w:t>y la no repetición de los hechos.</w:t>
      </w:r>
    </w:p>
    <w:p w14:paraId="38BFB851" w14:textId="2DC15180" w:rsidR="17DF1701" w:rsidRDefault="17DF1701" w:rsidP="649748C0">
      <w:pPr>
        <w:pStyle w:val="NormalWeb"/>
        <w:spacing w:before="240" w:beforeAutospacing="0" w:after="240" w:afterAutospacing="0" w:line="276" w:lineRule="auto"/>
        <w:rPr>
          <w:rFonts w:asciiTheme="majorHAnsi" w:eastAsiaTheme="majorEastAsia" w:hAnsiTheme="majorHAnsi" w:cstheme="majorBidi"/>
          <w:color w:val="auto"/>
          <w:sz w:val="22"/>
          <w:szCs w:val="22"/>
          <w:lang w:eastAsia="en-US"/>
        </w:rPr>
      </w:pPr>
      <w:r w:rsidRPr="649748C0">
        <w:rPr>
          <w:rFonts w:asciiTheme="majorHAnsi" w:eastAsiaTheme="majorEastAsia" w:hAnsiTheme="majorHAnsi" w:cstheme="majorBidi"/>
          <w:b/>
          <w:bCs/>
          <w:color w:val="auto"/>
          <w:sz w:val="22"/>
          <w:szCs w:val="22"/>
          <w:lang w:eastAsia="en-US"/>
        </w:rPr>
        <w:t xml:space="preserve">Nota: </w:t>
      </w:r>
      <w:r w:rsidRPr="649748C0">
        <w:rPr>
          <w:rFonts w:asciiTheme="majorHAnsi" w:eastAsiaTheme="majorEastAsia" w:hAnsiTheme="majorHAnsi" w:cstheme="majorBidi"/>
          <w:color w:val="auto"/>
          <w:sz w:val="22"/>
          <w:szCs w:val="22"/>
          <w:lang w:eastAsia="en-US"/>
        </w:rPr>
        <w:t xml:space="preserve">Las medidas que se adopten siempre deben consultarse previamente con la </w:t>
      </w:r>
      <w:r w:rsidR="029D8177" w:rsidRPr="649748C0">
        <w:rPr>
          <w:rFonts w:asciiTheme="majorHAnsi" w:eastAsiaTheme="majorEastAsia" w:hAnsiTheme="majorHAnsi" w:cstheme="majorBidi"/>
          <w:color w:val="auto"/>
          <w:sz w:val="22"/>
          <w:szCs w:val="22"/>
          <w:lang w:eastAsia="en-US"/>
        </w:rPr>
        <w:t xml:space="preserve">persona que activa la ruta </w:t>
      </w:r>
      <w:r w:rsidRPr="649748C0">
        <w:rPr>
          <w:rFonts w:asciiTheme="majorHAnsi" w:eastAsiaTheme="majorEastAsia" w:hAnsiTheme="majorHAnsi" w:cstheme="majorBidi"/>
          <w:color w:val="auto"/>
          <w:sz w:val="22"/>
          <w:szCs w:val="22"/>
          <w:lang w:eastAsia="en-US"/>
        </w:rPr>
        <w:t xml:space="preserve">y solo se </w:t>
      </w:r>
      <w:r w:rsidR="6AF11FC6" w:rsidRPr="649748C0">
        <w:rPr>
          <w:rFonts w:asciiTheme="majorHAnsi" w:eastAsiaTheme="majorEastAsia" w:hAnsiTheme="majorHAnsi" w:cstheme="majorBidi"/>
          <w:color w:val="auto"/>
          <w:sz w:val="22"/>
          <w:szCs w:val="22"/>
          <w:lang w:eastAsia="en-US"/>
        </w:rPr>
        <w:t>implement</w:t>
      </w:r>
      <w:r w:rsidRPr="649748C0">
        <w:rPr>
          <w:rFonts w:asciiTheme="majorHAnsi" w:eastAsiaTheme="majorEastAsia" w:hAnsiTheme="majorHAnsi" w:cstheme="majorBidi"/>
          <w:color w:val="auto"/>
          <w:sz w:val="22"/>
          <w:szCs w:val="22"/>
          <w:lang w:eastAsia="en-US"/>
        </w:rPr>
        <w:t xml:space="preserve">arán si se tiene su consentimiento previo. De ninguna manera las medidas de protección y cuidado desmejorarán </w:t>
      </w:r>
      <w:r w:rsidR="207824E5" w:rsidRPr="649748C0">
        <w:rPr>
          <w:rFonts w:asciiTheme="majorHAnsi" w:eastAsiaTheme="majorEastAsia" w:hAnsiTheme="majorHAnsi" w:cstheme="majorBidi"/>
          <w:color w:val="auto"/>
          <w:sz w:val="22"/>
          <w:szCs w:val="22"/>
          <w:lang w:eastAsia="en-US"/>
        </w:rPr>
        <w:t>su</w:t>
      </w:r>
      <w:r w:rsidRPr="649748C0">
        <w:rPr>
          <w:rFonts w:asciiTheme="majorHAnsi" w:eastAsiaTheme="majorEastAsia" w:hAnsiTheme="majorHAnsi" w:cstheme="majorBidi"/>
          <w:color w:val="auto"/>
          <w:sz w:val="22"/>
          <w:szCs w:val="22"/>
          <w:lang w:eastAsia="en-US"/>
        </w:rPr>
        <w:t xml:space="preserve"> situación o condición laboral o contractual.</w:t>
      </w:r>
    </w:p>
    <w:p w14:paraId="2F4EA4A8" w14:textId="0697C904" w:rsidR="689EBACD" w:rsidRPr="00FD2BAE" w:rsidRDefault="69E9FF8D" w:rsidP="16EB8A5D">
      <w:pPr>
        <w:pStyle w:val="Ttulo2"/>
        <w:widowControl/>
        <w:numPr>
          <w:ilvl w:val="0"/>
          <w:numId w:val="0"/>
        </w:numPr>
        <w:spacing w:before="240" w:after="240" w:line="276" w:lineRule="auto"/>
        <w:contextualSpacing/>
        <w:jc w:val="both"/>
        <w:rPr>
          <w:rStyle w:val="baj"/>
          <w:rFonts w:asciiTheme="majorHAnsi" w:hAnsiTheme="majorHAnsi"/>
        </w:rPr>
      </w:pPr>
      <w:bookmarkStart w:id="40" w:name="_Toc356302485"/>
      <w:r w:rsidRPr="16EB8A5D">
        <w:rPr>
          <w:rStyle w:val="baj"/>
          <w:rFonts w:asciiTheme="majorHAnsi" w:hAnsiTheme="majorHAnsi"/>
        </w:rPr>
        <w:t>5.</w:t>
      </w:r>
      <w:r w:rsidR="65835054" w:rsidRPr="16EB8A5D">
        <w:rPr>
          <w:rStyle w:val="baj"/>
          <w:rFonts w:asciiTheme="majorHAnsi" w:hAnsiTheme="majorHAnsi"/>
        </w:rPr>
        <w:t>3</w:t>
      </w:r>
      <w:r w:rsidRPr="16EB8A5D">
        <w:rPr>
          <w:rStyle w:val="baj"/>
          <w:rFonts w:asciiTheme="majorHAnsi" w:hAnsiTheme="majorHAnsi"/>
        </w:rPr>
        <w:t xml:space="preserve"> </w:t>
      </w:r>
      <w:r w:rsidR="1DD51BDD" w:rsidRPr="16EB8A5D">
        <w:rPr>
          <w:rStyle w:val="baj"/>
          <w:rFonts w:asciiTheme="majorHAnsi" w:hAnsiTheme="majorHAnsi"/>
        </w:rPr>
        <w:t>Medidas administrativas para la no repetición</w:t>
      </w:r>
      <w:bookmarkEnd w:id="40"/>
    </w:p>
    <w:p w14:paraId="2BAD08D1" w14:textId="4184895D" w:rsidR="00F12659" w:rsidRPr="00FD2BAE" w:rsidRDefault="6D22EBAA" w:rsidP="649748C0">
      <w:pPr>
        <w:pStyle w:val="NormalWeb"/>
        <w:spacing w:before="240" w:beforeAutospacing="0" w:after="240" w:afterAutospacing="0" w:line="270" w:lineRule="atLeast"/>
        <w:contextualSpacing/>
        <w:rPr>
          <w:rFonts w:asciiTheme="majorHAnsi" w:eastAsiaTheme="majorEastAsia" w:hAnsiTheme="majorHAnsi" w:cstheme="majorBidi"/>
          <w:color w:val="auto"/>
          <w:sz w:val="22"/>
          <w:szCs w:val="22"/>
        </w:rPr>
      </w:pPr>
      <w:r w:rsidRPr="649748C0">
        <w:rPr>
          <w:rFonts w:asciiTheme="majorHAnsi" w:eastAsiaTheme="majorEastAsia" w:hAnsiTheme="majorHAnsi" w:cstheme="majorBidi"/>
          <w:color w:val="auto"/>
          <w:sz w:val="22"/>
          <w:szCs w:val="22"/>
        </w:rPr>
        <w:t>Las medidas de no repetición buscan garantizar que los hechos de violencia basada en género, violencia por prejuicio o discriminación no vuelvan a ocurrir. Van más allá de la atención inmediata: implican reconocer el daño causado, transformar las condiciones que lo hicieron posible y restituir los derechos de la persona afectada. Estas medidas se adoptarán de manera articulada entre el Grupo de Gestión Humana, la Secretaría General y el grupo de trabajo al que pertenece la persona que activa la ruta</w:t>
      </w:r>
      <w:r w:rsidR="05346831" w:rsidRPr="649748C0">
        <w:rPr>
          <w:rFonts w:asciiTheme="majorHAnsi" w:eastAsiaTheme="majorEastAsia" w:hAnsiTheme="majorHAnsi" w:cstheme="majorBidi"/>
          <w:color w:val="auto"/>
          <w:sz w:val="22"/>
          <w:szCs w:val="22"/>
        </w:rPr>
        <w:t xml:space="preserve"> y la persona presuntamente agresora (según el caso). Las medidas s</w:t>
      </w:r>
      <w:r w:rsidRPr="649748C0">
        <w:rPr>
          <w:rFonts w:asciiTheme="majorHAnsi" w:eastAsiaTheme="majorEastAsia" w:hAnsiTheme="majorHAnsi" w:cstheme="majorBidi"/>
          <w:color w:val="auto"/>
          <w:sz w:val="22"/>
          <w:szCs w:val="22"/>
        </w:rPr>
        <w:t>e aplicarán con el consentimiento</w:t>
      </w:r>
      <w:r w:rsidR="17D6FD7D" w:rsidRPr="649748C0">
        <w:rPr>
          <w:rFonts w:asciiTheme="majorHAnsi" w:eastAsiaTheme="majorEastAsia" w:hAnsiTheme="majorHAnsi" w:cstheme="majorBidi"/>
          <w:color w:val="auto"/>
          <w:sz w:val="22"/>
          <w:szCs w:val="22"/>
        </w:rPr>
        <w:t xml:space="preserve"> previo </w:t>
      </w:r>
      <w:r w:rsidRPr="649748C0">
        <w:rPr>
          <w:rFonts w:asciiTheme="majorHAnsi" w:eastAsiaTheme="majorEastAsia" w:hAnsiTheme="majorHAnsi" w:cstheme="majorBidi"/>
          <w:color w:val="auto"/>
          <w:sz w:val="22"/>
          <w:szCs w:val="22"/>
        </w:rPr>
        <w:t xml:space="preserve">de </w:t>
      </w:r>
      <w:r w:rsidR="41091698" w:rsidRPr="649748C0">
        <w:rPr>
          <w:rFonts w:asciiTheme="majorHAnsi" w:eastAsiaTheme="majorEastAsia" w:hAnsiTheme="majorHAnsi" w:cstheme="majorBidi"/>
          <w:color w:val="auto"/>
          <w:sz w:val="22"/>
          <w:szCs w:val="22"/>
        </w:rPr>
        <w:t>la persona que activa la ruta</w:t>
      </w:r>
      <w:r w:rsidRPr="649748C0">
        <w:rPr>
          <w:rFonts w:asciiTheme="majorHAnsi" w:eastAsiaTheme="majorEastAsia" w:hAnsiTheme="majorHAnsi" w:cstheme="majorBidi"/>
          <w:color w:val="auto"/>
          <w:sz w:val="22"/>
          <w:szCs w:val="22"/>
        </w:rPr>
        <w:t xml:space="preserve">, evitando en todo momento acciones que configuren </w:t>
      </w:r>
      <w:r w:rsidR="1D2F1F29" w:rsidRPr="649748C0">
        <w:rPr>
          <w:rFonts w:asciiTheme="majorHAnsi" w:eastAsiaTheme="majorEastAsia" w:hAnsiTheme="majorHAnsi" w:cstheme="majorBidi"/>
          <w:color w:val="auto"/>
          <w:sz w:val="22"/>
          <w:szCs w:val="22"/>
        </w:rPr>
        <w:t>la re</w:t>
      </w:r>
      <w:r w:rsidRPr="649748C0">
        <w:rPr>
          <w:rFonts w:asciiTheme="majorHAnsi" w:eastAsiaTheme="majorEastAsia" w:hAnsiTheme="majorHAnsi" w:cstheme="majorBidi"/>
          <w:color w:val="auto"/>
          <w:sz w:val="22"/>
          <w:szCs w:val="22"/>
        </w:rPr>
        <w:t>victimización</w:t>
      </w:r>
      <w:r w:rsidR="2E014B43" w:rsidRPr="649748C0">
        <w:rPr>
          <w:rFonts w:asciiTheme="majorHAnsi" w:eastAsiaTheme="majorEastAsia" w:hAnsiTheme="majorHAnsi" w:cstheme="majorBidi"/>
          <w:color w:val="auto"/>
          <w:sz w:val="22"/>
          <w:szCs w:val="22"/>
        </w:rPr>
        <w:t>.</w:t>
      </w:r>
    </w:p>
    <w:p w14:paraId="649C5A4A" w14:textId="25D57C27" w:rsidR="00F12659" w:rsidRPr="00FD2BAE" w:rsidRDefault="11080DB7" w:rsidP="16EB8A5D">
      <w:pPr>
        <w:pStyle w:val="Ttulo3"/>
        <w:numPr>
          <w:ilvl w:val="0"/>
          <w:numId w:val="0"/>
        </w:numPr>
        <w:spacing w:after="240"/>
        <w:rPr>
          <w:rFonts w:asciiTheme="majorHAnsi" w:hAnsiTheme="majorHAnsi"/>
        </w:rPr>
      </w:pPr>
      <w:bookmarkStart w:id="41" w:name="_Toc1461300361"/>
      <w:r w:rsidRPr="16EB8A5D">
        <w:rPr>
          <w:rFonts w:asciiTheme="majorHAnsi" w:hAnsiTheme="majorHAnsi"/>
        </w:rPr>
        <w:lastRenderedPageBreak/>
        <w:t>5.3.1 Medidas dirigidas a la institución</w:t>
      </w:r>
      <w:bookmarkEnd w:id="41"/>
    </w:p>
    <w:p w14:paraId="14C18B6A" w14:textId="645C0F2C" w:rsidR="00F12659" w:rsidRPr="00FD2BAE" w:rsidRDefault="11080DB7" w:rsidP="00EB114F">
      <w:pPr>
        <w:pStyle w:val="Prrafodelista"/>
        <w:widowControl/>
        <w:numPr>
          <w:ilvl w:val="0"/>
          <w:numId w:val="4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Incluir en los contratos de prestación de servicios, convenios y demás instrumentos de vinculación, cláusulas explícitas de prevención y sanción de violencias basadas en género, violencias por prejuicio y actos de discriminación.</w:t>
      </w:r>
    </w:p>
    <w:p w14:paraId="2331E8F6" w14:textId="110B34D4" w:rsidR="00F12659" w:rsidRPr="00FD2BAE" w:rsidRDefault="11080DB7" w:rsidP="00EB114F">
      <w:pPr>
        <w:pStyle w:val="Prrafodelista"/>
        <w:widowControl/>
        <w:numPr>
          <w:ilvl w:val="0"/>
          <w:numId w:val="4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Revisar y ajustar, cuando sea necesario, los procedimientos internos, manuales de funciones y reglamentos que puedan estar generando condiciones de riesgo o desigualdad para las personas trabajadoras.</w:t>
      </w:r>
    </w:p>
    <w:p w14:paraId="1F5AF163" w14:textId="34CA6C31" w:rsidR="00F12659" w:rsidRPr="00FD2BAE" w:rsidRDefault="5296AEFD" w:rsidP="00EB114F">
      <w:pPr>
        <w:pStyle w:val="Prrafodelista"/>
        <w:widowControl/>
        <w:numPr>
          <w:ilvl w:val="0"/>
          <w:numId w:val="4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En cumplimiento de</w:t>
      </w:r>
      <w:r w:rsidR="50CD1A95" w:rsidRPr="649748C0">
        <w:rPr>
          <w:rFonts w:asciiTheme="majorHAnsi" w:eastAsiaTheme="majorEastAsia" w:hAnsiTheme="majorHAnsi" w:cstheme="majorBidi"/>
        </w:rPr>
        <w:t xml:space="preserve"> la Ley 2365 de 2024 y la Circular 006 de 2025 de la Procuraduría General de la Nación, una vez entre en funcionamiento el Sistema Integrado de Información de Violencias de Género (SIVIGE), se deberá registrar</w:t>
      </w:r>
      <w:r w:rsidR="06055385" w:rsidRPr="649748C0">
        <w:rPr>
          <w:rFonts w:asciiTheme="majorHAnsi" w:eastAsiaTheme="majorEastAsia" w:hAnsiTheme="majorHAnsi" w:cstheme="majorBidi"/>
        </w:rPr>
        <w:t xml:space="preserve"> todas las quejas recibidas por acoso sexual en el contexto laboral</w:t>
      </w:r>
      <w:r w:rsidR="633F058C" w:rsidRPr="649748C0">
        <w:rPr>
          <w:rFonts w:asciiTheme="majorHAnsi" w:eastAsiaTheme="majorEastAsia" w:hAnsiTheme="majorHAnsi" w:cstheme="majorBidi"/>
        </w:rPr>
        <w:t xml:space="preserve">. </w:t>
      </w:r>
      <w:r w:rsidR="12C554BC" w:rsidRPr="649748C0">
        <w:rPr>
          <w:rFonts w:asciiTheme="majorHAnsi" w:eastAsiaTheme="majorEastAsia" w:hAnsiTheme="majorHAnsi" w:cstheme="majorBidi"/>
        </w:rPr>
        <w:t xml:space="preserve"> </w:t>
      </w:r>
    </w:p>
    <w:p w14:paraId="5FB865BF" w14:textId="14F96D08" w:rsidR="00F12659" w:rsidRPr="00FD2BAE" w:rsidRDefault="06055385" w:rsidP="00EB114F">
      <w:pPr>
        <w:pStyle w:val="Prrafodelista"/>
        <w:widowControl/>
        <w:numPr>
          <w:ilvl w:val="0"/>
          <w:numId w:val="4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Realizar seguimiento periódico a los casos atendidos a través del presente </w:t>
      </w:r>
      <w:r w:rsidR="767BEDB2" w:rsidRPr="649748C0">
        <w:rPr>
          <w:rFonts w:asciiTheme="majorHAnsi" w:eastAsiaTheme="majorEastAsia" w:hAnsiTheme="majorHAnsi" w:cstheme="majorBidi"/>
        </w:rPr>
        <w:t>P</w:t>
      </w:r>
      <w:r w:rsidRPr="649748C0">
        <w:rPr>
          <w:rFonts w:asciiTheme="majorHAnsi" w:eastAsiaTheme="majorEastAsia" w:hAnsiTheme="majorHAnsi" w:cstheme="majorBidi"/>
        </w:rPr>
        <w:t>rotocolo, con el fin de identificar patrones, áreas o situaciones de riesgo recurrentes, y adoptar los correctivos institucionales correspondientes.</w:t>
      </w:r>
    </w:p>
    <w:p w14:paraId="468BB6B7" w14:textId="61A8E3B7" w:rsidR="00F12659" w:rsidRPr="00FD2BAE" w:rsidRDefault="11080DB7" w:rsidP="00EB114F">
      <w:pPr>
        <w:pStyle w:val="Prrafodelista"/>
        <w:widowControl/>
        <w:numPr>
          <w:ilvl w:val="0"/>
          <w:numId w:val="4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Rendir cuentas sobre los casos atendidos, las rutas activadas y las medidas adoptadas en las reuniones periódicas del Comité de Género y Diversidad, presidido por </w:t>
      </w:r>
      <w:r w:rsidR="281561E4" w:rsidRPr="649748C0">
        <w:rPr>
          <w:rFonts w:asciiTheme="majorHAnsi" w:eastAsiaTheme="majorEastAsia" w:hAnsiTheme="majorHAnsi" w:cstheme="majorBidi"/>
        </w:rPr>
        <w:t>la</w:t>
      </w:r>
      <w:r w:rsidRPr="649748C0">
        <w:rPr>
          <w:rFonts w:asciiTheme="majorHAnsi" w:eastAsiaTheme="majorEastAsia" w:hAnsiTheme="majorHAnsi" w:cstheme="majorBidi"/>
        </w:rPr>
        <w:t xml:space="preserve"> ministr</w:t>
      </w:r>
      <w:r w:rsidR="1D5691CB" w:rsidRPr="649748C0">
        <w:rPr>
          <w:rFonts w:asciiTheme="majorHAnsi" w:eastAsiaTheme="majorEastAsia" w:hAnsiTheme="majorHAnsi" w:cstheme="majorBidi"/>
        </w:rPr>
        <w:t>a</w:t>
      </w:r>
      <w:r w:rsidRPr="649748C0">
        <w:rPr>
          <w:rFonts w:asciiTheme="majorHAnsi" w:eastAsiaTheme="majorEastAsia" w:hAnsiTheme="majorHAnsi" w:cstheme="majorBidi"/>
        </w:rPr>
        <w:t xml:space="preserve"> de las Culturas, las Artes y los Saberes. Esta rendición incluirá la evaluación de los ajustes necesarios a las rutas de atención.</w:t>
      </w:r>
    </w:p>
    <w:p w14:paraId="5898C26E" w14:textId="750ED341" w:rsidR="00F12659" w:rsidRPr="00FD2BAE" w:rsidRDefault="11080DB7" w:rsidP="00EB114F">
      <w:pPr>
        <w:pStyle w:val="Prrafodelista"/>
        <w:widowControl/>
        <w:numPr>
          <w:ilvl w:val="0"/>
          <w:numId w:val="4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Garantizar que los espacios físicos y virtuales de trabajo sean seguros y libres de violencias, adoptando los ajustes locativos, tecnológicos o administrativos que sean necesarios en cada caso.</w:t>
      </w:r>
    </w:p>
    <w:p w14:paraId="373473B7" w14:textId="4E50A491" w:rsidR="00F12659" w:rsidRPr="00FD2BAE" w:rsidRDefault="11080DB7" w:rsidP="00EB114F">
      <w:pPr>
        <w:pStyle w:val="Prrafodelista"/>
        <w:widowControl/>
        <w:numPr>
          <w:ilvl w:val="0"/>
          <w:numId w:val="4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Implementar reconocimientos institucionales, simbólicos o públicos hacia las personas que han activado la ruta, cuando estas así lo deseen y consientan, como parte de las acciones de reparación simbólica.</w:t>
      </w:r>
    </w:p>
    <w:p w14:paraId="25AAF717" w14:textId="6D369676" w:rsidR="00F12659" w:rsidRPr="00FD2BAE" w:rsidRDefault="11080DB7" w:rsidP="00EB114F">
      <w:pPr>
        <w:pStyle w:val="Prrafodelista"/>
        <w:widowControl/>
        <w:numPr>
          <w:ilvl w:val="0"/>
          <w:numId w:val="43"/>
        </w:numPr>
        <w:spacing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Evaluar anualmente la eficacia de las medidas de no repetición adoptadas e incorporar los resultados en la actualización del presente </w:t>
      </w:r>
      <w:r w:rsidR="55760639" w:rsidRPr="649748C0">
        <w:rPr>
          <w:rFonts w:asciiTheme="majorHAnsi" w:eastAsiaTheme="majorEastAsia" w:hAnsiTheme="majorHAnsi" w:cstheme="majorBidi"/>
        </w:rPr>
        <w:t>P</w:t>
      </w:r>
      <w:r w:rsidRPr="649748C0">
        <w:rPr>
          <w:rFonts w:asciiTheme="majorHAnsi" w:eastAsiaTheme="majorEastAsia" w:hAnsiTheme="majorHAnsi" w:cstheme="majorBidi"/>
        </w:rPr>
        <w:t>rotocolo y de la Caja de Herramientas.</w:t>
      </w:r>
    </w:p>
    <w:p w14:paraId="6FEA1983" w14:textId="7088D8FB" w:rsidR="3687E60A" w:rsidRDefault="3687E60A" w:rsidP="00EB114F">
      <w:pPr>
        <w:pStyle w:val="Prrafodelista"/>
        <w:widowControl/>
        <w:numPr>
          <w:ilvl w:val="0"/>
          <w:numId w:val="43"/>
        </w:numPr>
        <w:spacing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Actualizar el Protocolo cada dos años con el fin de mantener al día las herramientas, medidas y marco jurídico de acuerdo con las necesidades del Ministerio. </w:t>
      </w:r>
    </w:p>
    <w:p w14:paraId="4269BB31" w14:textId="45990F98" w:rsidR="00F12659" w:rsidRPr="00FD2BAE" w:rsidRDefault="61333E45" w:rsidP="16EB8A5D">
      <w:pPr>
        <w:pStyle w:val="Ttulo3"/>
        <w:numPr>
          <w:ilvl w:val="0"/>
          <w:numId w:val="0"/>
        </w:numPr>
        <w:rPr>
          <w:rFonts w:asciiTheme="majorHAnsi" w:hAnsiTheme="majorHAnsi"/>
        </w:rPr>
      </w:pPr>
      <w:bookmarkStart w:id="42" w:name="_Toc1838864852"/>
      <w:r w:rsidRPr="16EB8A5D">
        <w:rPr>
          <w:rFonts w:asciiTheme="majorHAnsi" w:hAnsiTheme="majorHAnsi"/>
        </w:rPr>
        <w:t>5.3.2 Medidas dirigidas a la persona presuntamente agresora</w:t>
      </w:r>
      <w:bookmarkEnd w:id="42"/>
    </w:p>
    <w:p w14:paraId="0194CAF7" w14:textId="6DE73C96" w:rsidR="00F12659" w:rsidRPr="00FD2BAE" w:rsidRDefault="61333E45" w:rsidP="649748C0">
      <w:pPr>
        <w:widowControl/>
        <w:spacing w:before="240" w:after="240"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Estas medidas aplican en los casos en que los hechos no constituyen un delito o cuando, aun constituyéndolo, la institución tiene competencia para adoptar acciones pedagógicas y administrativas paralelas a</w:t>
      </w:r>
      <w:r w:rsidR="3A21607A" w:rsidRPr="649748C0">
        <w:rPr>
          <w:rFonts w:asciiTheme="majorHAnsi" w:eastAsiaTheme="majorEastAsia" w:hAnsiTheme="majorHAnsi" w:cstheme="majorBidi"/>
        </w:rPr>
        <w:t xml:space="preserve"> </w:t>
      </w:r>
      <w:r w:rsidRPr="649748C0">
        <w:rPr>
          <w:rFonts w:asciiTheme="majorHAnsi" w:eastAsiaTheme="majorEastAsia" w:hAnsiTheme="majorHAnsi" w:cstheme="majorBidi"/>
        </w:rPr>
        <w:t>l</w:t>
      </w:r>
      <w:r w:rsidR="3A21607A" w:rsidRPr="649748C0">
        <w:rPr>
          <w:rFonts w:asciiTheme="majorHAnsi" w:eastAsiaTheme="majorEastAsia" w:hAnsiTheme="majorHAnsi" w:cstheme="majorBidi"/>
        </w:rPr>
        <w:t>os</w:t>
      </w:r>
      <w:r w:rsidRPr="649748C0">
        <w:rPr>
          <w:rFonts w:asciiTheme="majorHAnsi" w:eastAsiaTheme="majorEastAsia" w:hAnsiTheme="majorHAnsi" w:cstheme="majorBidi"/>
        </w:rPr>
        <w:t xml:space="preserve"> proceso</w:t>
      </w:r>
      <w:r w:rsidR="1D48748C" w:rsidRPr="649748C0">
        <w:rPr>
          <w:rFonts w:asciiTheme="majorHAnsi" w:eastAsiaTheme="majorEastAsia" w:hAnsiTheme="majorHAnsi" w:cstheme="majorBidi"/>
        </w:rPr>
        <w:t>s administrativo,</w:t>
      </w:r>
      <w:r w:rsidRPr="649748C0">
        <w:rPr>
          <w:rFonts w:asciiTheme="majorHAnsi" w:eastAsiaTheme="majorEastAsia" w:hAnsiTheme="majorHAnsi" w:cstheme="majorBidi"/>
        </w:rPr>
        <w:t xml:space="preserve"> disciplinario o judicial.</w:t>
      </w:r>
    </w:p>
    <w:p w14:paraId="49B36D7C" w14:textId="689F81A2" w:rsidR="00F12659" w:rsidRPr="00FD2BAE" w:rsidRDefault="61333E45" w:rsidP="00EB114F">
      <w:pPr>
        <w:pStyle w:val="Prrafodelista"/>
        <w:widowControl/>
        <w:numPr>
          <w:ilvl w:val="0"/>
          <w:numId w:val="24"/>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Vincular a la persona presuntamente agresora a procesos de formación obligatoria en materia de violencias basadas en género, derechos humanos, diversidad sexual y de género, y convivencia laboral. Estos procesos deberán tener un enfoque pedagógico y reflexivo, no sancionatorio.</w:t>
      </w:r>
    </w:p>
    <w:p w14:paraId="1D39D3CD" w14:textId="5E3D04E7" w:rsidR="00F12659" w:rsidRPr="00FD2BAE" w:rsidRDefault="48B8300E" w:rsidP="00EB114F">
      <w:pPr>
        <w:pStyle w:val="Prrafodelista"/>
        <w:widowControl/>
        <w:numPr>
          <w:ilvl w:val="0"/>
          <w:numId w:val="24"/>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Ofrecer espacios de escucha activa </w:t>
      </w:r>
      <w:r w:rsidR="61333E45" w:rsidRPr="649748C0">
        <w:rPr>
          <w:rFonts w:asciiTheme="majorHAnsi" w:eastAsiaTheme="majorEastAsia" w:hAnsiTheme="majorHAnsi" w:cstheme="majorBidi"/>
        </w:rPr>
        <w:t>orientado</w:t>
      </w:r>
      <w:r w:rsidR="4D42AFA4" w:rsidRPr="649748C0">
        <w:rPr>
          <w:rFonts w:asciiTheme="majorHAnsi" w:eastAsiaTheme="majorEastAsia" w:hAnsiTheme="majorHAnsi" w:cstheme="majorBidi"/>
        </w:rPr>
        <w:t>s</w:t>
      </w:r>
      <w:r w:rsidR="61333E45" w:rsidRPr="649748C0">
        <w:rPr>
          <w:rFonts w:asciiTheme="majorHAnsi" w:eastAsiaTheme="majorEastAsia" w:hAnsiTheme="majorHAnsi" w:cstheme="majorBidi"/>
        </w:rPr>
        <w:t xml:space="preserve"> a la reflexión sobre el impacto de sus conductas, la responsabilización y el compromiso de no repetición. Este acompañamiento no sustituye las consecuencias disciplinarias o legales que correspondan.</w:t>
      </w:r>
    </w:p>
    <w:p w14:paraId="0762E817" w14:textId="16A92881" w:rsidR="00F12659" w:rsidRPr="00FD2BAE" w:rsidRDefault="61333E45" w:rsidP="00EB114F">
      <w:pPr>
        <w:pStyle w:val="Prrafodelista"/>
        <w:widowControl/>
        <w:numPr>
          <w:ilvl w:val="0"/>
          <w:numId w:val="24"/>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Establecer un compromiso formal y documentado de no repetición, con seguimiento periódico por parte del área de Gestión Humana.</w:t>
      </w:r>
    </w:p>
    <w:p w14:paraId="3C46D6DA" w14:textId="3E532BC3" w:rsidR="00F12659" w:rsidRPr="00FD2BAE" w:rsidRDefault="61333E45" w:rsidP="00EB114F">
      <w:pPr>
        <w:pStyle w:val="Prrafodelista"/>
        <w:widowControl/>
        <w:numPr>
          <w:ilvl w:val="0"/>
          <w:numId w:val="24"/>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 xml:space="preserve">Realizar seguimiento al comportamiento y las relaciones laborales </w:t>
      </w:r>
      <w:r w:rsidR="4A8D73EB" w:rsidRPr="649748C0">
        <w:rPr>
          <w:rFonts w:asciiTheme="majorHAnsi" w:eastAsiaTheme="majorEastAsia" w:hAnsiTheme="majorHAnsi" w:cstheme="majorBidi"/>
        </w:rPr>
        <w:t xml:space="preserve">o contractuales </w:t>
      </w:r>
      <w:r w:rsidRPr="649748C0">
        <w:rPr>
          <w:rFonts w:asciiTheme="majorHAnsi" w:eastAsiaTheme="majorEastAsia" w:hAnsiTheme="majorHAnsi" w:cstheme="majorBidi"/>
        </w:rPr>
        <w:t>de la persona presuntamente agresora durante un período determinado, de manera confidencial y con criterios objetivos previamente definidos.</w:t>
      </w:r>
    </w:p>
    <w:p w14:paraId="5E33A39A" w14:textId="24B79880" w:rsidR="00F12659" w:rsidRPr="00FD2BAE" w:rsidRDefault="61333E45" w:rsidP="00EB114F">
      <w:pPr>
        <w:pStyle w:val="Prrafodelista"/>
        <w:widowControl/>
        <w:numPr>
          <w:ilvl w:val="0"/>
          <w:numId w:val="24"/>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lastRenderedPageBreak/>
        <w:t>En los casos que lo ameriten, mantener la separación física o funcional entre la persona presuntamente agresora y la persona que activó la ruta como medida de protección de largo plazo, no solo durante la etapa de atención inmediata.</w:t>
      </w:r>
    </w:p>
    <w:p w14:paraId="4D706FC3" w14:textId="282BC3C9" w:rsidR="00F12659" w:rsidRPr="00FD2BAE" w:rsidRDefault="1810CECE" w:rsidP="649748C0">
      <w:pPr>
        <w:widowControl/>
        <w:spacing w:before="240" w:after="240" w:line="276" w:lineRule="auto"/>
        <w:contextualSpacing/>
        <w:jc w:val="both"/>
        <w:rPr>
          <w:rStyle w:val="Ttulo3Car"/>
          <w:rFonts w:asciiTheme="majorHAnsi" w:hAnsiTheme="majorHAnsi"/>
        </w:rPr>
      </w:pPr>
      <w:bookmarkStart w:id="43" w:name="_Toc78110038"/>
      <w:r w:rsidRPr="649748C0">
        <w:rPr>
          <w:rStyle w:val="Ttulo3Car"/>
          <w:rFonts w:asciiTheme="majorHAnsi" w:hAnsiTheme="majorHAnsi"/>
        </w:rPr>
        <w:t>5.3.3 Medidas dirigidas al equipo de trabajo</w:t>
      </w:r>
      <w:bookmarkEnd w:id="43"/>
    </w:p>
    <w:p w14:paraId="6A35E287" w14:textId="40289F86" w:rsidR="00F12659" w:rsidRPr="00FD2BAE" w:rsidRDefault="1810CECE" w:rsidP="00EB114F">
      <w:pPr>
        <w:pStyle w:val="Prrafodelista"/>
        <w:widowControl/>
        <w:numPr>
          <w:ilvl w:val="0"/>
          <w:numId w:val="2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Generar espacios de reflexión colectiva en el equipo o dependencia donde ocurrieron los hechos, sin revelar información que comprometa la confidencialidad de las partes, con el objetivo de fortalecer la cultura de respeto y buen trato.</w:t>
      </w:r>
    </w:p>
    <w:p w14:paraId="064FB38A" w14:textId="7463392A" w:rsidR="00F12659" w:rsidRPr="00FD2BAE" w:rsidRDefault="1810CECE" w:rsidP="00EB114F">
      <w:pPr>
        <w:pStyle w:val="Prrafodelista"/>
        <w:widowControl/>
        <w:numPr>
          <w:ilvl w:val="0"/>
          <w:numId w:val="2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Ofrecer acompañamiento psicosocial grupal a las personas del equipo que hayan sido testigos o que se hayan visto afectadas de manera indirecta por los hechos.</w:t>
      </w:r>
    </w:p>
    <w:p w14:paraId="5CFE0637" w14:textId="5DDAC697" w:rsidR="00F12659" w:rsidRPr="00FD2BAE" w:rsidRDefault="1810CECE" w:rsidP="00EB114F">
      <w:pPr>
        <w:pStyle w:val="Prrafodelista"/>
        <w:widowControl/>
        <w:numPr>
          <w:ilvl w:val="0"/>
          <w:numId w:val="2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Revisar con el equipo las normas de convivencia, los protocolos de reporte y las rutas de atención disponibles, reforzando el conocimiento sobre cómo actuar ante situaciones similares en el futuro.</w:t>
      </w:r>
    </w:p>
    <w:p w14:paraId="223BD4AD" w14:textId="5153FCFC" w:rsidR="00F12659" w:rsidRPr="00FD2BAE" w:rsidRDefault="1810CECE" w:rsidP="00EB114F">
      <w:pPr>
        <w:pStyle w:val="Prrafodelista"/>
        <w:widowControl/>
        <w:numPr>
          <w:ilvl w:val="0"/>
          <w:numId w:val="23"/>
        </w:numPr>
        <w:spacing w:line="276" w:lineRule="auto"/>
        <w:contextualSpacing/>
        <w:jc w:val="both"/>
        <w:rPr>
          <w:rFonts w:asciiTheme="majorHAnsi" w:eastAsiaTheme="majorEastAsia" w:hAnsiTheme="majorHAnsi" w:cstheme="majorBidi"/>
        </w:rPr>
      </w:pPr>
      <w:r w:rsidRPr="649748C0">
        <w:rPr>
          <w:rFonts w:asciiTheme="majorHAnsi" w:eastAsiaTheme="majorEastAsia" w:hAnsiTheme="majorHAnsi" w:cstheme="majorBidi"/>
        </w:rPr>
        <w:t>Promover acuerdos colectivos de convivencia que incorporen compromisos explícitos frente a la prevención de violencias, el uso de lenguaje inclusivo y el respeto a las identidades diversas.</w:t>
      </w:r>
    </w:p>
    <w:p w14:paraId="59DC9B39" w14:textId="69CF7BDE" w:rsidR="1810CECE" w:rsidRDefault="1810CECE" w:rsidP="00EB114F">
      <w:pPr>
        <w:pStyle w:val="Prrafodelista"/>
        <w:widowControl/>
        <w:numPr>
          <w:ilvl w:val="0"/>
          <w:numId w:val="23"/>
        </w:numPr>
        <w:spacing w:line="276" w:lineRule="auto"/>
        <w:contextualSpacing/>
        <w:jc w:val="both"/>
        <w:rPr>
          <w:rFonts w:asciiTheme="majorHAnsi" w:eastAsiaTheme="majorEastAsia" w:hAnsiTheme="majorHAnsi" w:cstheme="majorBidi"/>
        </w:rPr>
      </w:pPr>
      <w:r w:rsidRPr="4A17D87F">
        <w:rPr>
          <w:rFonts w:asciiTheme="majorHAnsi" w:eastAsiaTheme="majorEastAsia" w:hAnsiTheme="majorHAnsi" w:cstheme="majorBidi"/>
        </w:rPr>
        <w:t>Cuando el equipo de trabajo lo solicite</w:t>
      </w:r>
      <w:r w:rsidR="75E100C9" w:rsidRPr="4A17D87F">
        <w:rPr>
          <w:rFonts w:asciiTheme="majorHAnsi" w:eastAsiaTheme="majorEastAsia" w:hAnsiTheme="majorHAnsi" w:cstheme="majorBidi"/>
        </w:rPr>
        <w:t>,</w:t>
      </w:r>
      <w:r w:rsidRPr="4A17D87F">
        <w:rPr>
          <w:rFonts w:asciiTheme="majorHAnsi" w:eastAsiaTheme="majorEastAsia" w:hAnsiTheme="majorHAnsi" w:cstheme="majorBidi"/>
        </w:rPr>
        <w:t xml:space="preserve"> y las condiciones lo permitan,</w:t>
      </w:r>
      <w:r w:rsidR="5AEFF4F3" w:rsidRPr="4A17D87F">
        <w:rPr>
          <w:rFonts w:asciiTheme="majorHAnsi" w:eastAsiaTheme="majorEastAsia" w:hAnsiTheme="majorHAnsi" w:cstheme="majorBidi"/>
        </w:rPr>
        <w:t xml:space="preserve"> </w:t>
      </w:r>
      <w:r w:rsidR="4D2577E9" w:rsidRPr="4A17D87F">
        <w:rPr>
          <w:rFonts w:asciiTheme="majorHAnsi" w:eastAsiaTheme="majorEastAsia" w:hAnsiTheme="majorHAnsi" w:cstheme="majorBidi"/>
        </w:rPr>
        <w:t xml:space="preserve">con </w:t>
      </w:r>
      <w:r w:rsidR="5AEFF4F3" w:rsidRPr="4A17D87F">
        <w:rPr>
          <w:rFonts w:asciiTheme="majorHAnsi" w:eastAsiaTheme="majorEastAsia" w:hAnsiTheme="majorHAnsi" w:cstheme="majorBidi"/>
        </w:rPr>
        <w:t>apoyo de Gestión Humana</w:t>
      </w:r>
      <w:r w:rsidRPr="4A17D87F">
        <w:rPr>
          <w:rFonts w:asciiTheme="majorHAnsi" w:eastAsiaTheme="majorEastAsia" w:hAnsiTheme="majorHAnsi" w:cstheme="majorBidi"/>
        </w:rPr>
        <w:t xml:space="preserve"> facilitar la participación en actividades artísticas, culturales o de autocuidado orientadas a la reconstrucción del tejido de confianza al interior del grupo.</w:t>
      </w:r>
    </w:p>
    <w:p w14:paraId="2AFE36E8" w14:textId="2BA2D311" w:rsidR="2DC3445D" w:rsidRDefault="2DC3445D" w:rsidP="4A17D87F">
      <w:pPr>
        <w:widowControl/>
        <w:spacing w:before="240" w:after="240" w:line="276" w:lineRule="auto"/>
        <w:contextualSpacing/>
        <w:jc w:val="both"/>
        <w:rPr>
          <w:rFonts w:asciiTheme="majorHAnsi" w:eastAsiaTheme="majorEastAsia" w:hAnsiTheme="majorHAnsi" w:cstheme="majorBidi"/>
        </w:rPr>
      </w:pPr>
      <w:r w:rsidRPr="4A17D87F">
        <w:rPr>
          <w:rFonts w:asciiTheme="majorHAnsi" w:eastAsiaTheme="majorEastAsia" w:hAnsiTheme="majorHAnsi" w:cstheme="majorBidi"/>
          <w:b/>
          <w:bCs/>
        </w:rPr>
        <w:t>Nota:</w:t>
      </w:r>
      <w:r w:rsidRPr="4A17D87F">
        <w:rPr>
          <w:rFonts w:asciiTheme="majorHAnsi" w:eastAsiaTheme="majorEastAsia" w:hAnsiTheme="majorHAnsi" w:cstheme="majorBidi"/>
        </w:rPr>
        <w:t xml:space="preserve"> Todas las medidas descritas en este apartado se adoptarán con el consentimiento de la persona que activa la ruta y nunca podrán suponer un perjuicio para su situación laboral o contractual. La reparación y la no repetición son procesos, no eventos únicos; por ello, el Grupo de Gestión Humana con acompañamiento del grupo de trabajo de la ruta de atención del presente protocolo, realizará seguimiento a su implementación y efectividad en cada caso.</w:t>
      </w:r>
    </w:p>
    <w:p w14:paraId="3F345A07" w14:textId="3F04D918" w:rsidR="4A17D87F" w:rsidRDefault="4A17D87F" w:rsidP="4A17D87F">
      <w:pPr>
        <w:widowControl/>
        <w:spacing w:before="240" w:after="240" w:line="276" w:lineRule="auto"/>
        <w:contextualSpacing/>
        <w:jc w:val="both"/>
        <w:rPr>
          <w:rFonts w:asciiTheme="majorHAnsi" w:eastAsiaTheme="majorEastAsia" w:hAnsiTheme="majorHAnsi" w:cstheme="majorBidi"/>
        </w:rPr>
      </w:pPr>
    </w:p>
    <w:p w14:paraId="72C11A8C" w14:textId="025FBB02" w:rsidR="76E8D407" w:rsidRDefault="76E8D407" w:rsidP="4A17D87F">
      <w:pPr>
        <w:widowControl/>
        <w:spacing w:before="240" w:after="240" w:line="276" w:lineRule="auto"/>
        <w:contextualSpacing/>
        <w:jc w:val="both"/>
        <w:rPr>
          <w:rFonts w:asciiTheme="majorHAnsi" w:eastAsiaTheme="majorEastAsia" w:hAnsiTheme="majorHAnsi" w:cstheme="majorBidi"/>
        </w:rPr>
      </w:pPr>
      <w:r w:rsidRPr="4A17D87F">
        <w:rPr>
          <w:rFonts w:asciiTheme="majorHAnsi" w:eastAsiaTheme="majorEastAsia" w:hAnsiTheme="majorHAnsi" w:cstheme="majorBidi"/>
        </w:rPr>
        <w:t xml:space="preserve">Adicionalmente, todas las medidas que se tomen </w:t>
      </w:r>
      <w:r w:rsidR="6C7C6DD5" w:rsidRPr="4A17D87F">
        <w:rPr>
          <w:rFonts w:asciiTheme="majorHAnsi" w:eastAsiaTheme="majorEastAsia" w:hAnsiTheme="majorHAnsi" w:cstheme="majorBidi"/>
        </w:rPr>
        <w:t>deberán</w:t>
      </w:r>
      <w:r w:rsidRPr="4A17D87F">
        <w:rPr>
          <w:rFonts w:asciiTheme="majorHAnsi" w:eastAsiaTheme="majorEastAsia" w:hAnsiTheme="majorHAnsi" w:cstheme="majorBidi"/>
        </w:rPr>
        <w:t xml:space="preserve"> ser registradas</w:t>
      </w:r>
      <w:r w:rsidR="508B9E85" w:rsidRPr="4A17D87F">
        <w:rPr>
          <w:rFonts w:asciiTheme="majorHAnsi" w:eastAsiaTheme="majorEastAsia" w:hAnsiTheme="majorHAnsi" w:cstheme="majorBidi"/>
        </w:rPr>
        <w:t xml:space="preserve"> mediante el sistema AZ con el fin de que hagan parte integral del expediente de cada queja. </w:t>
      </w:r>
    </w:p>
    <w:p w14:paraId="13AAED90" w14:textId="5CE7F796" w:rsidR="00F12659" w:rsidRPr="00FD2BAE" w:rsidRDefault="44CFFAAB" w:rsidP="4A17D87F">
      <w:pPr>
        <w:pStyle w:val="Ttulo1"/>
        <w:widowControl/>
        <w:numPr>
          <w:ilvl w:val="0"/>
          <w:numId w:val="0"/>
        </w:numPr>
        <w:spacing w:after="240" w:line="276" w:lineRule="auto"/>
        <w:contextualSpacing/>
        <w:rPr>
          <w:rStyle w:val="baj"/>
          <w:rFonts w:asciiTheme="majorHAnsi" w:eastAsiaTheme="majorEastAsia" w:hAnsiTheme="majorHAnsi" w:cstheme="majorBidi"/>
        </w:rPr>
      </w:pPr>
      <w:bookmarkStart w:id="44" w:name="_Toc137031662"/>
      <w:bookmarkStart w:id="45" w:name="_Toc137031732"/>
      <w:bookmarkStart w:id="46" w:name="_Toc175128971"/>
      <w:bookmarkStart w:id="47" w:name="_Toc1245957869"/>
      <w:r w:rsidRPr="4A17D87F">
        <w:rPr>
          <w:rStyle w:val="baj"/>
          <w:rFonts w:asciiTheme="majorHAnsi" w:eastAsiaTheme="majorEastAsia" w:hAnsiTheme="majorHAnsi" w:cstheme="majorBidi"/>
        </w:rPr>
        <w:t xml:space="preserve">6. </w:t>
      </w:r>
      <w:r w:rsidR="5E26AD85" w:rsidRPr="4A17D87F">
        <w:rPr>
          <w:rStyle w:val="baj"/>
          <w:rFonts w:asciiTheme="majorHAnsi" w:eastAsiaTheme="majorEastAsia" w:hAnsiTheme="majorHAnsi" w:cstheme="majorBidi"/>
        </w:rPr>
        <w:t>DERECHOS DE LAS PARTES INVOLUCRADAS</w:t>
      </w:r>
      <w:bookmarkEnd w:id="44"/>
      <w:bookmarkEnd w:id="45"/>
      <w:bookmarkEnd w:id="46"/>
      <w:bookmarkEnd w:id="47"/>
    </w:p>
    <w:p w14:paraId="1737447A" w14:textId="75990D46" w:rsidR="00C941D5" w:rsidRPr="00FD2BAE" w:rsidRDefault="795C2FA6" w:rsidP="16EB8A5D">
      <w:pPr>
        <w:pStyle w:val="Ttulo2"/>
        <w:numPr>
          <w:ilvl w:val="0"/>
          <w:numId w:val="0"/>
        </w:numPr>
        <w:rPr>
          <w:rFonts w:asciiTheme="majorHAnsi" w:hAnsiTheme="majorHAnsi"/>
        </w:rPr>
      </w:pPr>
      <w:bookmarkStart w:id="48" w:name="_Toc175128972"/>
      <w:bookmarkStart w:id="49" w:name="_Toc513586966"/>
      <w:r w:rsidRPr="16EB8A5D">
        <w:rPr>
          <w:rFonts w:asciiTheme="majorHAnsi" w:hAnsiTheme="majorHAnsi"/>
        </w:rPr>
        <w:t xml:space="preserve">6.1 </w:t>
      </w:r>
      <w:r w:rsidR="7DB6B4DA" w:rsidRPr="16EB8A5D">
        <w:rPr>
          <w:rFonts w:asciiTheme="majorHAnsi" w:hAnsiTheme="majorHAnsi"/>
        </w:rPr>
        <w:t>Derechos de la</w:t>
      </w:r>
      <w:r w:rsidR="71D28B6E" w:rsidRPr="16EB8A5D">
        <w:rPr>
          <w:rStyle w:val="baj"/>
          <w:rFonts w:asciiTheme="majorHAnsi" w:hAnsiTheme="majorHAnsi"/>
          <w:b w:val="0"/>
        </w:rPr>
        <w:t xml:space="preserve"> </w:t>
      </w:r>
      <w:r w:rsidR="71D28B6E" w:rsidRPr="16EB8A5D">
        <w:rPr>
          <w:rFonts w:asciiTheme="majorHAnsi" w:hAnsiTheme="majorHAnsi"/>
        </w:rPr>
        <w:t xml:space="preserve">persona </w:t>
      </w:r>
      <w:r w:rsidR="7B4EF6AA" w:rsidRPr="16EB8A5D">
        <w:rPr>
          <w:rFonts w:asciiTheme="majorHAnsi" w:hAnsiTheme="majorHAnsi"/>
        </w:rPr>
        <w:t>que activa la ruta</w:t>
      </w:r>
      <w:bookmarkEnd w:id="48"/>
      <w:bookmarkEnd w:id="49"/>
    </w:p>
    <w:p w14:paraId="271FCD9B" w14:textId="5009D9DC" w:rsidR="1FC9A4C7" w:rsidRPr="00FD2BAE" w:rsidRDefault="2086F116" w:rsidP="16EB8A5D">
      <w:pPr>
        <w:spacing w:after="240" w:line="259" w:lineRule="auto"/>
        <w:jc w:val="both"/>
        <w:rPr>
          <w:rFonts w:asciiTheme="majorHAnsi" w:eastAsiaTheme="majorEastAsia" w:hAnsiTheme="majorHAnsi" w:cstheme="majorBidi"/>
        </w:rPr>
      </w:pPr>
      <w:r w:rsidRPr="16EB8A5D">
        <w:rPr>
          <w:rFonts w:asciiTheme="majorHAnsi" w:eastAsiaTheme="majorEastAsia" w:hAnsiTheme="majorHAnsi" w:cstheme="majorBidi"/>
        </w:rPr>
        <w:t xml:space="preserve">De conformidad con las normas legales, la </w:t>
      </w:r>
      <w:r w:rsidR="2D78DEB6" w:rsidRPr="16EB8A5D">
        <w:rPr>
          <w:rFonts w:asciiTheme="majorHAnsi" w:eastAsiaTheme="majorEastAsia" w:hAnsiTheme="majorHAnsi" w:cstheme="majorBidi"/>
        </w:rPr>
        <w:t>persona afectada</w:t>
      </w:r>
      <w:r w:rsidR="3D25B7EE" w:rsidRPr="16EB8A5D">
        <w:rPr>
          <w:rFonts w:asciiTheme="majorHAnsi" w:eastAsiaTheme="majorEastAsia" w:hAnsiTheme="majorHAnsi" w:cstheme="majorBidi"/>
        </w:rPr>
        <w:t xml:space="preserve"> por</w:t>
      </w:r>
      <w:r w:rsidRPr="16EB8A5D">
        <w:rPr>
          <w:rFonts w:asciiTheme="majorHAnsi" w:eastAsiaTheme="majorEastAsia" w:hAnsiTheme="majorHAnsi" w:cstheme="majorBidi"/>
        </w:rPr>
        <w:t xml:space="preserve"> violencia</w:t>
      </w:r>
      <w:r w:rsidR="5EBE261B" w:rsidRPr="16EB8A5D">
        <w:rPr>
          <w:rFonts w:asciiTheme="majorHAnsi" w:eastAsiaTheme="majorEastAsia" w:hAnsiTheme="majorHAnsi" w:cstheme="majorBidi"/>
        </w:rPr>
        <w:t xml:space="preserve">s </w:t>
      </w:r>
      <w:r w:rsidRPr="16EB8A5D">
        <w:rPr>
          <w:rFonts w:asciiTheme="majorHAnsi" w:eastAsiaTheme="majorEastAsia" w:hAnsiTheme="majorHAnsi" w:cstheme="majorBidi"/>
        </w:rPr>
        <w:t>basadas en género</w:t>
      </w:r>
      <w:r w:rsidR="60801937" w:rsidRPr="16EB8A5D">
        <w:rPr>
          <w:rFonts w:asciiTheme="majorHAnsi" w:eastAsiaTheme="majorEastAsia" w:hAnsiTheme="majorHAnsi" w:cstheme="majorBidi"/>
        </w:rPr>
        <w:t>, violencias por prejuicio</w:t>
      </w:r>
      <w:r w:rsidRPr="16EB8A5D">
        <w:rPr>
          <w:rFonts w:asciiTheme="majorHAnsi" w:eastAsiaTheme="majorEastAsia" w:hAnsiTheme="majorHAnsi" w:cstheme="majorBidi"/>
        </w:rPr>
        <w:t xml:space="preserve"> o</w:t>
      </w:r>
      <w:r w:rsidR="5EBE261B" w:rsidRPr="16EB8A5D">
        <w:rPr>
          <w:rFonts w:asciiTheme="majorHAnsi" w:eastAsiaTheme="majorEastAsia" w:hAnsiTheme="majorHAnsi" w:cstheme="majorBidi"/>
        </w:rPr>
        <w:t xml:space="preserve"> actos de</w:t>
      </w:r>
      <w:r w:rsidRPr="16EB8A5D">
        <w:rPr>
          <w:rFonts w:asciiTheme="majorHAnsi" w:eastAsiaTheme="majorEastAsia" w:hAnsiTheme="majorHAnsi" w:cstheme="majorBidi"/>
        </w:rPr>
        <w:t xml:space="preserve"> discriminación, tendrá los siguientes derechos:</w:t>
      </w:r>
    </w:p>
    <w:p w14:paraId="4899A487" w14:textId="3AA44B8D" w:rsidR="771D4061" w:rsidRDefault="771D4061"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rPr>
      </w:pPr>
      <w:r w:rsidRPr="4A17D87F">
        <w:rPr>
          <w:rFonts w:asciiTheme="majorHAnsi" w:eastAsiaTheme="majorEastAsia" w:hAnsiTheme="majorHAnsi" w:cstheme="majorBidi"/>
          <w:color w:val="000000" w:themeColor="text1"/>
          <w:sz w:val="22"/>
          <w:szCs w:val="22"/>
        </w:rPr>
        <w:t>El artículo 5 de la Ley 2365 de 2024 indica que “las víctimas de acoso sexual tienen derecho a la verdad, a ser tratada con dignidad, a la intimidad, confidencialidad, libertad de expresión, atención integral en salud, el acceso efectivo a la justicia, la reparación, la no repetición, la no revictimización, la no violencia institucional, a la protección frente a eventuales retaliaciones, a la no confrontación con su agresor, entre otros, acorde al marco constitucional, legal y jurisprudencial colombiano”.</w:t>
      </w:r>
    </w:p>
    <w:p w14:paraId="3471AA72" w14:textId="4964EC75" w:rsidR="2F9D234A" w:rsidRPr="00FD2BAE" w:rsidRDefault="3A8D7B39"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rPr>
      </w:pPr>
      <w:r w:rsidRPr="4A17D87F">
        <w:rPr>
          <w:rFonts w:asciiTheme="majorHAnsi" w:eastAsiaTheme="majorEastAsia" w:hAnsiTheme="majorHAnsi" w:cstheme="majorBidi"/>
          <w:color w:val="000000" w:themeColor="text1"/>
          <w:sz w:val="22"/>
          <w:szCs w:val="22"/>
        </w:rPr>
        <w:t>Recibir medidas de prevención, atención</w:t>
      </w:r>
      <w:r w:rsidR="4105109E" w:rsidRPr="4A17D87F">
        <w:rPr>
          <w:rFonts w:asciiTheme="majorHAnsi" w:eastAsiaTheme="majorEastAsia" w:hAnsiTheme="majorHAnsi" w:cstheme="majorBidi"/>
          <w:color w:val="000000" w:themeColor="text1"/>
          <w:sz w:val="22"/>
          <w:szCs w:val="22"/>
        </w:rPr>
        <w:t xml:space="preserve"> integral</w:t>
      </w:r>
      <w:r w:rsidRPr="4A17D87F">
        <w:rPr>
          <w:rFonts w:asciiTheme="majorHAnsi" w:eastAsiaTheme="majorEastAsia" w:hAnsiTheme="majorHAnsi" w:cstheme="majorBidi"/>
          <w:color w:val="000000" w:themeColor="text1"/>
          <w:sz w:val="22"/>
          <w:szCs w:val="22"/>
        </w:rPr>
        <w:t xml:space="preserve"> y protección para evitar un daño </w:t>
      </w:r>
      <w:r w:rsidR="0F5A2988" w:rsidRPr="4A17D87F">
        <w:rPr>
          <w:rFonts w:asciiTheme="majorHAnsi" w:eastAsiaTheme="majorEastAsia" w:hAnsiTheme="majorHAnsi" w:cstheme="majorBidi"/>
          <w:color w:val="000000" w:themeColor="text1"/>
          <w:sz w:val="22"/>
          <w:szCs w:val="22"/>
        </w:rPr>
        <w:t>i</w:t>
      </w:r>
      <w:r w:rsidRPr="4A17D87F">
        <w:rPr>
          <w:rFonts w:asciiTheme="majorHAnsi" w:eastAsiaTheme="majorEastAsia" w:hAnsiTheme="majorHAnsi" w:cstheme="majorBidi"/>
          <w:color w:val="000000" w:themeColor="text1"/>
          <w:sz w:val="22"/>
          <w:szCs w:val="22"/>
        </w:rPr>
        <w:t>rremediable</w:t>
      </w:r>
      <w:r w:rsidR="49E9013C" w:rsidRPr="4A17D87F">
        <w:rPr>
          <w:rFonts w:asciiTheme="majorHAnsi" w:eastAsiaTheme="majorEastAsia" w:hAnsiTheme="majorHAnsi" w:cstheme="majorBidi"/>
          <w:color w:val="000000" w:themeColor="text1"/>
          <w:sz w:val="22"/>
          <w:szCs w:val="22"/>
        </w:rPr>
        <w:t>, mediante</w:t>
      </w:r>
      <w:r w:rsidRPr="4A17D87F">
        <w:rPr>
          <w:rFonts w:asciiTheme="majorHAnsi" w:eastAsiaTheme="majorEastAsia" w:hAnsiTheme="majorHAnsi" w:cstheme="majorBidi"/>
          <w:color w:val="000000" w:themeColor="text1"/>
          <w:sz w:val="22"/>
          <w:szCs w:val="22"/>
        </w:rPr>
        <w:t xml:space="preserve"> la activación de las rutas contenidas en e</w:t>
      </w:r>
      <w:r w:rsidR="7868C1C5" w:rsidRPr="4A17D87F">
        <w:rPr>
          <w:rFonts w:asciiTheme="majorHAnsi" w:eastAsiaTheme="majorEastAsia" w:hAnsiTheme="majorHAnsi" w:cstheme="majorBidi"/>
          <w:color w:val="000000" w:themeColor="text1"/>
          <w:sz w:val="22"/>
          <w:szCs w:val="22"/>
        </w:rPr>
        <w:t>ste</w:t>
      </w:r>
      <w:r w:rsidR="447345A7" w:rsidRPr="4A17D87F">
        <w:rPr>
          <w:rFonts w:asciiTheme="majorHAnsi" w:eastAsiaTheme="majorEastAsia" w:hAnsiTheme="majorHAnsi" w:cstheme="majorBidi"/>
          <w:color w:val="000000" w:themeColor="text1"/>
          <w:sz w:val="22"/>
          <w:szCs w:val="22"/>
        </w:rPr>
        <w:t xml:space="preserve"> </w:t>
      </w:r>
      <w:r w:rsidR="3E4BA699" w:rsidRPr="4A17D87F">
        <w:rPr>
          <w:rFonts w:asciiTheme="majorHAnsi" w:eastAsiaTheme="majorEastAsia" w:hAnsiTheme="majorHAnsi" w:cstheme="majorBidi"/>
          <w:color w:val="000000" w:themeColor="text1"/>
          <w:sz w:val="22"/>
          <w:szCs w:val="22"/>
        </w:rPr>
        <w:t>P</w:t>
      </w:r>
      <w:r w:rsidRPr="4A17D87F">
        <w:rPr>
          <w:rFonts w:asciiTheme="majorHAnsi" w:eastAsiaTheme="majorEastAsia" w:hAnsiTheme="majorHAnsi" w:cstheme="majorBidi"/>
          <w:color w:val="000000" w:themeColor="text1"/>
          <w:sz w:val="22"/>
          <w:szCs w:val="22"/>
        </w:rPr>
        <w:t>rotocolo</w:t>
      </w:r>
      <w:r w:rsidR="1F246897" w:rsidRPr="4A17D87F">
        <w:rPr>
          <w:rFonts w:asciiTheme="majorHAnsi" w:eastAsiaTheme="majorEastAsia" w:hAnsiTheme="majorHAnsi" w:cstheme="majorBidi"/>
          <w:color w:val="000000" w:themeColor="text1"/>
          <w:sz w:val="22"/>
          <w:szCs w:val="22"/>
        </w:rPr>
        <w:t>.</w:t>
      </w:r>
    </w:p>
    <w:p w14:paraId="775B00A4" w14:textId="439840E1" w:rsidR="2F9D234A" w:rsidRPr="00FD2BAE" w:rsidRDefault="72B7318F"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rPr>
      </w:pPr>
      <w:r w:rsidRPr="4A17D87F">
        <w:rPr>
          <w:rFonts w:asciiTheme="majorHAnsi" w:eastAsiaTheme="majorEastAsia" w:hAnsiTheme="majorHAnsi" w:cstheme="majorBidi"/>
          <w:color w:val="000000" w:themeColor="text1"/>
          <w:sz w:val="22"/>
          <w:szCs w:val="22"/>
        </w:rPr>
        <w:t>R</w:t>
      </w:r>
      <w:r w:rsidR="3DB201DB" w:rsidRPr="4A17D87F">
        <w:rPr>
          <w:rFonts w:asciiTheme="majorHAnsi" w:eastAsiaTheme="majorEastAsia" w:hAnsiTheme="majorHAnsi" w:cstheme="majorBidi"/>
          <w:color w:val="000000" w:themeColor="text1"/>
          <w:sz w:val="22"/>
          <w:szCs w:val="22"/>
        </w:rPr>
        <w:t>ecibir un trato digno</w:t>
      </w:r>
      <w:r w:rsidR="4A506B29" w:rsidRPr="4A17D87F">
        <w:rPr>
          <w:rFonts w:asciiTheme="majorHAnsi" w:eastAsiaTheme="majorEastAsia" w:hAnsiTheme="majorHAnsi" w:cstheme="majorBidi"/>
          <w:color w:val="000000" w:themeColor="text1"/>
          <w:sz w:val="22"/>
          <w:szCs w:val="22"/>
        </w:rPr>
        <w:t xml:space="preserve"> en todas las etapas de la ruta,</w:t>
      </w:r>
      <w:r w:rsidR="3DB201DB" w:rsidRPr="4A17D87F">
        <w:rPr>
          <w:rFonts w:asciiTheme="majorHAnsi" w:eastAsiaTheme="majorEastAsia" w:hAnsiTheme="majorHAnsi" w:cstheme="majorBidi"/>
          <w:color w:val="000000" w:themeColor="text1"/>
          <w:sz w:val="22"/>
          <w:szCs w:val="22"/>
        </w:rPr>
        <w:t xml:space="preserve"> sin lugar a</w:t>
      </w:r>
      <w:r w:rsidR="695E2A03" w:rsidRPr="4A17D87F">
        <w:rPr>
          <w:rFonts w:asciiTheme="majorHAnsi" w:eastAsiaTheme="majorEastAsia" w:hAnsiTheme="majorHAnsi" w:cstheme="majorBidi"/>
          <w:color w:val="000000" w:themeColor="text1"/>
          <w:sz w:val="22"/>
          <w:szCs w:val="22"/>
        </w:rPr>
        <w:t xml:space="preserve"> actuaciones o solicitudes que configuren</w:t>
      </w:r>
      <w:r w:rsidR="3DB201DB" w:rsidRPr="4A17D87F">
        <w:rPr>
          <w:rFonts w:asciiTheme="majorHAnsi" w:eastAsiaTheme="majorEastAsia" w:hAnsiTheme="majorHAnsi" w:cstheme="majorBidi"/>
          <w:color w:val="000000" w:themeColor="text1"/>
          <w:sz w:val="22"/>
          <w:szCs w:val="22"/>
        </w:rPr>
        <w:t xml:space="preserve"> revictimiza</w:t>
      </w:r>
      <w:r w:rsidR="0D1008FA" w:rsidRPr="4A17D87F">
        <w:rPr>
          <w:rFonts w:asciiTheme="majorHAnsi" w:eastAsiaTheme="majorEastAsia" w:hAnsiTheme="majorHAnsi" w:cstheme="majorBidi"/>
          <w:color w:val="000000" w:themeColor="text1"/>
          <w:sz w:val="22"/>
          <w:szCs w:val="22"/>
        </w:rPr>
        <w:t>ción</w:t>
      </w:r>
      <w:r w:rsidR="3DB201DB" w:rsidRPr="4A17D87F">
        <w:rPr>
          <w:rFonts w:asciiTheme="majorHAnsi" w:eastAsiaTheme="majorEastAsia" w:hAnsiTheme="majorHAnsi" w:cstheme="majorBidi"/>
          <w:color w:val="000000" w:themeColor="text1"/>
          <w:sz w:val="22"/>
          <w:szCs w:val="22"/>
        </w:rPr>
        <w:t>.</w:t>
      </w:r>
    </w:p>
    <w:p w14:paraId="3B229086" w14:textId="7B5FB12A" w:rsidR="2F9D234A" w:rsidRPr="00FD2BAE" w:rsidRDefault="3DB201DB"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rPr>
      </w:pPr>
      <w:r w:rsidRPr="4A17D87F">
        <w:rPr>
          <w:rFonts w:asciiTheme="majorHAnsi" w:eastAsiaTheme="majorEastAsia" w:hAnsiTheme="majorHAnsi" w:cstheme="majorBidi"/>
          <w:color w:val="000000" w:themeColor="text1"/>
          <w:sz w:val="22"/>
          <w:szCs w:val="22"/>
        </w:rPr>
        <w:lastRenderedPageBreak/>
        <w:t xml:space="preserve">Que las acciones </w:t>
      </w:r>
      <w:r w:rsidR="3A38F60A" w:rsidRPr="4A17D87F">
        <w:rPr>
          <w:rFonts w:asciiTheme="majorHAnsi" w:eastAsiaTheme="majorEastAsia" w:hAnsiTheme="majorHAnsi" w:cstheme="majorBidi"/>
          <w:color w:val="000000" w:themeColor="text1"/>
          <w:sz w:val="22"/>
          <w:szCs w:val="22"/>
        </w:rPr>
        <w:t>emprendidas</w:t>
      </w:r>
      <w:r w:rsidRPr="4A17D87F">
        <w:rPr>
          <w:rFonts w:asciiTheme="majorHAnsi" w:eastAsiaTheme="majorEastAsia" w:hAnsiTheme="majorHAnsi" w:cstheme="majorBidi"/>
          <w:color w:val="000000" w:themeColor="text1"/>
          <w:sz w:val="22"/>
          <w:szCs w:val="22"/>
        </w:rPr>
        <w:t xml:space="preserve"> dentro de la ruta contribuyan a la verdad, la justicia, la reparación y </w:t>
      </w:r>
      <w:r w:rsidR="687A6A77" w:rsidRPr="4A17D87F">
        <w:rPr>
          <w:rFonts w:asciiTheme="majorHAnsi" w:eastAsiaTheme="majorEastAsia" w:hAnsiTheme="majorHAnsi" w:cstheme="majorBidi"/>
          <w:color w:val="000000" w:themeColor="text1"/>
          <w:sz w:val="22"/>
          <w:szCs w:val="22"/>
        </w:rPr>
        <w:t xml:space="preserve">las </w:t>
      </w:r>
      <w:r w:rsidRPr="4A17D87F">
        <w:rPr>
          <w:rFonts w:asciiTheme="majorHAnsi" w:eastAsiaTheme="majorEastAsia" w:hAnsiTheme="majorHAnsi" w:cstheme="majorBidi"/>
          <w:color w:val="000000" w:themeColor="text1"/>
          <w:sz w:val="22"/>
          <w:szCs w:val="22"/>
        </w:rPr>
        <w:t>garantías de no repetición frente a los hechos constitutivos de violencia</w:t>
      </w:r>
      <w:r w:rsidR="177AEA50" w:rsidRPr="4A17D87F">
        <w:rPr>
          <w:rFonts w:asciiTheme="majorHAnsi" w:eastAsiaTheme="majorEastAsia" w:hAnsiTheme="majorHAnsi" w:cstheme="majorBidi"/>
          <w:color w:val="000000" w:themeColor="text1"/>
          <w:sz w:val="22"/>
          <w:szCs w:val="22"/>
        </w:rPr>
        <w:t xml:space="preserve"> o discriminación</w:t>
      </w:r>
      <w:r w:rsidRPr="4A17D87F">
        <w:rPr>
          <w:rFonts w:asciiTheme="majorHAnsi" w:eastAsiaTheme="majorEastAsia" w:hAnsiTheme="majorHAnsi" w:cstheme="majorBidi"/>
          <w:color w:val="000000" w:themeColor="text1"/>
          <w:sz w:val="22"/>
          <w:szCs w:val="22"/>
        </w:rPr>
        <w:t>.</w:t>
      </w:r>
    </w:p>
    <w:p w14:paraId="18F49CEE" w14:textId="1B89B8BB" w:rsidR="2F9D234A" w:rsidRPr="00FD2BAE" w:rsidRDefault="3349819B"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rPr>
      </w:pPr>
      <w:r w:rsidRPr="4A17D87F">
        <w:rPr>
          <w:rFonts w:asciiTheme="majorHAnsi" w:eastAsiaTheme="majorEastAsia" w:hAnsiTheme="majorHAnsi" w:cstheme="majorBidi"/>
          <w:color w:val="000000" w:themeColor="text1"/>
          <w:sz w:val="22"/>
          <w:szCs w:val="22"/>
        </w:rPr>
        <w:t>Que la queja sea t</w:t>
      </w:r>
      <w:r w:rsidR="093B5648" w:rsidRPr="4A17D87F">
        <w:rPr>
          <w:rFonts w:asciiTheme="majorHAnsi" w:eastAsiaTheme="majorEastAsia" w:hAnsiTheme="majorHAnsi" w:cstheme="majorBidi"/>
          <w:color w:val="000000" w:themeColor="text1"/>
          <w:sz w:val="22"/>
          <w:szCs w:val="22"/>
        </w:rPr>
        <w:t>ra</w:t>
      </w:r>
      <w:r w:rsidRPr="4A17D87F">
        <w:rPr>
          <w:rFonts w:asciiTheme="majorHAnsi" w:eastAsiaTheme="majorEastAsia" w:hAnsiTheme="majorHAnsi" w:cstheme="majorBidi"/>
          <w:color w:val="000000" w:themeColor="text1"/>
          <w:sz w:val="22"/>
          <w:szCs w:val="22"/>
        </w:rPr>
        <w:t>mitada con</w:t>
      </w:r>
      <w:r w:rsidR="10E246C4" w:rsidRPr="4A17D87F">
        <w:rPr>
          <w:rFonts w:asciiTheme="majorHAnsi" w:eastAsiaTheme="majorEastAsia" w:hAnsiTheme="majorHAnsi" w:cstheme="majorBidi"/>
          <w:color w:val="000000" w:themeColor="text1"/>
          <w:sz w:val="22"/>
          <w:szCs w:val="22"/>
        </w:rPr>
        <w:t xml:space="preserve"> </w:t>
      </w:r>
      <w:r w:rsidRPr="4A17D87F">
        <w:rPr>
          <w:rFonts w:asciiTheme="majorHAnsi" w:eastAsiaTheme="majorEastAsia" w:hAnsiTheme="majorHAnsi" w:cstheme="majorBidi"/>
          <w:color w:val="000000" w:themeColor="text1"/>
          <w:sz w:val="22"/>
          <w:szCs w:val="22"/>
        </w:rPr>
        <w:t>reserva y confidencialidad</w:t>
      </w:r>
      <w:r w:rsidR="792330D4" w:rsidRPr="4A17D87F">
        <w:rPr>
          <w:rFonts w:asciiTheme="majorHAnsi" w:eastAsiaTheme="majorEastAsia" w:hAnsiTheme="majorHAnsi" w:cstheme="majorBidi"/>
          <w:color w:val="000000" w:themeColor="text1"/>
          <w:sz w:val="22"/>
          <w:szCs w:val="22"/>
        </w:rPr>
        <w:t xml:space="preserve">, </w:t>
      </w:r>
      <w:r w:rsidR="3ECD8C06" w:rsidRPr="4A17D87F">
        <w:rPr>
          <w:rFonts w:asciiTheme="majorHAnsi" w:eastAsiaTheme="majorEastAsia" w:hAnsiTheme="majorHAnsi" w:cstheme="majorBidi"/>
          <w:color w:val="000000" w:themeColor="text1"/>
          <w:sz w:val="22"/>
          <w:szCs w:val="22"/>
        </w:rPr>
        <w:t xml:space="preserve">evitando situaciones o </w:t>
      </w:r>
      <w:r w:rsidR="09C5F24B" w:rsidRPr="4A17D87F">
        <w:rPr>
          <w:rFonts w:asciiTheme="majorHAnsi" w:eastAsiaTheme="majorEastAsia" w:hAnsiTheme="majorHAnsi" w:cstheme="majorBidi"/>
          <w:color w:val="000000" w:themeColor="text1"/>
          <w:sz w:val="22"/>
          <w:szCs w:val="22"/>
        </w:rPr>
        <w:t>actuaciones que generen</w:t>
      </w:r>
      <w:r w:rsidR="3ECD8C06" w:rsidRPr="4A17D87F">
        <w:rPr>
          <w:rFonts w:asciiTheme="majorHAnsi" w:eastAsiaTheme="majorEastAsia" w:hAnsiTheme="majorHAnsi" w:cstheme="majorBidi"/>
          <w:color w:val="000000" w:themeColor="text1"/>
          <w:sz w:val="22"/>
          <w:szCs w:val="22"/>
        </w:rPr>
        <w:t xml:space="preserve"> revictimiza</w:t>
      </w:r>
      <w:r w:rsidR="22811400" w:rsidRPr="4A17D87F">
        <w:rPr>
          <w:rFonts w:asciiTheme="majorHAnsi" w:eastAsiaTheme="majorEastAsia" w:hAnsiTheme="majorHAnsi" w:cstheme="majorBidi"/>
          <w:color w:val="000000" w:themeColor="text1"/>
          <w:sz w:val="22"/>
          <w:szCs w:val="22"/>
        </w:rPr>
        <w:t>ción</w:t>
      </w:r>
      <w:r w:rsidR="3ECD8C06" w:rsidRPr="4A17D87F">
        <w:rPr>
          <w:rFonts w:asciiTheme="majorHAnsi" w:eastAsiaTheme="majorEastAsia" w:hAnsiTheme="majorHAnsi" w:cstheme="majorBidi"/>
          <w:color w:val="000000" w:themeColor="text1"/>
          <w:sz w:val="22"/>
          <w:szCs w:val="22"/>
        </w:rPr>
        <w:t>.</w:t>
      </w:r>
    </w:p>
    <w:p w14:paraId="3B794F19" w14:textId="2FC4CDEE" w:rsidR="2F9D234A" w:rsidRPr="00FD2BAE" w:rsidRDefault="206ABAC7"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lang w:eastAsia="en-US"/>
        </w:rPr>
      </w:pPr>
      <w:r w:rsidRPr="4A17D87F">
        <w:rPr>
          <w:rFonts w:asciiTheme="majorHAnsi" w:eastAsiaTheme="majorEastAsia" w:hAnsiTheme="majorHAnsi" w:cstheme="majorBidi"/>
          <w:color w:val="000000" w:themeColor="text1"/>
          <w:sz w:val="22"/>
          <w:szCs w:val="22"/>
        </w:rPr>
        <w:t>Que</w:t>
      </w:r>
      <w:r w:rsidR="3F8DF5AA" w:rsidRPr="4A17D87F">
        <w:rPr>
          <w:rFonts w:asciiTheme="majorHAnsi" w:eastAsiaTheme="majorEastAsia" w:hAnsiTheme="majorHAnsi" w:cstheme="majorBidi"/>
          <w:color w:val="000000" w:themeColor="text1"/>
          <w:sz w:val="22"/>
          <w:szCs w:val="22"/>
        </w:rPr>
        <w:t xml:space="preserve"> la </w:t>
      </w:r>
      <w:r w:rsidR="067243F1" w:rsidRPr="4A17D87F">
        <w:rPr>
          <w:rFonts w:asciiTheme="majorHAnsi" w:eastAsiaTheme="majorEastAsia" w:hAnsiTheme="majorHAnsi" w:cstheme="majorBidi"/>
          <w:color w:val="000000" w:themeColor="text1"/>
          <w:sz w:val="22"/>
          <w:szCs w:val="22"/>
        </w:rPr>
        <w:t xml:space="preserve">presentación de la </w:t>
      </w:r>
      <w:r w:rsidR="3F8DF5AA" w:rsidRPr="4A17D87F">
        <w:rPr>
          <w:rFonts w:asciiTheme="majorHAnsi" w:eastAsiaTheme="majorEastAsia" w:hAnsiTheme="majorHAnsi" w:cstheme="majorBidi"/>
          <w:color w:val="000000" w:themeColor="text1"/>
          <w:sz w:val="22"/>
          <w:szCs w:val="22"/>
        </w:rPr>
        <w:t xml:space="preserve">queja no afecte su estabilidad laboral </w:t>
      </w:r>
      <w:r w:rsidR="5B3FFB41" w:rsidRPr="4A17D87F">
        <w:rPr>
          <w:rFonts w:asciiTheme="majorHAnsi" w:eastAsiaTheme="majorEastAsia" w:hAnsiTheme="majorHAnsi" w:cstheme="majorBidi"/>
          <w:color w:val="000000" w:themeColor="text1"/>
          <w:sz w:val="22"/>
          <w:szCs w:val="22"/>
        </w:rPr>
        <w:t xml:space="preserve">ni de lugar a represalias en su contra. </w:t>
      </w:r>
    </w:p>
    <w:p w14:paraId="525E4E9F" w14:textId="39E61661" w:rsidR="2F9D234A" w:rsidRPr="00FD2BAE" w:rsidRDefault="5B3FFB41"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lang w:eastAsia="en-US"/>
        </w:rPr>
      </w:pPr>
      <w:r w:rsidRPr="4A17D87F">
        <w:rPr>
          <w:rFonts w:asciiTheme="majorHAnsi" w:eastAsiaTheme="majorEastAsia" w:hAnsiTheme="majorHAnsi" w:cstheme="majorBidi"/>
          <w:color w:val="000000" w:themeColor="text1"/>
          <w:sz w:val="22"/>
          <w:szCs w:val="22"/>
          <w:lang w:eastAsia="en-US"/>
        </w:rPr>
        <w:t>Que su relato sea escuchado con credibilidad, bajo el principio de buena fe, de manera objetiva y libre de prejuicios o estereotipos.</w:t>
      </w:r>
    </w:p>
    <w:p w14:paraId="4630CD01" w14:textId="012E2194" w:rsidR="2F9D234A" w:rsidRPr="00FD2BAE" w:rsidRDefault="5B3FFB41"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lang w:eastAsia="en-US"/>
        </w:rPr>
      </w:pPr>
      <w:r w:rsidRPr="4A17D87F">
        <w:rPr>
          <w:rFonts w:asciiTheme="majorHAnsi" w:eastAsiaTheme="majorEastAsia" w:hAnsiTheme="majorHAnsi" w:cstheme="majorBidi"/>
          <w:color w:val="000000" w:themeColor="text1"/>
          <w:sz w:val="22"/>
          <w:szCs w:val="22"/>
          <w:lang w:eastAsia="en-US"/>
        </w:rPr>
        <w:t>Recibir asistencia y acompañamiento permanente por parte de la entidad, incluyendo orientación técnica, legal y psicosocial, desde el momento en que el hecho constitutivo de violencia o discriminación sea puesto en conocimiento de la instancia competente.</w:t>
      </w:r>
    </w:p>
    <w:p w14:paraId="03E259A8" w14:textId="0018A3A2" w:rsidR="2F9D234A" w:rsidRPr="00FD2BAE" w:rsidRDefault="37D6A757"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lang w:eastAsia="en-US"/>
        </w:rPr>
      </w:pPr>
      <w:r w:rsidRPr="4A17D87F">
        <w:rPr>
          <w:rFonts w:asciiTheme="majorHAnsi" w:eastAsiaTheme="majorEastAsia" w:hAnsiTheme="majorHAnsi" w:cstheme="majorBidi"/>
          <w:color w:val="000000" w:themeColor="text1"/>
          <w:sz w:val="22"/>
          <w:szCs w:val="22"/>
          <w:lang w:eastAsia="en-US"/>
        </w:rPr>
        <w:t>Ser atendida por personas formadas en derechos humanos y en los enfoques contenidos en el presente protocolo.</w:t>
      </w:r>
    </w:p>
    <w:p w14:paraId="59DD3E08" w14:textId="008152C7" w:rsidR="2F9D234A" w:rsidRPr="00FD2BAE" w:rsidRDefault="141C7F7D"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lang w:eastAsia="en-US"/>
        </w:rPr>
      </w:pPr>
      <w:r w:rsidRPr="4A17D87F">
        <w:rPr>
          <w:rFonts w:asciiTheme="majorHAnsi" w:eastAsiaTheme="majorEastAsia" w:hAnsiTheme="majorHAnsi" w:cstheme="majorBidi"/>
          <w:color w:val="000000" w:themeColor="text1"/>
          <w:sz w:val="22"/>
          <w:szCs w:val="22"/>
          <w:lang w:eastAsia="en-US"/>
        </w:rPr>
        <w:t>Solicitar traslado de área o lugar de trabajo, o la adopción de la modalidad de trabajo remoto mientras se resuelve la queja. Esta última podrá autorizarse por un período de hasta seis (6) meses, prorrogable por tres (3) meses adicionales, para un total máximo de nueve (9) meses. Si al vencimiento de dicho plazo la situación de riesgo persiste, la persona que activó la ruta deberá presentar una solicitud formal y motivada ante el Grupo de Gestión Humana, que evaluará la pertinencia de mantener o ajustar la medida según las circunstancias del caso.</w:t>
      </w:r>
      <w:r w:rsidR="6C753F94" w:rsidRPr="4A17D87F">
        <w:rPr>
          <w:rFonts w:asciiTheme="majorHAnsi" w:eastAsiaTheme="majorEastAsia" w:hAnsiTheme="majorHAnsi" w:cstheme="majorBidi"/>
          <w:color w:val="000000" w:themeColor="text1"/>
          <w:sz w:val="22"/>
          <w:szCs w:val="22"/>
          <w:lang w:eastAsia="en-US"/>
        </w:rPr>
        <w:t xml:space="preserve"> Dicha evaluación se hará teniendo en cuenta la persistencia o no del riesgo que sustentó la adopción de la medida en un principio. </w:t>
      </w:r>
    </w:p>
    <w:p w14:paraId="427A5B7B" w14:textId="2F9F305D" w:rsidR="2F9D234A" w:rsidRPr="00FD2BAE" w:rsidRDefault="141C7F7D"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lang w:eastAsia="en-US"/>
        </w:rPr>
      </w:pPr>
      <w:r w:rsidRPr="4A17D87F">
        <w:rPr>
          <w:rFonts w:asciiTheme="majorHAnsi" w:eastAsiaTheme="majorEastAsia" w:hAnsiTheme="majorHAnsi" w:cstheme="majorBidi"/>
          <w:color w:val="000000" w:themeColor="text1"/>
          <w:sz w:val="22"/>
          <w:szCs w:val="22"/>
          <w:lang w:eastAsia="en-US"/>
        </w:rPr>
        <w:t>Solicitar que se adopten medidas para evitar interacciones o acercamientos con la persona presuntamente agresora mientras la queja se encuentre en trámite.</w:t>
      </w:r>
    </w:p>
    <w:p w14:paraId="7D58AE41" w14:textId="7F0FC6F2" w:rsidR="2F9D234A" w:rsidRPr="00FD2BAE" w:rsidRDefault="141C7F7D" w:rsidP="00EB114F">
      <w:pPr>
        <w:pStyle w:val="NormalWeb"/>
        <w:numPr>
          <w:ilvl w:val="0"/>
          <w:numId w:val="22"/>
        </w:numPr>
        <w:spacing w:beforeAutospacing="0" w:afterAutospacing="0" w:line="276" w:lineRule="auto"/>
        <w:rPr>
          <w:rFonts w:asciiTheme="majorHAnsi" w:eastAsiaTheme="majorEastAsia" w:hAnsiTheme="majorHAnsi" w:cstheme="majorBidi"/>
          <w:color w:val="000000" w:themeColor="text1"/>
          <w:sz w:val="22"/>
          <w:szCs w:val="22"/>
          <w:lang w:eastAsia="en-US"/>
        </w:rPr>
      </w:pPr>
      <w:r w:rsidRPr="4A17D87F">
        <w:rPr>
          <w:rFonts w:asciiTheme="majorHAnsi" w:eastAsiaTheme="majorEastAsia" w:hAnsiTheme="majorHAnsi" w:cstheme="majorBidi"/>
          <w:color w:val="000000" w:themeColor="text1"/>
          <w:sz w:val="22"/>
          <w:szCs w:val="22"/>
          <w:lang w:eastAsia="en-US"/>
        </w:rPr>
        <w:t>Recibir información clara, completa, veraz y oportuna sobre sus derechos, l</w:t>
      </w:r>
      <w:r w:rsidR="122DFB95" w:rsidRPr="4A17D87F">
        <w:rPr>
          <w:rFonts w:asciiTheme="majorHAnsi" w:eastAsiaTheme="majorEastAsia" w:hAnsiTheme="majorHAnsi" w:cstheme="majorBidi"/>
          <w:color w:val="000000" w:themeColor="text1"/>
          <w:sz w:val="22"/>
          <w:szCs w:val="22"/>
          <w:lang w:eastAsia="en-US"/>
        </w:rPr>
        <w:t xml:space="preserve">as medidas </w:t>
      </w:r>
      <w:r w:rsidRPr="4A17D87F">
        <w:rPr>
          <w:rFonts w:asciiTheme="majorHAnsi" w:eastAsiaTheme="majorEastAsia" w:hAnsiTheme="majorHAnsi" w:cstheme="majorBidi"/>
          <w:color w:val="000000" w:themeColor="text1"/>
          <w:sz w:val="22"/>
          <w:szCs w:val="22"/>
          <w:lang w:eastAsia="en-US"/>
        </w:rPr>
        <w:t>disponibles y los procedimientos contemplados en el presente protocolo y demás normas concordantes, durante todas las etapas de la ruta de atención.</w:t>
      </w:r>
    </w:p>
    <w:p w14:paraId="2FCDB73D" w14:textId="3A0434D3" w:rsidR="2F9D234A" w:rsidRPr="00FD2BAE" w:rsidRDefault="141C7F7D" w:rsidP="00EB114F">
      <w:pPr>
        <w:pStyle w:val="Prrafodelista"/>
        <w:numPr>
          <w:ilvl w:val="0"/>
          <w:numId w:val="22"/>
        </w:numPr>
        <w:spacing w:line="276" w:lineRule="auto"/>
        <w:jc w:val="both"/>
        <w:rPr>
          <w:rFonts w:asciiTheme="majorHAnsi" w:eastAsiaTheme="majorEastAsia" w:hAnsiTheme="majorHAnsi" w:cstheme="majorBidi"/>
        </w:rPr>
      </w:pPr>
      <w:r w:rsidRPr="4A17D87F">
        <w:rPr>
          <w:rFonts w:asciiTheme="majorHAnsi" w:eastAsiaTheme="majorEastAsia" w:hAnsiTheme="majorHAnsi" w:cstheme="majorBidi"/>
        </w:rPr>
        <w:t>Recibir atención integral a través de servicios con cobertura suficiente, accesibles y de calidad.</w:t>
      </w:r>
    </w:p>
    <w:p w14:paraId="62236C80" w14:textId="16FCAAF7" w:rsidR="2F9D234A" w:rsidRPr="00FD2BAE" w:rsidRDefault="141C7F7D" w:rsidP="00EB114F">
      <w:pPr>
        <w:pStyle w:val="Prrafodelista"/>
        <w:numPr>
          <w:ilvl w:val="0"/>
          <w:numId w:val="22"/>
        </w:numPr>
        <w:spacing w:line="276" w:lineRule="auto"/>
        <w:jc w:val="both"/>
        <w:rPr>
          <w:rFonts w:asciiTheme="majorHAnsi" w:eastAsiaTheme="majorEastAsia" w:hAnsiTheme="majorHAnsi" w:cstheme="majorBidi"/>
        </w:rPr>
      </w:pPr>
      <w:r w:rsidRPr="4A17D87F">
        <w:rPr>
          <w:rFonts w:asciiTheme="majorHAnsi" w:eastAsiaTheme="majorEastAsia" w:hAnsiTheme="majorHAnsi" w:cstheme="majorBidi"/>
        </w:rPr>
        <w:t xml:space="preserve">En casos de violencia sexual, dar su consentimiento informado para la práctica de exámenes </w:t>
      </w:r>
      <w:r w:rsidR="0A088184" w:rsidRPr="4A17D87F">
        <w:rPr>
          <w:rFonts w:asciiTheme="majorHAnsi" w:eastAsiaTheme="majorEastAsia" w:hAnsiTheme="majorHAnsi" w:cstheme="majorBidi"/>
        </w:rPr>
        <w:t>médico legales</w:t>
      </w:r>
      <w:r w:rsidRPr="4A17D87F">
        <w:rPr>
          <w:rFonts w:asciiTheme="majorHAnsi" w:eastAsiaTheme="majorEastAsia" w:hAnsiTheme="majorHAnsi" w:cstheme="majorBidi"/>
        </w:rPr>
        <w:t xml:space="preserve"> y escoger el sexo o género del personal facultativo que los realice, dentro de las posibilidades ofrecidas por el servicio. Las entidades promotoras y prestadoras de servicios de salud promoverán la disponibilidad de personal facultativo de ambos sexos para la atención de estas situaciones.</w:t>
      </w:r>
    </w:p>
    <w:p w14:paraId="2DA2B9FC" w14:textId="15CABBE6" w:rsidR="2F9D234A" w:rsidRPr="00FD2BAE" w:rsidRDefault="141C7F7D" w:rsidP="00EB114F">
      <w:pPr>
        <w:pStyle w:val="Prrafodelista"/>
        <w:numPr>
          <w:ilvl w:val="0"/>
          <w:numId w:val="22"/>
        </w:numPr>
        <w:spacing w:line="276" w:lineRule="auto"/>
        <w:jc w:val="both"/>
        <w:rPr>
          <w:rFonts w:asciiTheme="majorHAnsi" w:eastAsiaTheme="majorEastAsia" w:hAnsiTheme="majorHAnsi" w:cstheme="majorBidi"/>
        </w:rPr>
      </w:pPr>
      <w:r w:rsidRPr="4A17D87F">
        <w:rPr>
          <w:rFonts w:asciiTheme="majorHAnsi" w:eastAsiaTheme="majorEastAsia" w:hAnsiTheme="majorHAnsi" w:cstheme="majorBidi"/>
        </w:rPr>
        <w:t>Recibir todas las medidas necesarias para garantizar su protección y la no repetición de los hechos.</w:t>
      </w:r>
    </w:p>
    <w:p w14:paraId="624B996A" w14:textId="0F7FAF72" w:rsidR="34A03719" w:rsidRDefault="3082AC4E" w:rsidP="00EB114F">
      <w:pPr>
        <w:pStyle w:val="Prrafodelista"/>
        <w:numPr>
          <w:ilvl w:val="0"/>
          <w:numId w:val="22"/>
        </w:numPr>
        <w:spacing w:line="276" w:lineRule="auto"/>
        <w:jc w:val="both"/>
        <w:rPr>
          <w:rFonts w:asciiTheme="majorHAnsi" w:eastAsiaTheme="majorEastAsia" w:hAnsiTheme="majorHAnsi" w:cstheme="majorBidi"/>
        </w:rPr>
      </w:pPr>
      <w:r w:rsidRPr="4A17D87F">
        <w:rPr>
          <w:rFonts w:asciiTheme="majorHAnsi" w:eastAsiaTheme="majorEastAsia" w:hAnsiTheme="majorHAnsi" w:cstheme="majorBidi"/>
        </w:rPr>
        <w:t xml:space="preserve">El artículo 14 de la Ley 2365 de 2024 indica que los empleadores o contratantes deberán tomar las medidas conducentes para garantizar </w:t>
      </w:r>
      <w:r w:rsidR="12AC53E0" w:rsidRPr="4A17D87F">
        <w:rPr>
          <w:rFonts w:asciiTheme="majorHAnsi" w:eastAsiaTheme="majorEastAsia" w:hAnsiTheme="majorHAnsi" w:cstheme="majorBidi"/>
        </w:rPr>
        <w:t xml:space="preserve">la estabilidad laboral y </w:t>
      </w:r>
      <w:r w:rsidRPr="4A17D87F">
        <w:rPr>
          <w:rFonts w:asciiTheme="majorHAnsi" w:eastAsiaTheme="majorEastAsia" w:hAnsiTheme="majorHAnsi" w:cstheme="majorBidi"/>
        </w:rPr>
        <w:t>la continuidad de la víctima denunciante de acoso sexual en el contexto laboral</w:t>
      </w:r>
      <w:r w:rsidR="3D880B04" w:rsidRPr="4A17D87F">
        <w:rPr>
          <w:rFonts w:asciiTheme="majorHAnsi" w:eastAsiaTheme="majorEastAsia" w:hAnsiTheme="majorHAnsi" w:cstheme="majorBidi"/>
        </w:rPr>
        <w:t>, dentro de los seis (6) meses siguientes a la petición, queja o denuncia.</w:t>
      </w:r>
    </w:p>
    <w:p w14:paraId="155DB97E" w14:textId="2FE14828" w:rsidR="34A03719" w:rsidRDefault="3082AC4E" w:rsidP="4A17D87F">
      <w:pPr>
        <w:pStyle w:val="Prrafodelista"/>
        <w:spacing w:after="240" w:line="276" w:lineRule="auto"/>
        <w:ind w:left="720" w:firstLine="0"/>
        <w:jc w:val="both"/>
        <w:rPr>
          <w:rFonts w:asciiTheme="majorHAnsi" w:eastAsiaTheme="majorEastAsia" w:hAnsiTheme="majorHAnsi" w:cstheme="majorBidi"/>
        </w:rPr>
      </w:pPr>
      <w:r w:rsidRPr="4A17D87F">
        <w:rPr>
          <w:rFonts w:asciiTheme="majorHAnsi" w:eastAsiaTheme="majorEastAsia" w:hAnsiTheme="majorHAnsi" w:cstheme="majorBidi"/>
        </w:rPr>
        <w:t xml:space="preserve">La garantía que trata este artículo no regirá para los despidos autorizados por el Ministerio de Trabajo conforme a las leyes para las sanciones disciplinarias que imponga el Ministerio Publico o las Salas Disciplinarias de los Consejos Superiores o Seccionales de la Judicatura, ni para las sanciones disciplinarias que se dicten como consecuencia de procesos iniciados antes de la queja o denuncia por acoso sexual. </w:t>
      </w:r>
    </w:p>
    <w:p w14:paraId="64D4886B" w14:textId="7636A239" w:rsidR="34A03719" w:rsidRDefault="3082AC4E" w:rsidP="4A17D87F">
      <w:pPr>
        <w:pStyle w:val="Prrafodelista"/>
        <w:ind w:left="720" w:firstLine="0"/>
        <w:rPr>
          <w:rFonts w:asciiTheme="majorHAnsi" w:eastAsiaTheme="majorEastAsia" w:hAnsiTheme="majorHAnsi" w:cstheme="majorBidi"/>
        </w:rPr>
      </w:pPr>
      <w:r w:rsidRPr="4A17D87F">
        <w:rPr>
          <w:rFonts w:asciiTheme="majorHAnsi" w:eastAsiaTheme="majorEastAsia" w:hAnsiTheme="majorHAnsi" w:cstheme="majorBidi"/>
        </w:rPr>
        <w:t xml:space="preserve">Si posterior a los seis (6) meses la víctima es despedida y afirma en sede judicial haber </w:t>
      </w:r>
      <w:r w:rsidRPr="4A17D87F">
        <w:rPr>
          <w:rFonts w:asciiTheme="majorHAnsi" w:eastAsiaTheme="majorEastAsia" w:hAnsiTheme="majorHAnsi" w:cstheme="majorBidi"/>
        </w:rPr>
        <w:lastRenderedPageBreak/>
        <w:t xml:space="preserve">sido despedida en razón a su queja de acoso sexual, corresponderá al empleador la carga de desvirtuar esta presunción. </w:t>
      </w:r>
    </w:p>
    <w:p w14:paraId="4F8A284C" w14:textId="1932D4E3" w:rsidR="34A03719" w:rsidRDefault="3082AC4E" w:rsidP="4A17D87F">
      <w:pPr>
        <w:pStyle w:val="Prrafodelista"/>
        <w:ind w:left="720" w:firstLine="0"/>
        <w:rPr>
          <w:rFonts w:asciiTheme="majorHAnsi" w:eastAsiaTheme="majorEastAsia" w:hAnsiTheme="majorHAnsi" w:cstheme="majorBidi"/>
        </w:rPr>
      </w:pPr>
      <w:r w:rsidRPr="4A17D87F">
        <w:rPr>
          <w:rFonts w:asciiTheme="majorHAnsi" w:eastAsiaTheme="majorEastAsia" w:hAnsiTheme="majorHAnsi" w:cstheme="majorBidi"/>
        </w:rPr>
        <w:t xml:space="preserve">Esta medida de protección se extenderá a quienes sirvan como testigos por estos hechos ante la autoridad administrativa o judicial competente que adelante el trámite de la queja o denuncia. </w:t>
      </w:r>
    </w:p>
    <w:p w14:paraId="6C60745B" w14:textId="642D0630" w:rsidR="7A09C316" w:rsidRDefault="3082AC4E" w:rsidP="4A17D87F">
      <w:pPr>
        <w:pStyle w:val="Prrafodelista"/>
        <w:spacing w:line="276" w:lineRule="auto"/>
        <w:ind w:left="720" w:firstLine="0"/>
        <w:rPr>
          <w:rFonts w:asciiTheme="majorHAnsi" w:eastAsiaTheme="majorEastAsia" w:hAnsiTheme="majorHAnsi" w:cstheme="majorBidi"/>
        </w:rPr>
      </w:pPr>
      <w:r w:rsidRPr="4A17D87F">
        <w:rPr>
          <w:rFonts w:asciiTheme="majorHAnsi" w:eastAsiaTheme="majorEastAsia" w:hAnsiTheme="majorHAnsi" w:cstheme="majorBidi"/>
        </w:rPr>
        <w:t>PARÁGRAFO. El despido efectuado en el trámite de un proceso por acoso sexual en el contexto laboral y/o dentro de los seis meses siguientes a la interposición de la queja se presume como retaliación causal de despido injustificado y dará lugar a una multa.</w:t>
      </w:r>
    </w:p>
    <w:p w14:paraId="6568C538" w14:textId="7FCB7230" w:rsidR="141C7F7D" w:rsidRDefault="141C7F7D" w:rsidP="4A17D87F">
      <w:pPr>
        <w:pStyle w:val="NormalWeb"/>
        <w:spacing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La Secretaría General será la encargada de velar por la observancia de los derechos descritos en este apartado. No obstante, dichos derechos deberán ser respetados e implementados por tod</w:t>
      </w:r>
      <w:r w:rsidR="0A807D8F" w:rsidRPr="4A17D87F">
        <w:rPr>
          <w:rFonts w:asciiTheme="majorHAnsi" w:eastAsiaTheme="majorEastAsia" w:hAnsiTheme="majorHAnsi" w:cstheme="majorBidi"/>
          <w:color w:val="auto"/>
          <w:sz w:val="22"/>
          <w:szCs w:val="22"/>
        </w:rPr>
        <w:t xml:space="preserve">as las personas vinculadas al Ministerio </w:t>
      </w:r>
      <w:r w:rsidRPr="4A17D87F">
        <w:rPr>
          <w:rFonts w:asciiTheme="majorHAnsi" w:eastAsiaTheme="majorEastAsia" w:hAnsiTheme="majorHAnsi" w:cstheme="majorBidi"/>
          <w:color w:val="auto"/>
          <w:sz w:val="22"/>
          <w:szCs w:val="22"/>
        </w:rPr>
        <w:t xml:space="preserve">que tengan algún rol en las rutas de atención contenidas en el presente </w:t>
      </w:r>
      <w:r w:rsidR="3E1FCA5D" w:rsidRPr="4A17D87F">
        <w:rPr>
          <w:rFonts w:asciiTheme="majorHAnsi" w:eastAsiaTheme="majorEastAsia" w:hAnsiTheme="majorHAnsi" w:cstheme="majorBidi"/>
          <w:color w:val="auto"/>
          <w:sz w:val="22"/>
          <w:szCs w:val="22"/>
        </w:rPr>
        <w:t>P</w:t>
      </w:r>
      <w:r w:rsidRPr="4A17D87F">
        <w:rPr>
          <w:rFonts w:asciiTheme="majorHAnsi" w:eastAsiaTheme="majorEastAsia" w:hAnsiTheme="majorHAnsi" w:cstheme="majorBidi"/>
          <w:color w:val="auto"/>
          <w:sz w:val="22"/>
          <w:szCs w:val="22"/>
        </w:rPr>
        <w:t>rotocolo.</w:t>
      </w:r>
    </w:p>
    <w:p w14:paraId="233ECB40" w14:textId="45795109" w:rsidR="00C82307" w:rsidRPr="00FD2BAE" w:rsidRDefault="1351F3D3" w:rsidP="16EB8A5D">
      <w:pPr>
        <w:pStyle w:val="Ttulo2"/>
        <w:numPr>
          <w:ilvl w:val="0"/>
          <w:numId w:val="0"/>
        </w:numPr>
        <w:spacing w:before="240"/>
        <w:rPr>
          <w:rStyle w:val="baj"/>
          <w:rFonts w:asciiTheme="majorHAnsi" w:hAnsiTheme="majorHAnsi"/>
        </w:rPr>
      </w:pPr>
      <w:bookmarkStart w:id="50" w:name="_Toc175128974"/>
      <w:bookmarkStart w:id="51" w:name="_Toc57114158"/>
      <w:r w:rsidRPr="16EB8A5D">
        <w:rPr>
          <w:rFonts w:asciiTheme="majorHAnsi" w:hAnsiTheme="majorHAnsi"/>
        </w:rPr>
        <w:t xml:space="preserve">6.2 </w:t>
      </w:r>
      <w:r w:rsidR="1AA6906B" w:rsidRPr="16EB8A5D">
        <w:rPr>
          <w:rFonts w:asciiTheme="majorHAnsi" w:hAnsiTheme="majorHAnsi"/>
        </w:rPr>
        <w:t>Derechos de</w:t>
      </w:r>
      <w:r w:rsidR="09442EC3" w:rsidRPr="16EB8A5D">
        <w:rPr>
          <w:rFonts w:asciiTheme="majorHAnsi" w:hAnsiTheme="majorHAnsi"/>
        </w:rPr>
        <w:t xml:space="preserve"> la</w:t>
      </w:r>
      <w:r w:rsidR="1AA6906B" w:rsidRPr="16EB8A5D">
        <w:rPr>
          <w:rFonts w:asciiTheme="majorHAnsi" w:hAnsiTheme="majorHAnsi"/>
        </w:rPr>
        <w:t xml:space="preserve"> </w:t>
      </w:r>
      <w:bookmarkEnd w:id="50"/>
      <w:r w:rsidR="09442EC3" w:rsidRPr="16EB8A5D">
        <w:rPr>
          <w:rFonts w:asciiTheme="majorHAnsi" w:hAnsiTheme="majorHAnsi"/>
        </w:rPr>
        <w:t>p</w:t>
      </w:r>
      <w:r w:rsidR="34F698B9" w:rsidRPr="16EB8A5D">
        <w:rPr>
          <w:rFonts w:asciiTheme="majorHAnsi" w:hAnsiTheme="majorHAnsi"/>
        </w:rPr>
        <w:t>ersona presuntamente agresora</w:t>
      </w:r>
      <w:bookmarkEnd w:id="51"/>
    </w:p>
    <w:p w14:paraId="790CB927" w14:textId="77777777" w:rsidR="00C82307" w:rsidRPr="00FD2BAE" w:rsidRDefault="3C4818CB" w:rsidP="16EB8A5D">
      <w:pPr>
        <w:jc w:val="both"/>
        <w:rPr>
          <w:rFonts w:asciiTheme="majorHAnsi" w:eastAsiaTheme="majorEastAsia" w:hAnsiTheme="majorHAnsi" w:cstheme="majorBidi"/>
        </w:rPr>
      </w:pPr>
      <w:r w:rsidRPr="16EB8A5D">
        <w:rPr>
          <w:rFonts w:asciiTheme="majorHAnsi" w:eastAsiaTheme="majorEastAsia" w:hAnsiTheme="majorHAnsi" w:cstheme="majorBidi"/>
        </w:rPr>
        <w:t xml:space="preserve">A </w:t>
      </w:r>
      <w:r w:rsidR="55B36DDF" w:rsidRPr="16EB8A5D">
        <w:rPr>
          <w:rFonts w:asciiTheme="majorHAnsi" w:eastAsiaTheme="majorEastAsia" w:hAnsiTheme="majorHAnsi" w:cstheme="majorBidi"/>
        </w:rPr>
        <w:t>l</w:t>
      </w:r>
      <w:r w:rsidR="2F9D234A" w:rsidRPr="16EB8A5D">
        <w:rPr>
          <w:rFonts w:asciiTheme="majorHAnsi" w:eastAsiaTheme="majorEastAsia" w:hAnsiTheme="majorHAnsi" w:cstheme="majorBidi"/>
        </w:rPr>
        <w:t>a persona o personas contra quienes se formula la queja</w:t>
      </w:r>
      <w:r w:rsidR="79D657F3" w:rsidRPr="16EB8A5D">
        <w:rPr>
          <w:rFonts w:asciiTheme="majorHAnsi" w:eastAsiaTheme="majorEastAsia" w:hAnsiTheme="majorHAnsi" w:cstheme="majorBidi"/>
        </w:rPr>
        <w:t>,</w:t>
      </w:r>
      <w:r w:rsidR="2F9D234A" w:rsidRPr="16EB8A5D">
        <w:rPr>
          <w:rFonts w:asciiTheme="majorHAnsi" w:eastAsiaTheme="majorEastAsia" w:hAnsiTheme="majorHAnsi" w:cstheme="majorBidi"/>
        </w:rPr>
        <w:t xml:space="preserve"> se les respetarán sus derechos legales y constitucionales, entre ellos:</w:t>
      </w:r>
    </w:p>
    <w:p w14:paraId="78509147" w14:textId="77777777" w:rsidR="00C82307" w:rsidRPr="00FD2BAE" w:rsidRDefault="00C82307" w:rsidP="16EB8A5D">
      <w:pPr>
        <w:jc w:val="both"/>
        <w:rPr>
          <w:rFonts w:asciiTheme="majorHAnsi" w:eastAsiaTheme="majorEastAsia" w:hAnsiTheme="majorHAnsi" w:cstheme="majorBidi"/>
        </w:rPr>
      </w:pPr>
    </w:p>
    <w:p w14:paraId="6AF7A00A" w14:textId="53293B11" w:rsidR="591B04EE" w:rsidRDefault="591B04EE" w:rsidP="00EB114F">
      <w:pPr>
        <w:pStyle w:val="Prrafodelista"/>
        <w:numPr>
          <w:ilvl w:val="0"/>
          <w:numId w:val="21"/>
        </w:numPr>
        <w:jc w:val="both"/>
        <w:rPr>
          <w:rFonts w:asciiTheme="majorHAnsi" w:eastAsiaTheme="majorEastAsia" w:hAnsiTheme="majorHAnsi" w:cstheme="majorBidi"/>
        </w:rPr>
      </w:pPr>
      <w:r w:rsidRPr="4A17D87F">
        <w:rPr>
          <w:rFonts w:asciiTheme="majorHAnsi" w:eastAsiaTheme="majorEastAsia" w:hAnsiTheme="majorHAnsi" w:cstheme="majorBidi"/>
        </w:rPr>
        <w:t>El artículo 6 de la Ley 2365 de 2024 indica que “las personas investigadas por presunto acoso sexual tendrán derecho al debido proceso, a la presunción de inocencia, a la imparcialidad de las autoridades competentes, a la información, a conocer los hechos de la queja o denuncia en un término procesal establecido, entre otros, acorde al marco constitucional, legal y jurisprudencial colombiano”.</w:t>
      </w:r>
    </w:p>
    <w:p w14:paraId="21475A4F" w14:textId="7F31F199" w:rsidR="00D57FAD" w:rsidRPr="00FD2BAE" w:rsidRDefault="22FE7456" w:rsidP="00EB114F">
      <w:pPr>
        <w:pStyle w:val="Prrafodelista"/>
        <w:numPr>
          <w:ilvl w:val="0"/>
          <w:numId w:val="21"/>
        </w:numPr>
        <w:jc w:val="both"/>
        <w:rPr>
          <w:rFonts w:asciiTheme="majorHAnsi" w:eastAsiaTheme="majorEastAsia" w:hAnsiTheme="majorHAnsi" w:cstheme="majorBidi"/>
        </w:rPr>
      </w:pPr>
      <w:r w:rsidRPr="4A17D87F">
        <w:rPr>
          <w:rFonts w:asciiTheme="majorHAnsi" w:eastAsiaTheme="majorEastAsia" w:hAnsiTheme="majorHAnsi" w:cstheme="majorBidi"/>
        </w:rPr>
        <w:t>El d</w:t>
      </w:r>
      <w:r w:rsidR="6BD1932E" w:rsidRPr="4A17D87F">
        <w:rPr>
          <w:rFonts w:asciiTheme="majorHAnsi" w:eastAsiaTheme="majorEastAsia" w:hAnsiTheme="majorHAnsi" w:cstheme="majorBidi"/>
        </w:rPr>
        <w:t>erecho al debido proceso, de acuerdo con lo establecido en el artículo</w:t>
      </w:r>
      <w:r w:rsidR="3073FECA" w:rsidRPr="4A17D87F">
        <w:rPr>
          <w:rFonts w:asciiTheme="majorHAnsi" w:eastAsiaTheme="majorEastAsia" w:hAnsiTheme="majorHAnsi" w:cstheme="majorBidi"/>
        </w:rPr>
        <w:t xml:space="preserve"> </w:t>
      </w:r>
      <w:hyperlink r:id="rId18" w:anchor="29">
        <w:r w:rsidR="6BD1932E" w:rsidRPr="4A17D87F">
          <w:rPr>
            <w:rStyle w:val="Hipervnculo"/>
            <w:rFonts w:asciiTheme="majorHAnsi" w:eastAsiaTheme="majorEastAsia" w:hAnsiTheme="majorHAnsi" w:cstheme="majorBidi"/>
            <w:color w:val="auto"/>
          </w:rPr>
          <w:t>29</w:t>
        </w:r>
      </w:hyperlink>
      <w:r w:rsidR="3073FECA" w:rsidRPr="4A17D87F">
        <w:rPr>
          <w:rFonts w:asciiTheme="majorHAnsi" w:eastAsiaTheme="majorEastAsia" w:hAnsiTheme="majorHAnsi" w:cstheme="majorBidi"/>
        </w:rPr>
        <w:t xml:space="preserve"> </w:t>
      </w:r>
      <w:r w:rsidR="6BD1932E" w:rsidRPr="4A17D87F">
        <w:rPr>
          <w:rFonts w:asciiTheme="majorHAnsi" w:eastAsiaTheme="majorEastAsia" w:hAnsiTheme="majorHAnsi" w:cstheme="majorBidi"/>
        </w:rPr>
        <w:t>de la Constitución Política</w:t>
      </w:r>
      <w:r w:rsidR="159C0B99" w:rsidRPr="4A17D87F">
        <w:rPr>
          <w:rFonts w:asciiTheme="majorHAnsi" w:eastAsiaTheme="majorEastAsia" w:hAnsiTheme="majorHAnsi" w:cstheme="majorBidi"/>
        </w:rPr>
        <w:t>.</w:t>
      </w:r>
    </w:p>
    <w:p w14:paraId="60EE9321" w14:textId="495ACB90" w:rsidR="689EBACD" w:rsidRPr="00FD2BAE" w:rsidRDefault="2C3BC0E2" w:rsidP="00EB114F">
      <w:pPr>
        <w:pStyle w:val="Prrafodelista"/>
        <w:numPr>
          <w:ilvl w:val="0"/>
          <w:numId w:val="21"/>
        </w:numPr>
        <w:jc w:val="both"/>
        <w:rPr>
          <w:rFonts w:asciiTheme="majorHAnsi" w:eastAsiaTheme="majorEastAsia" w:hAnsiTheme="majorHAnsi" w:cstheme="majorBidi"/>
        </w:rPr>
      </w:pPr>
      <w:r w:rsidRPr="4A17D87F">
        <w:rPr>
          <w:rFonts w:asciiTheme="majorHAnsi" w:eastAsiaTheme="majorEastAsia" w:hAnsiTheme="majorHAnsi" w:cstheme="majorBidi"/>
        </w:rPr>
        <w:t>El derecho a demostrar su inocencia</w:t>
      </w:r>
      <w:r w:rsidR="5B44235F" w:rsidRPr="4A17D87F">
        <w:rPr>
          <w:rFonts w:asciiTheme="majorHAnsi" w:eastAsiaTheme="majorEastAsia" w:hAnsiTheme="majorHAnsi" w:cstheme="majorBidi"/>
        </w:rPr>
        <w:t xml:space="preserve"> y a</w:t>
      </w:r>
      <w:r w:rsidRPr="4A17D87F">
        <w:rPr>
          <w:rFonts w:asciiTheme="majorHAnsi" w:eastAsiaTheme="majorEastAsia" w:hAnsiTheme="majorHAnsi" w:cstheme="majorBidi"/>
        </w:rPr>
        <w:t xml:space="preserve"> la debida defens</w:t>
      </w:r>
      <w:r w:rsidR="46F85201" w:rsidRPr="4A17D87F">
        <w:rPr>
          <w:rFonts w:asciiTheme="majorHAnsi" w:eastAsiaTheme="majorEastAsia" w:hAnsiTheme="majorHAnsi" w:cstheme="majorBidi"/>
        </w:rPr>
        <w:t>a.</w:t>
      </w:r>
      <w:r w:rsidR="1209C218" w:rsidRPr="4A17D87F">
        <w:rPr>
          <w:rFonts w:asciiTheme="majorHAnsi" w:eastAsiaTheme="majorEastAsia" w:hAnsiTheme="majorHAnsi" w:cstheme="majorBidi"/>
        </w:rPr>
        <w:t xml:space="preserve"> </w:t>
      </w:r>
    </w:p>
    <w:p w14:paraId="66C86F24" w14:textId="14F234D0" w:rsidR="689EBACD" w:rsidRPr="00FD2BAE" w:rsidRDefault="31EC8EA8" w:rsidP="00EB114F">
      <w:pPr>
        <w:pStyle w:val="Prrafodelista"/>
        <w:numPr>
          <w:ilvl w:val="0"/>
          <w:numId w:val="21"/>
        </w:numPr>
        <w:jc w:val="both"/>
        <w:rPr>
          <w:rFonts w:asciiTheme="majorHAnsi" w:eastAsiaTheme="majorEastAsia" w:hAnsiTheme="majorHAnsi" w:cstheme="majorBidi"/>
        </w:rPr>
      </w:pPr>
      <w:r w:rsidRPr="4A17D87F">
        <w:rPr>
          <w:rFonts w:asciiTheme="majorHAnsi" w:eastAsiaTheme="majorEastAsia" w:hAnsiTheme="majorHAnsi" w:cstheme="majorBidi"/>
        </w:rPr>
        <w:t>A s</w:t>
      </w:r>
      <w:r w:rsidR="19FB5BE9" w:rsidRPr="4A17D87F">
        <w:rPr>
          <w:rFonts w:asciiTheme="majorHAnsi" w:eastAsiaTheme="majorEastAsia" w:hAnsiTheme="majorHAnsi" w:cstheme="majorBidi"/>
        </w:rPr>
        <w:t xml:space="preserve">er notificada y </w:t>
      </w:r>
      <w:r w:rsidR="64FC5129" w:rsidRPr="4A17D87F">
        <w:rPr>
          <w:rFonts w:asciiTheme="majorHAnsi" w:eastAsiaTheme="majorEastAsia" w:hAnsiTheme="majorHAnsi" w:cstheme="majorBidi"/>
        </w:rPr>
        <w:t>c</w:t>
      </w:r>
      <w:r w:rsidR="20D1A773" w:rsidRPr="4A17D87F">
        <w:rPr>
          <w:rFonts w:asciiTheme="majorHAnsi" w:eastAsiaTheme="majorEastAsia" w:hAnsiTheme="majorHAnsi" w:cstheme="majorBidi"/>
        </w:rPr>
        <w:t>onocer todos los hechos presentados en la queja y las pruebas aportadas hasta el momento.</w:t>
      </w:r>
    </w:p>
    <w:p w14:paraId="4C9DC7BD" w14:textId="4B8F773B" w:rsidR="00D57FAD" w:rsidRPr="00FD2BAE" w:rsidRDefault="10D71F92" w:rsidP="00EB114F">
      <w:pPr>
        <w:pStyle w:val="Prrafodelista"/>
        <w:widowControl/>
        <w:numPr>
          <w:ilvl w:val="0"/>
          <w:numId w:val="21"/>
        </w:numPr>
        <w:autoSpaceDE/>
        <w:autoSpaceDN/>
        <w:spacing w:line="276" w:lineRule="auto"/>
        <w:contextualSpacing/>
        <w:jc w:val="both"/>
        <w:rPr>
          <w:rFonts w:asciiTheme="majorHAnsi" w:eastAsiaTheme="majorEastAsia" w:hAnsiTheme="majorHAnsi" w:cstheme="majorBidi"/>
          <w:color w:val="000000" w:themeColor="text1"/>
        </w:rPr>
      </w:pPr>
      <w:r w:rsidRPr="4A17D87F">
        <w:rPr>
          <w:rFonts w:asciiTheme="majorHAnsi" w:eastAsiaTheme="majorEastAsia" w:hAnsiTheme="majorHAnsi" w:cstheme="majorBidi"/>
          <w:color w:val="000000" w:themeColor="text1"/>
        </w:rPr>
        <w:t xml:space="preserve">Recibir información clara, completa, veraz y oportuna sobre sus derechos y los procedimientos contemplados en </w:t>
      </w:r>
      <w:r w:rsidR="10C43321" w:rsidRPr="4A17D87F">
        <w:rPr>
          <w:rFonts w:asciiTheme="majorHAnsi" w:eastAsiaTheme="majorEastAsia" w:hAnsiTheme="majorHAnsi" w:cstheme="majorBidi"/>
          <w:color w:val="000000" w:themeColor="text1"/>
        </w:rPr>
        <w:t xml:space="preserve">este </w:t>
      </w:r>
      <w:r w:rsidR="330F0F8F" w:rsidRPr="4A17D87F">
        <w:rPr>
          <w:rFonts w:asciiTheme="majorHAnsi" w:eastAsiaTheme="majorEastAsia" w:hAnsiTheme="majorHAnsi" w:cstheme="majorBidi"/>
          <w:color w:val="000000" w:themeColor="text1"/>
        </w:rPr>
        <w:t>P</w:t>
      </w:r>
      <w:r w:rsidR="10C43321" w:rsidRPr="4A17D87F">
        <w:rPr>
          <w:rFonts w:asciiTheme="majorHAnsi" w:eastAsiaTheme="majorEastAsia" w:hAnsiTheme="majorHAnsi" w:cstheme="majorBidi"/>
          <w:color w:val="000000" w:themeColor="text1"/>
        </w:rPr>
        <w:t>rotocolo</w:t>
      </w:r>
      <w:r w:rsidR="3F9AA4AE" w:rsidRPr="4A17D87F">
        <w:rPr>
          <w:rFonts w:asciiTheme="majorHAnsi" w:eastAsiaTheme="majorEastAsia" w:hAnsiTheme="majorHAnsi" w:cstheme="majorBidi"/>
          <w:color w:val="000000" w:themeColor="text1"/>
        </w:rPr>
        <w:t>.</w:t>
      </w:r>
    </w:p>
    <w:p w14:paraId="153405F4" w14:textId="33026010" w:rsidR="004807D6" w:rsidRPr="00FD2BAE" w:rsidRDefault="5C0C9A8B" w:rsidP="00EB114F">
      <w:pPr>
        <w:pStyle w:val="Prrafodelista"/>
        <w:widowControl/>
        <w:numPr>
          <w:ilvl w:val="0"/>
          <w:numId w:val="21"/>
        </w:numPr>
        <w:autoSpaceDE/>
        <w:autoSpaceDN/>
        <w:spacing w:line="276" w:lineRule="auto"/>
        <w:contextualSpacing/>
        <w:jc w:val="both"/>
        <w:rPr>
          <w:rFonts w:asciiTheme="majorHAnsi" w:eastAsiaTheme="majorEastAsia" w:hAnsiTheme="majorHAnsi" w:cstheme="majorBidi"/>
        </w:rPr>
      </w:pPr>
      <w:r w:rsidRPr="4A17D87F">
        <w:rPr>
          <w:rFonts w:asciiTheme="majorHAnsi" w:eastAsiaTheme="majorEastAsia" w:hAnsiTheme="majorHAnsi" w:cstheme="majorBidi"/>
        </w:rPr>
        <w:t>Reconocer</w:t>
      </w:r>
      <w:r w:rsidR="402D2D27" w:rsidRPr="4A17D87F">
        <w:rPr>
          <w:rFonts w:asciiTheme="majorHAnsi" w:eastAsiaTheme="majorEastAsia" w:hAnsiTheme="majorHAnsi" w:cstheme="majorBidi"/>
        </w:rPr>
        <w:t xml:space="preserve"> o negar ante el área o autoridad </w:t>
      </w:r>
      <w:r w:rsidR="435624BC" w:rsidRPr="4A17D87F">
        <w:rPr>
          <w:rFonts w:asciiTheme="majorHAnsi" w:eastAsiaTheme="majorEastAsia" w:hAnsiTheme="majorHAnsi" w:cstheme="majorBidi"/>
        </w:rPr>
        <w:t>competente</w:t>
      </w:r>
      <w:r w:rsidR="505C4AFA" w:rsidRPr="4A17D87F">
        <w:rPr>
          <w:rFonts w:asciiTheme="majorHAnsi" w:eastAsiaTheme="majorEastAsia" w:hAnsiTheme="majorHAnsi" w:cstheme="majorBidi"/>
        </w:rPr>
        <w:t xml:space="preserve"> la responsabilidad total</w:t>
      </w:r>
      <w:r w:rsidR="1029D73B" w:rsidRPr="4A17D87F">
        <w:rPr>
          <w:rFonts w:asciiTheme="majorHAnsi" w:eastAsiaTheme="majorEastAsia" w:hAnsiTheme="majorHAnsi" w:cstheme="majorBidi"/>
        </w:rPr>
        <w:t xml:space="preserve"> o </w:t>
      </w:r>
      <w:r w:rsidR="63203938" w:rsidRPr="4A17D87F">
        <w:rPr>
          <w:rFonts w:asciiTheme="majorHAnsi" w:eastAsiaTheme="majorEastAsia" w:hAnsiTheme="majorHAnsi" w:cstheme="majorBidi"/>
        </w:rPr>
        <w:t>parcial</w:t>
      </w:r>
      <w:r w:rsidR="1209C218" w:rsidRPr="4A17D87F">
        <w:rPr>
          <w:rFonts w:asciiTheme="majorHAnsi" w:eastAsiaTheme="majorEastAsia" w:hAnsiTheme="majorHAnsi" w:cstheme="majorBidi"/>
        </w:rPr>
        <w:t xml:space="preserve"> </w:t>
      </w:r>
      <w:r w:rsidR="505C4AFA" w:rsidRPr="4A17D87F">
        <w:rPr>
          <w:rFonts w:asciiTheme="majorHAnsi" w:eastAsiaTheme="majorEastAsia" w:hAnsiTheme="majorHAnsi" w:cstheme="majorBidi"/>
        </w:rPr>
        <w:t>de los hechos que se presentaron en la queja</w:t>
      </w:r>
      <w:r w:rsidR="52D28161" w:rsidRPr="4A17D87F">
        <w:rPr>
          <w:rFonts w:asciiTheme="majorHAnsi" w:eastAsiaTheme="majorEastAsia" w:hAnsiTheme="majorHAnsi" w:cstheme="majorBidi"/>
        </w:rPr>
        <w:t>.</w:t>
      </w:r>
    </w:p>
    <w:p w14:paraId="65C1B579" w14:textId="2B32803B" w:rsidR="4667861D" w:rsidRPr="00FD2BAE" w:rsidRDefault="00796B9D" w:rsidP="00EB114F">
      <w:pPr>
        <w:pStyle w:val="Prrafodelista"/>
        <w:widowControl/>
        <w:numPr>
          <w:ilvl w:val="0"/>
          <w:numId w:val="21"/>
        </w:numPr>
        <w:spacing w:line="276" w:lineRule="auto"/>
        <w:contextualSpacing/>
        <w:jc w:val="both"/>
        <w:rPr>
          <w:rFonts w:asciiTheme="majorHAnsi" w:eastAsiaTheme="majorEastAsia" w:hAnsiTheme="majorHAnsi" w:cstheme="majorBidi"/>
        </w:rPr>
      </w:pPr>
      <w:r w:rsidRPr="4A17D87F">
        <w:rPr>
          <w:rFonts w:asciiTheme="majorHAnsi" w:eastAsiaTheme="majorEastAsia" w:hAnsiTheme="majorHAnsi" w:cstheme="majorBidi"/>
        </w:rPr>
        <w:t>P</w:t>
      </w:r>
      <w:r w:rsidR="505C4AFA" w:rsidRPr="4A17D87F">
        <w:rPr>
          <w:rFonts w:asciiTheme="majorHAnsi" w:eastAsiaTheme="majorEastAsia" w:hAnsiTheme="majorHAnsi" w:cstheme="majorBidi"/>
        </w:rPr>
        <w:t>resentar</w:t>
      </w:r>
      <w:r w:rsidR="74758095" w:rsidRPr="4A17D87F">
        <w:rPr>
          <w:rFonts w:asciiTheme="majorHAnsi" w:eastAsiaTheme="majorEastAsia" w:hAnsiTheme="majorHAnsi" w:cstheme="majorBidi"/>
        </w:rPr>
        <w:t xml:space="preserve"> ante la autoridad o área competente, las</w:t>
      </w:r>
      <w:r w:rsidR="505C4AFA" w:rsidRPr="4A17D87F">
        <w:rPr>
          <w:rFonts w:asciiTheme="majorHAnsi" w:eastAsiaTheme="majorEastAsia" w:hAnsiTheme="majorHAnsi" w:cstheme="majorBidi"/>
        </w:rPr>
        <w:t xml:space="preserve"> pruebas y testimonios que fundamenten su defensa y solicitar pruebas adicionales</w:t>
      </w:r>
      <w:r w:rsidR="24BDC315" w:rsidRPr="4A17D87F">
        <w:rPr>
          <w:rFonts w:asciiTheme="majorHAnsi" w:eastAsiaTheme="majorEastAsia" w:hAnsiTheme="majorHAnsi" w:cstheme="majorBidi"/>
        </w:rPr>
        <w:t>.</w:t>
      </w:r>
    </w:p>
    <w:p w14:paraId="6B406981" w14:textId="5EA323DD" w:rsidR="4667861D" w:rsidRPr="00FD2BAE" w:rsidRDefault="54C1D3DD" w:rsidP="00EB114F">
      <w:pPr>
        <w:pStyle w:val="Prrafodelista"/>
        <w:widowControl/>
        <w:numPr>
          <w:ilvl w:val="0"/>
          <w:numId w:val="21"/>
        </w:numPr>
        <w:spacing w:line="276" w:lineRule="auto"/>
        <w:contextualSpacing/>
        <w:jc w:val="both"/>
        <w:rPr>
          <w:rFonts w:asciiTheme="majorHAnsi" w:eastAsiaTheme="majorEastAsia" w:hAnsiTheme="majorHAnsi" w:cstheme="majorBidi"/>
        </w:rPr>
      </w:pPr>
      <w:r w:rsidRPr="4A17D87F">
        <w:rPr>
          <w:rFonts w:asciiTheme="majorHAnsi" w:eastAsiaTheme="majorEastAsia" w:hAnsiTheme="majorHAnsi" w:cstheme="majorBidi"/>
        </w:rPr>
        <w:t>Derecho a</w:t>
      </w:r>
      <w:r w:rsidR="5D2F0FBA" w:rsidRPr="4A17D87F">
        <w:rPr>
          <w:rFonts w:asciiTheme="majorHAnsi" w:eastAsiaTheme="majorEastAsia" w:hAnsiTheme="majorHAnsi" w:cstheme="majorBidi"/>
        </w:rPr>
        <w:t xml:space="preserve"> la reserva y confidencialidad del proceso. </w:t>
      </w:r>
    </w:p>
    <w:p w14:paraId="026A0760" w14:textId="10C44DF0" w:rsidR="4667861D" w:rsidRPr="00FD2BAE" w:rsidRDefault="44D084DB" w:rsidP="4A17D87F">
      <w:p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b/>
          <w:bCs/>
        </w:rPr>
        <w:t>Nota:</w:t>
      </w:r>
      <w:r w:rsidRPr="4A17D87F">
        <w:rPr>
          <w:rFonts w:asciiTheme="majorHAnsi" w:eastAsiaTheme="majorEastAsia" w:hAnsiTheme="majorHAnsi" w:cstheme="majorBidi"/>
        </w:rPr>
        <w:t xml:space="preserve"> Si la persona que activa la ruta o la persona presuntamente agresora da por terminada su relación contractual o se desvincula</w:t>
      </w:r>
      <w:r w:rsidR="02572188" w:rsidRPr="4A17D87F">
        <w:rPr>
          <w:rFonts w:asciiTheme="majorHAnsi" w:eastAsiaTheme="majorEastAsia" w:hAnsiTheme="majorHAnsi" w:cstheme="majorBidi"/>
        </w:rPr>
        <w:t>n</w:t>
      </w:r>
      <w:r w:rsidRPr="4A17D87F">
        <w:rPr>
          <w:rFonts w:asciiTheme="majorHAnsi" w:eastAsiaTheme="majorEastAsia" w:hAnsiTheme="majorHAnsi" w:cstheme="majorBidi"/>
        </w:rPr>
        <w:t xml:space="preserve"> de la entidad, el Ministerio continuará la activación de las rutas de prevención, atención</w:t>
      </w:r>
      <w:r w:rsidR="510EDE22" w:rsidRPr="4A17D87F">
        <w:rPr>
          <w:rFonts w:asciiTheme="majorHAnsi" w:eastAsiaTheme="majorEastAsia" w:hAnsiTheme="majorHAnsi" w:cstheme="majorBidi"/>
        </w:rPr>
        <w:t xml:space="preserve"> </w:t>
      </w:r>
      <w:r w:rsidRPr="4A17D87F">
        <w:rPr>
          <w:rFonts w:asciiTheme="majorHAnsi" w:eastAsiaTheme="majorEastAsia" w:hAnsiTheme="majorHAnsi" w:cstheme="majorBidi"/>
        </w:rPr>
        <w:t>y cuidado,</w:t>
      </w:r>
      <w:r w:rsidR="5B56B6D6" w:rsidRPr="4A17D87F">
        <w:rPr>
          <w:rFonts w:asciiTheme="majorHAnsi" w:eastAsiaTheme="majorEastAsia" w:hAnsiTheme="majorHAnsi" w:cstheme="majorBidi"/>
        </w:rPr>
        <w:t xml:space="preserve"> y no repetición</w:t>
      </w:r>
      <w:r w:rsidRPr="4A17D87F">
        <w:rPr>
          <w:rFonts w:asciiTheme="majorHAnsi" w:eastAsiaTheme="majorEastAsia" w:hAnsiTheme="majorHAnsi" w:cstheme="majorBidi"/>
        </w:rPr>
        <w:t xml:space="preserve"> de acuerdo con las disposiciones legales vigentes.</w:t>
      </w:r>
    </w:p>
    <w:p w14:paraId="139DCD4F" w14:textId="44786CE5" w:rsidR="2306A788" w:rsidRDefault="2EED0892" w:rsidP="16EB8A5D">
      <w:pPr>
        <w:pStyle w:val="Ttulo1"/>
        <w:numPr>
          <w:ilvl w:val="0"/>
          <w:numId w:val="0"/>
        </w:numPr>
        <w:spacing w:after="240"/>
        <w:jc w:val="both"/>
        <w:rPr>
          <w:rFonts w:asciiTheme="majorHAnsi" w:eastAsiaTheme="majorEastAsia" w:hAnsiTheme="majorHAnsi" w:cstheme="majorBidi"/>
        </w:rPr>
      </w:pPr>
      <w:bookmarkStart w:id="52" w:name="_Toc175128980"/>
      <w:bookmarkStart w:id="53" w:name="_Toc1930551201"/>
      <w:r w:rsidRPr="16EB8A5D">
        <w:rPr>
          <w:rFonts w:asciiTheme="majorHAnsi" w:eastAsiaTheme="majorEastAsia" w:hAnsiTheme="majorHAnsi" w:cstheme="majorBidi"/>
        </w:rPr>
        <w:t xml:space="preserve">7. </w:t>
      </w:r>
      <w:r w:rsidR="508E7FDC" w:rsidRPr="16EB8A5D">
        <w:rPr>
          <w:rFonts w:asciiTheme="majorHAnsi" w:eastAsiaTheme="majorEastAsia" w:hAnsiTheme="majorHAnsi" w:cstheme="majorBidi"/>
        </w:rPr>
        <w:t>DISPOSICIONES GENERALES PARA LAS RUTAS</w:t>
      </w:r>
      <w:bookmarkEnd w:id="52"/>
      <w:bookmarkEnd w:id="53"/>
    </w:p>
    <w:p w14:paraId="44043C9F" w14:textId="37D4F919" w:rsidR="007E1621" w:rsidRPr="00FD2BAE" w:rsidRDefault="5190A98E" w:rsidP="16EB8A5D">
      <w:pPr>
        <w:pStyle w:val="Ttulo2"/>
        <w:numPr>
          <w:ilvl w:val="0"/>
          <w:numId w:val="0"/>
        </w:numPr>
        <w:spacing w:after="240"/>
        <w:rPr>
          <w:rStyle w:val="baj"/>
          <w:rFonts w:asciiTheme="majorHAnsi" w:hAnsiTheme="majorHAnsi"/>
        </w:rPr>
      </w:pPr>
      <w:bookmarkStart w:id="54" w:name="_Toc175128981"/>
      <w:bookmarkStart w:id="55" w:name="_Toc1243369094"/>
      <w:r w:rsidRPr="16EB8A5D">
        <w:rPr>
          <w:rStyle w:val="baj"/>
          <w:rFonts w:asciiTheme="majorHAnsi" w:hAnsiTheme="majorHAnsi"/>
        </w:rPr>
        <w:t xml:space="preserve">7.1 </w:t>
      </w:r>
      <w:bookmarkStart w:id="56" w:name="_Toc175128982"/>
      <w:bookmarkEnd w:id="54"/>
      <w:r w:rsidR="7AB2164A" w:rsidRPr="16EB8A5D">
        <w:rPr>
          <w:rStyle w:val="baj"/>
          <w:rFonts w:asciiTheme="majorHAnsi" w:hAnsiTheme="majorHAnsi"/>
        </w:rPr>
        <w:t xml:space="preserve">Deberes de </w:t>
      </w:r>
      <w:r w:rsidR="746802C7" w:rsidRPr="16EB8A5D">
        <w:rPr>
          <w:rStyle w:val="baj"/>
          <w:rFonts w:asciiTheme="majorHAnsi" w:hAnsiTheme="majorHAnsi"/>
        </w:rPr>
        <w:t xml:space="preserve">las y </w:t>
      </w:r>
      <w:r w:rsidR="7AB2164A" w:rsidRPr="16EB8A5D">
        <w:rPr>
          <w:rStyle w:val="baj"/>
          <w:rFonts w:asciiTheme="majorHAnsi" w:hAnsiTheme="majorHAnsi"/>
        </w:rPr>
        <w:t>los superiores</w:t>
      </w:r>
      <w:bookmarkEnd w:id="55"/>
      <w:bookmarkEnd w:id="56"/>
    </w:p>
    <w:p w14:paraId="41116D79" w14:textId="745523E4" w:rsidR="325EF5A3" w:rsidRDefault="325EF5A3" w:rsidP="16EB8A5D">
      <w:pPr>
        <w:pStyle w:val="NormalWeb"/>
        <w:spacing w:after="240" w:afterAutospacing="0"/>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Todas las personas que ostenten una posición de superioridad jerárquica, e</w:t>
      </w:r>
      <w:r w:rsidR="22ADF614" w:rsidRPr="16EB8A5D">
        <w:rPr>
          <w:rFonts w:asciiTheme="majorHAnsi" w:eastAsiaTheme="majorEastAsia" w:hAnsiTheme="majorHAnsi" w:cstheme="majorBidi"/>
          <w:color w:val="auto"/>
          <w:sz w:val="22"/>
          <w:szCs w:val="22"/>
        </w:rPr>
        <w:t xml:space="preserve">n particular quienes ocupen cargos de </w:t>
      </w:r>
      <w:r w:rsidRPr="16EB8A5D">
        <w:rPr>
          <w:rFonts w:asciiTheme="majorHAnsi" w:eastAsiaTheme="majorEastAsia" w:hAnsiTheme="majorHAnsi" w:cstheme="majorBidi"/>
          <w:color w:val="auto"/>
          <w:sz w:val="22"/>
          <w:szCs w:val="22"/>
        </w:rPr>
        <w:t xml:space="preserve">dirección, </w:t>
      </w:r>
      <w:r w:rsidR="59C28CD3" w:rsidRPr="16EB8A5D">
        <w:rPr>
          <w:rFonts w:asciiTheme="majorHAnsi" w:eastAsiaTheme="majorEastAsia" w:hAnsiTheme="majorHAnsi" w:cstheme="majorBidi"/>
          <w:color w:val="auto"/>
          <w:sz w:val="22"/>
          <w:szCs w:val="22"/>
        </w:rPr>
        <w:t>ejerzan la supervisión de co</w:t>
      </w:r>
      <w:r w:rsidR="4D8BB4F8" w:rsidRPr="16EB8A5D">
        <w:rPr>
          <w:rFonts w:asciiTheme="majorHAnsi" w:eastAsiaTheme="majorEastAsia" w:hAnsiTheme="majorHAnsi" w:cstheme="majorBidi"/>
          <w:color w:val="auto"/>
          <w:sz w:val="22"/>
          <w:szCs w:val="22"/>
        </w:rPr>
        <w:t>n</w:t>
      </w:r>
      <w:r w:rsidR="59C28CD3" w:rsidRPr="16EB8A5D">
        <w:rPr>
          <w:rFonts w:asciiTheme="majorHAnsi" w:eastAsiaTheme="majorEastAsia" w:hAnsiTheme="majorHAnsi" w:cstheme="majorBidi"/>
          <w:color w:val="auto"/>
          <w:sz w:val="22"/>
          <w:szCs w:val="22"/>
        </w:rPr>
        <w:t xml:space="preserve">tratos o desempeñen roles de coordinación, tienen la obligación </w:t>
      </w:r>
      <w:r w:rsidRPr="16EB8A5D">
        <w:rPr>
          <w:rFonts w:asciiTheme="majorHAnsi" w:eastAsiaTheme="majorEastAsia" w:hAnsiTheme="majorHAnsi" w:cstheme="majorBidi"/>
          <w:color w:val="auto"/>
          <w:sz w:val="22"/>
          <w:szCs w:val="22"/>
        </w:rPr>
        <w:t xml:space="preserve">de activar las rutas internas de atención </w:t>
      </w:r>
      <w:r w:rsidR="40670025" w:rsidRPr="16EB8A5D">
        <w:rPr>
          <w:rFonts w:asciiTheme="majorHAnsi" w:eastAsiaTheme="majorEastAsia" w:hAnsiTheme="majorHAnsi" w:cstheme="majorBidi"/>
          <w:color w:val="auto"/>
          <w:sz w:val="22"/>
          <w:szCs w:val="22"/>
        </w:rPr>
        <w:t xml:space="preserve">cuando tengan conocimiento </w:t>
      </w:r>
      <w:r w:rsidRPr="16EB8A5D">
        <w:rPr>
          <w:rFonts w:asciiTheme="majorHAnsi" w:eastAsiaTheme="majorEastAsia" w:hAnsiTheme="majorHAnsi" w:cstheme="majorBidi"/>
          <w:color w:val="auto"/>
          <w:sz w:val="22"/>
          <w:szCs w:val="22"/>
        </w:rPr>
        <w:t>de un caso de violencia basada en género</w:t>
      </w:r>
      <w:r w:rsidR="00D12B84" w:rsidRPr="16EB8A5D">
        <w:rPr>
          <w:rFonts w:asciiTheme="majorHAnsi" w:eastAsiaTheme="majorEastAsia" w:hAnsiTheme="majorHAnsi" w:cstheme="majorBidi"/>
          <w:color w:val="auto"/>
          <w:sz w:val="22"/>
          <w:szCs w:val="22"/>
        </w:rPr>
        <w:t>, violencia por prejuicio</w:t>
      </w:r>
      <w:r w:rsidRPr="16EB8A5D">
        <w:rPr>
          <w:rFonts w:asciiTheme="majorHAnsi" w:eastAsiaTheme="majorEastAsia" w:hAnsiTheme="majorHAnsi" w:cstheme="majorBidi"/>
          <w:color w:val="auto"/>
          <w:sz w:val="22"/>
          <w:szCs w:val="22"/>
        </w:rPr>
        <w:t xml:space="preserve"> o discriminación por raz</w:t>
      </w:r>
      <w:r w:rsidR="26666496" w:rsidRPr="16EB8A5D">
        <w:rPr>
          <w:rFonts w:asciiTheme="majorHAnsi" w:eastAsiaTheme="majorEastAsia" w:hAnsiTheme="majorHAnsi" w:cstheme="majorBidi"/>
          <w:color w:val="auto"/>
          <w:sz w:val="22"/>
          <w:szCs w:val="22"/>
        </w:rPr>
        <w:t>ones</w:t>
      </w:r>
      <w:r w:rsidRPr="16EB8A5D">
        <w:rPr>
          <w:rFonts w:asciiTheme="majorHAnsi" w:eastAsiaTheme="majorEastAsia" w:hAnsiTheme="majorHAnsi" w:cstheme="majorBidi"/>
          <w:color w:val="auto"/>
          <w:sz w:val="22"/>
          <w:szCs w:val="22"/>
        </w:rPr>
        <w:t xml:space="preserve"> de raza, etnia, religión, nacionalidad, ideología política o filosófica</w:t>
      </w:r>
      <w:r w:rsidR="4330B74C" w:rsidRPr="16EB8A5D">
        <w:rPr>
          <w:rFonts w:asciiTheme="majorHAnsi" w:eastAsiaTheme="majorEastAsia" w:hAnsiTheme="majorHAnsi" w:cstheme="majorBidi"/>
          <w:color w:val="auto"/>
          <w:sz w:val="22"/>
          <w:szCs w:val="22"/>
        </w:rPr>
        <w:t>,</w:t>
      </w:r>
      <w:r w:rsidRPr="16EB8A5D">
        <w:rPr>
          <w:rFonts w:asciiTheme="majorHAnsi" w:eastAsiaTheme="majorEastAsia" w:hAnsiTheme="majorHAnsi" w:cstheme="majorBidi"/>
          <w:color w:val="auto"/>
          <w:sz w:val="22"/>
          <w:szCs w:val="22"/>
        </w:rPr>
        <w:t xml:space="preserve"> o discapacidad. </w:t>
      </w:r>
    </w:p>
    <w:p w14:paraId="1262C4C7" w14:textId="39992512" w:rsidR="007E1621" w:rsidRPr="00FD2BAE" w:rsidRDefault="778C9765" w:rsidP="16EB8A5D">
      <w:pPr>
        <w:pStyle w:val="NormalWeb"/>
        <w:spacing w:before="240" w:beforeAutospacing="0" w:after="240" w:afterAutospacing="0"/>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lastRenderedPageBreak/>
        <w:t>A</w:t>
      </w:r>
      <w:r w:rsidR="5D426DED" w:rsidRPr="16EB8A5D">
        <w:rPr>
          <w:rFonts w:asciiTheme="majorHAnsi" w:eastAsiaTheme="majorEastAsia" w:hAnsiTheme="majorHAnsi" w:cstheme="majorBidi"/>
          <w:color w:val="auto"/>
          <w:sz w:val="22"/>
          <w:szCs w:val="22"/>
        </w:rPr>
        <w:t>simismo</w:t>
      </w:r>
      <w:r w:rsidRPr="16EB8A5D">
        <w:rPr>
          <w:rFonts w:asciiTheme="majorHAnsi" w:eastAsiaTheme="majorEastAsia" w:hAnsiTheme="majorHAnsi" w:cstheme="majorBidi"/>
          <w:color w:val="auto"/>
          <w:sz w:val="22"/>
          <w:szCs w:val="22"/>
        </w:rPr>
        <w:t>, debe</w:t>
      </w:r>
      <w:r w:rsidR="58AC4A13" w:rsidRPr="16EB8A5D">
        <w:rPr>
          <w:rFonts w:asciiTheme="majorHAnsi" w:eastAsiaTheme="majorEastAsia" w:hAnsiTheme="majorHAnsi" w:cstheme="majorBidi"/>
          <w:color w:val="auto"/>
          <w:sz w:val="22"/>
          <w:szCs w:val="22"/>
        </w:rPr>
        <w:t>rá</w:t>
      </w:r>
      <w:r w:rsidRPr="16EB8A5D">
        <w:rPr>
          <w:rFonts w:asciiTheme="majorHAnsi" w:eastAsiaTheme="majorEastAsia" w:hAnsiTheme="majorHAnsi" w:cstheme="majorBidi"/>
          <w:color w:val="auto"/>
          <w:sz w:val="22"/>
          <w:szCs w:val="22"/>
        </w:rPr>
        <w:t xml:space="preserve">n </w:t>
      </w:r>
      <w:r w:rsidR="58AC4A13" w:rsidRPr="16EB8A5D">
        <w:rPr>
          <w:rFonts w:asciiTheme="majorHAnsi" w:eastAsiaTheme="majorEastAsia" w:hAnsiTheme="majorHAnsi" w:cstheme="majorBidi"/>
          <w:color w:val="auto"/>
          <w:sz w:val="22"/>
          <w:szCs w:val="22"/>
        </w:rPr>
        <w:t xml:space="preserve">abstenerse de propiciar </w:t>
      </w:r>
      <w:r w:rsidRPr="16EB8A5D">
        <w:rPr>
          <w:rFonts w:asciiTheme="majorHAnsi" w:eastAsiaTheme="majorEastAsia" w:hAnsiTheme="majorHAnsi" w:cstheme="majorBidi"/>
          <w:color w:val="auto"/>
          <w:sz w:val="22"/>
          <w:szCs w:val="22"/>
        </w:rPr>
        <w:t xml:space="preserve">espacios o situaciones </w:t>
      </w:r>
      <w:r w:rsidR="2512064E" w:rsidRPr="16EB8A5D">
        <w:rPr>
          <w:rFonts w:asciiTheme="majorHAnsi" w:eastAsiaTheme="majorEastAsia" w:hAnsiTheme="majorHAnsi" w:cstheme="majorBidi"/>
          <w:color w:val="auto"/>
          <w:sz w:val="22"/>
          <w:szCs w:val="22"/>
        </w:rPr>
        <w:t xml:space="preserve">que impliquen riesgo </w:t>
      </w:r>
      <w:r w:rsidRPr="16EB8A5D">
        <w:rPr>
          <w:rFonts w:asciiTheme="majorHAnsi" w:eastAsiaTheme="majorEastAsia" w:hAnsiTheme="majorHAnsi" w:cstheme="majorBidi"/>
          <w:color w:val="auto"/>
          <w:sz w:val="22"/>
          <w:szCs w:val="22"/>
        </w:rPr>
        <w:t xml:space="preserve">o revictimización </w:t>
      </w:r>
      <w:r w:rsidR="41B3E827" w:rsidRPr="16EB8A5D">
        <w:rPr>
          <w:rFonts w:asciiTheme="majorHAnsi" w:eastAsiaTheme="majorEastAsia" w:hAnsiTheme="majorHAnsi" w:cstheme="majorBidi"/>
          <w:color w:val="auto"/>
          <w:sz w:val="22"/>
          <w:szCs w:val="22"/>
        </w:rPr>
        <w:t>para la persona que activa la ruta, evitando en particular que esta se vea obligada a interactuar con la persona presuntamente agresora. De igual manera, deberán promover espacios orientados a la transformación cultural al int</w:t>
      </w:r>
      <w:r w:rsidR="7BE28667" w:rsidRPr="16EB8A5D">
        <w:rPr>
          <w:rFonts w:asciiTheme="majorHAnsi" w:eastAsiaTheme="majorEastAsia" w:hAnsiTheme="majorHAnsi" w:cstheme="majorBidi"/>
          <w:color w:val="auto"/>
          <w:sz w:val="22"/>
          <w:szCs w:val="22"/>
        </w:rPr>
        <w:t xml:space="preserve">erior de la entidad y focalizar acciones encaminadas a la prevención de las violencias descritas en el presente protocolo. </w:t>
      </w:r>
    </w:p>
    <w:p w14:paraId="33BB6684" w14:textId="5149DB5B" w:rsidR="007E1621" w:rsidRPr="00FD2BAE" w:rsidRDefault="7BE28667" w:rsidP="16EB8A5D">
      <w:pPr>
        <w:pStyle w:val="NormalWeb"/>
        <w:spacing w:before="240" w:beforeAutospacing="0" w:after="240" w:afterAutospacing="0"/>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Los</w:t>
      </w:r>
      <w:r w:rsidR="0D47606E" w:rsidRPr="16EB8A5D">
        <w:rPr>
          <w:rFonts w:asciiTheme="majorHAnsi" w:eastAsiaTheme="majorEastAsia" w:hAnsiTheme="majorHAnsi" w:cstheme="majorBidi"/>
          <w:color w:val="auto"/>
          <w:sz w:val="22"/>
          <w:szCs w:val="22"/>
        </w:rPr>
        <w:t xml:space="preserve"> correos</w:t>
      </w:r>
      <w:r w:rsidR="79EB8737" w:rsidRPr="16EB8A5D">
        <w:rPr>
          <w:rFonts w:asciiTheme="majorHAnsi" w:eastAsiaTheme="majorEastAsia" w:hAnsiTheme="majorHAnsi" w:cstheme="majorBidi"/>
          <w:color w:val="auto"/>
          <w:sz w:val="22"/>
          <w:szCs w:val="22"/>
        </w:rPr>
        <w:t xml:space="preserve"> electrónicos</w:t>
      </w:r>
      <w:r w:rsidR="0D47606E" w:rsidRPr="16EB8A5D">
        <w:rPr>
          <w:rFonts w:asciiTheme="majorHAnsi" w:eastAsiaTheme="majorEastAsia" w:hAnsiTheme="majorHAnsi" w:cstheme="majorBidi"/>
          <w:color w:val="auto"/>
          <w:sz w:val="22"/>
          <w:szCs w:val="22"/>
        </w:rPr>
        <w:t>,</w:t>
      </w:r>
      <w:r w:rsidR="017FC64C" w:rsidRPr="16EB8A5D">
        <w:rPr>
          <w:rFonts w:asciiTheme="majorHAnsi" w:eastAsiaTheme="majorEastAsia" w:hAnsiTheme="majorHAnsi" w:cstheme="majorBidi"/>
          <w:color w:val="auto"/>
          <w:sz w:val="22"/>
          <w:szCs w:val="22"/>
        </w:rPr>
        <w:t xml:space="preserve"> mensajes de chat y cualquier</w:t>
      </w:r>
      <w:r w:rsidR="0D47606E" w:rsidRPr="16EB8A5D">
        <w:rPr>
          <w:rFonts w:asciiTheme="majorHAnsi" w:eastAsiaTheme="majorEastAsia" w:hAnsiTheme="majorHAnsi" w:cstheme="majorBidi"/>
          <w:color w:val="auto"/>
          <w:sz w:val="22"/>
          <w:szCs w:val="22"/>
        </w:rPr>
        <w:t xml:space="preserve"> otra comunicación escrita o verbal constituirán prueba de</w:t>
      </w:r>
      <w:r w:rsidR="3A43BD61" w:rsidRPr="16EB8A5D">
        <w:rPr>
          <w:rFonts w:asciiTheme="majorHAnsi" w:eastAsiaTheme="majorEastAsia" w:hAnsiTheme="majorHAnsi" w:cstheme="majorBidi"/>
          <w:color w:val="auto"/>
          <w:sz w:val="22"/>
          <w:szCs w:val="22"/>
        </w:rPr>
        <w:t xml:space="preserve"> </w:t>
      </w:r>
      <w:r w:rsidR="0D47606E" w:rsidRPr="16EB8A5D">
        <w:rPr>
          <w:rFonts w:asciiTheme="majorHAnsi" w:eastAsiaTheme="majorEastAsia" w:hAnsiTheme="majorHAnsi" w:cstheme="majorBidi"/>
          <w:color w:val="auto"/>
          <w:sz w:val="22"/>
          <w:szCs w:val="22"/>
        </w:rPr>
        <w:t>l</w:t>
      </w:r>
      <w:r w:rsidR="3A43BD61" w:rsidRPr="16EB8A5D">
        <w:rPr>
          <w:rFonts w:asciiTheme="majorHAnsi" w:eastAsiaTheme="majorEastAsia" w:hAnsiTheme="majorHAnsi" w:cstheme="majorBidi"/>
          <w:color w:val="auto"/>
          <w:sz w:val="22"/>
          <w:szCs w:val="22"/>
        </w:rPr>
        <w:t>os</w:t>
      </w:r>
      <w:r w:rsidR="0D47606E" w:rsidRPr="16EB8A5D">
        <w:rPr>
          <w:rFonts w:asciiTheme="majorHAnsi" w:eastAsiaTheme="majorEastAsia" w:hAnsiTheme="majorHAnsi" w:cstheme="majorBidi"/>
          <w:color w:val="auto"/>
          <w:sz w:val="22"/>
          <w:szCs w:val="22"/>
        </w:rPr>
        <w:t xml:space="preserve"> hecho</w:t>
      </w:r>
      <w:r w:rsidR="17AC5F79" w:rsidRPr="16EB8A5D">
        <w:rPr>
          <w:rFonts w:asciiTheme="majorHAnsi" w:eastAsiaTheme="majorEastAsia" w:hAnsiTheme="majorHAnsi" w:cstheme="majorBidi"/>
          <w:color w:val="auto"/>
          <w:sz w:val="22"/>
          <w:szCs w:val="22"/>
        </w:rPr>
        <w:t>s</w:t>
      </w:r>
      <w:r w:rsidR="0D47606E" w:rsidRPr="16EB8A5D">
        <w:rPr>
          <w:rFonts w:asciiTheme="majorHAnsi" w:eastAsiaTheme="majorEastAsia" w:hAnsiTheme="majorHAnsi" w:cstheme="majorBidi"/>
          <w:color w:val="auto"/>
          <w:sz w:val="22"/>
          <w:szCs w:val="22"/>
        </w:rPr>
        <w:t>, de conformidad con la ley.</w:t>
      </w:r>
    </w:p>
    <w:p w14:paraId="52AFAA47" w14:textId="1833F03F" w:rsidR="007E1621" w:rsidRPr="00FD2BAE" w:rsidRDefault="778C9765" w:rsidP="16EB8A5D">
      <w:pPr>
        <w:pStyle w:val="NormalWeb"/>
        <w:keepNext/>
        <w:keepLines/>
        <w:spacing w:before="40" w:after="240" w:afterAutospacing="0" w:line="270" w:lineRule="atLeast"/>
        <w:rPr>
          <w:rStyle w:val="baj"/>
          <w:rFonts w:asciiTheme="majorHAnsi" w:eastAsiaTheme="majorEastAsia" w:hAnsiTheme="majorHAnsi" w:cstheme="majorBidi"/>
          <w:b/>
          <w:bCs/>
          <w:color w:val="auto"/>
          <w:sz w:val="22"/>
          <w:szCs w:val="22"/>
        </w:rPr>
      </w:pPr>
      <w:r w:rsidRPr="16EB8A5D">
        <w:rPr>
          <w:rFonts w:asciiTheme="majorHAnsi" w:eastAsiaTheme="majorEastAsia" w:hAnsiTheme="majorHAnsi" w:cstheme="majorBidi"/>
          <w:color w:val="auto"/>
          <w:sz w:val="22"/>
          <w:szCs w:val="22"/>
        </w:rPr>
        <w:t>El incumplimiento de este deber da</w:t>
      </w:r>
      <w:r w:rsidR="68F76A2D" w:rsidRPr="16EB8A5D">
        <w:rPr>
          <w:rFonts w:asciiTheme="majorHAnsi" w:eastAsiaTheme="majorEastAsia" w:hAnsiTheme="majorHAnsi" w:cstheme="majorBidi"/>
          <w:color w:val="auto"/>
          <w:sz w:val="22"/>
          <w:szCs w:val="22"/>
        </w:rPr>
        <w:t>rá</w:t>
      </w:r>
      <w:r w:rsidRPr="16EB8A5D">
        <w:rPr>
          <w:rFonts w:asciiTheme="majorHAnsi" w:eastAsiaTheme="majorEastAsia" w:hAnsiTheme="majorHAnsi" w:cstheme="majorBidi"/>
          <w:color w:val="auto"/>
          <w:sz w:val="22"/>
          <w:szCs w:val="22"/>
        </w:rPr>
        <w:t xml:space="preserve"> lugar a la acción disciplinar</w:t>
      </w:r>
      <w:r w:rsidR="5D8D08D3" w:rsidRPr="16EB8A5D">
        <w:rPr>
          <w:rFonts w:asciiTheme="majorHAnsi" w:eastAsiaTheme="majorEastAsia" w:hAnsiTheme="majorHAnsi" w:cstheme="majorBidi"/>
          <w:color w:val="auto"/>
          <w:sz w:val="22"/>
          <w:szCs w:val="22"/>
        </w:rPr>
        <w:t>i</w:t>
      </w:r>
      <w:r w:rsidRPr="16EB8A5D">
        <w:rPr>
          <w:rFonts w:asciiTheme="majorHAnsi" w:eastAsiaTheme="majorEastAsia" w:hAnsiTheme="majorHAnsi" w:cstheme="majorBidi"/>
          <w:color w:val="auto"/>
          <w:sz w:val="22"/>
          <w:szCs w:val="22"/>
        </w:rPr>
        <w:t>a</w:t>
      </w:r>
      <w:r w:rsidR="7BAF07AC" w:rsidRPr="16EB8A5D">
        <w:rPr>
          <w:rFonts w:asciiTheme="majorHAnsi" w:eastAsiaTheme="majorEastAsia" w:hAnsiTheme="majorHAnsi" w:cstheme="majorBidi"/>
          <w:color w:val="auto"/>
          <w:sz w:val="22"/>
          <w:szCs w:val="22"/>
        </w:rPr>
        <w:t xml:space="preserve"> correspondiente,</w:t>
      </w:r>
      <w:r w:rsidRPr="16EB8A5D">
        <w:rPr>
          <w:rFonts w:asciiTheme="majorHAnsi" w:eastAsiaTheme="majorEastAsia" w:hAnsiTheme="majorHAnsi" w:cstheme="majorBidi"/>
          <w:color w:val="auto"/>
          <w:sz w:val="22"/>
          <w:szCs w:val="22"/>
        </w:rPr>
        <w:t xml:space="preserve"> conforme a los numerales 25 y 26 del artículo </w:t>
      </w:r>
      <w:hyperlink r:id="rId19" w:anchor="38">
        <w:r w:rsidRPr="16EB8A5D">
          <w:rPr>
            <w:rStyle w:val="Hipervnculo"/>
            <w:rFonts w:asciiTheme="majorHAnsi" w:eastAsiaTheme="majorEastAsia" w:hAnsiTheme="majorHAnsi" w:cstheme="majorBidi"/>
            <w:color w:val="auto"/>
            <w:sz w:val="22"/>
            <w:szCs w:val="22"/>
          </w:rPr>
          <w:t>38</w:t>
        </w:r>
      </w:hyperlink>
      <w:r w:rsidRPr="16EB8A5D">
        <w:rPr>
          <w:rFonts w:asciiTheme="majorHAnsi" w:eastAsiaTheme="majorEastAsia" w:hAnsiTheme="majorHAnsi" w:cstheme="majorBidi"/>
          <w:color w:val="auto"/>
          <w:sz w:val="22"/>
          <w:szCs w:val="22"/>
        </w:rPr>
        <w:t xml:space="preserve"> de la Ley 1952 de 2019, Código General Disciplinario, </w:t>
      </w:r>
      <w:r w:rsidR="52F79898" w:rsidRPr="16EB8A5D">
        <w:rPr>
          <w:rFonts w:asciiTheme="majorHAnsi" w:eastAsiaTheme="majorEastAsia" w:hAnsiTheme="majorHAnsi" w:cstheme="majorBidi"/>
          <w:color w:val="auto"/>
          <w:sz w:val="22"/>
          <w:szCs w:val="22"/>
        </w:rPr>
        <w:t>pudiendo ser calificado como falta</w:t>
      </w:r>
      <w:r w:rsidRPr="16EB8A5D">
        <w:rPr>
          <w:rFonts w:asciiTheme="majorHAnsi" w:eastAsiaTheme="majorEastAsia" w:hAnsiTheme="majorHAnsi" w:cstheme="majorBidi"/>
          <w:color w:val="auto"/>
          <w:sz w:val="22"/>
          <w:szCs w:val="22"/>
        </w:rPr>
        <w:t xml:space="preserve"> grave</w:t>
      </w:r>
      <w:r w:rsidR="0DCDA7BB" w:rsidRPr="16EB8A5D">
        <w:rPr>
          <w:rFonts w:asciiTheme="majorHAnsi" w:eastAsiaTheme="majorEastAsia" w:hAnsiTheme="majorHAnsi" w:cstheme="majorBidi"/>
          <w:color w:val="auto"/>
          <w:sz w:val="22"/>
          <w:szCs w:val="22"/>
        </w:rPr>
        <w:t xml:space="preserve"> según los criterios establecidos en el </w:t>
      </w:r>
      <w:r w:rsidRPr="16EB8A5D">
        <w:rPr>
          <w:rFonts w:asciiTheme="majorHAnsi" w:eastAsiaTheme="majorEastAsia" w:hAnsiTheme="majorHAnsi" w:cstheme="majorBidi"/>
          <w:color w:val="auto"/>
          <w:sz w:val="22"/>
          <w:szCs w:val="22"/>
        </w:rPr>
        <w:t>artículo </w:t>
      </w:r>
      <w:hyperlink r:id="rId20" w:anchor="47">
        <w:r w:rsidRPr="16EB8A5D">
          <w:rPr>
            <w:rStyle w:val="Hipervnculo"/>
            <w:rFonts w:asciiTheme="majorHAnsi" w:eastAsiaTheme="majorEastAsia" w:hAnsiTheme="majorHAnsi" w:cstheme="majorBidi"/>
            <w:color w:val="auto"/>
            <w:sz w:val="22"/>
            <w:szCs w:val="22"/>
          </w:rPr>
          <w:t>47</w:t>
        </w:r>
      </w:hyperlink>
      <w:r w:rsidRPr="16EB8A5D">
        <w:rPr>
          <w:rFonts w:asciiTheme="majorHAnsi" w:eastAsiaTheme="majorEastAsia" w:hAnsiTheme="majorHAnsi" w:cstheme="majorBidi"/>
          <w:color w:val="auto"/>
          <w:sz w:val="22"/>
          <w:szCs w:val="22"/>
        </w:rPr>
        <w:t> de la misma ley.</w:t>
      </w:r>
      <w:bookmarkStart w:id="57" w:name="_Toc174717419"/>
      <w:bookmarkStart w:id="58" w:name="_Toc175128983"/>
      <w:bookmarkStart w:id="59" w:name="_Toc174717420"/>
      <w:bookmarkStart w:id="60" w:name="_Toc175128984"/>
      <w:bookmarkEnd w:id="57"/>
      <w:bookmarkEnd w:id="58"/>
      <w:bookmarkEnd w:id="59"/>
      <w:bookmarkEnd w:id="60"/>
    </w:p>
    <w:p w14:paraId="33782E57" w14:textId="1A29A7C6" w:rsidR="5F24FB8F" w:rsidRDefault="6390C2D5" w:rsidP="4A17D87F">
      <w:pPr>
        <w:pStyle w:val="NormalWeb"/>
        <w:keepNext/>
        <w:keepLines/>
        <w:spacing w:before="40" w:after="24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Adicionalmente, el artículo 11 de la Ley 2365 de 2024 incluye como obligaciones de los empleadores prevenir, investigar y sancionar el acoso sexual en el contexto laboral</w:t>
      </w:r>
      <w:r w:rsidR="5F24FB8F" w:rsidRPr="4A17D87F">
        <w:rPr>
          <w:rFonts w:asciiTheme="majorHAnsi" w:eastAsiaTheme="majorEastAsia" w:hAnsiTheme="majorHAnsi" w:cstheme="majorBidi"/>
          <w:color w:val="auto"/>
          <w:sz w:val="22"/>
          <w:szCs w:val="22"/>
        </w:rPr>
        <w:t>. Esto incluye:</w:t>
      </w:r>
    </w:p>
    <w:p w14:paraId="3766915B" w14:textId="2E5C70DA" w:rsidR="5F24FB8F" w:rsidRDefault="5F24FB8F" w:rsidP="00EB114F">
      <w:pPr>
        <w:pStyle w:val="NormalWeb"/>
        <w:keepNext/>
        <w:keepLines/>
        <w:numPr>
          <w:ilvl w:val="0"/>
          <w:numId w:val="42"/>
        </w:numPr>
        <w:spacing w:before="40" w:after="24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Garantizar los derechos de las víctimas, y establecer mecanismos para atender, prevenir y brindar garantías de no repetición frente al acoso sexual dentro de su ámbito de competencia. </w:t>
      </w:r>
    </w:p>
    <w:p w14:paraId="66EBF831" w14:textId="3CCD2F3E" w:rsidR="5F24FB8F" w:rsidRDefault="5F24FB8F" w:rsidP="00EB114F">
      <w:pPr>
        <w:pStyle w:val="NormalWeb"/>
        <w:keepNext/>
        <w:keepLines/>
        <w:numPr>
          <w:ilvl w:val="0"/>
          <w:numId w:val="42"/>
        </w:numPr>
        <w:spacing w:before="40" w:after="240" w:after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 xml:space="preserve">Implementar las garantías de protección inmediata para evitar un daño irremediable dentro de su ámbito de competencia.  </w:t>
      </w:r>
    </w:p>
    <w:p w14:paraId="27533208" w14:textId="734279D6" w:rsidR="13B91C56" w:rsidRDefault="13B91C56" w:rsidP="00EB114F">
      <w:pPr>
        <w:pStyle w:val="NormalWeb"/>
        <w:keepNext/>
        <w:keepLines/>
        <w:numPr>
          <w:ilvl w:val="0"/>
          <w:numId w:val="42"/>
        </w:numPr>
        <w:spacing w:before="40" w:after="240" w:after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Remitir de manera inmediata la queja y denuncia a la autoridad competente, a petición de la víctima respetando su derecho a la intimidad.</w:t>
      </w:r>
    </w:p>
    <w:p w14:paraId="4E02089E" w14:textId="73532DD5" w:rsidR="13B91C56" w:rsidRDefault="13B91C56" w:rsidP="00EB114F">
      <w:pPr>
        <w:pStyle w:val="Prrafodelista"/>
        <w:numPr>
          <w:ilvl w:val="0"/>
          <w:numId w:val="42"/>
        </w:numPr>
        <w:rPr>
          <w:rFonts w:asciiTheme="majorHAnsi" w:eastAsiaTheme="majorEastAsia" w:hAnsiTheme="majorHAnsi" w:cstheme="majorBidi"/>
        </w:rPr>
      </w:pPr>
      <w:r w:rsidRPr="16EB8A5D">
        <w:rPr>
          <w:rFonts w:asciiTheme="majorHAnsi" w:eastAsiaTheme="majorEastAsia" w:hAnsiTheme="majorHAnsi" w:cstheme="majorBidi"/>
        </w:rPr>
        <w:t>Abstenerse de realizar actos de censura que desconozcan la garantía de las víctimas de visibilizar públicamente los actos de acoso sexual y abstenerse de ejecutar actos de revictimización.</w:t>
      </w:r>
    </w:p>
    <w:p w14:paraId="7D6EF61B" w14:textId="121E1CCA" w:rsidR="18A97779" w:rsidRDefault="7E1A27B5" w:rsidP="4A17D87F">
      <w:pPr>
        <w:pStyle w:val="Ttulo2"/>
        <w:numPr>
          <w:ilvl w:val="0"/>
          <w:numId w:val="0"/>
        </w:numPr>
        <w:spacing w:before="240"/>
        <w:rPr>
          <w:rStyle w:val="baj"/>
          <w:rFonts w:asciiTheme="majorHAnsi" w:hAnsiTheme="majorHAnsi"/>
          <w:b w:val="0"/>
        </w:rPr>
      </w:pPr>
      <w:bookmarkStart w:id="61" w:name="_Toc175128985"/>
      <w:bookmarkStart w:id="62" w:name="_Toc1491428379"/>
      <w:r w:rsidRPr="4A17D87F">
        <w:rPr>
          <w:rFonts w:asciiTheme="majorHAnsi" w:hAnsiTheme="majorHAnsi"/>
        </w:rPr>
        <w:t xml:space="preserve">7.2 </w:t>
      </w:r>
      <w:r w:rsidR="4B6C0D42" w:rsidRPr="4A17D87F">
        <w:rPr>
          <w:rFonts w:asciiTheme="majorHAnsi" w:hAnsiTheme="majorHAnsi"/>
        </w:rPr>
        <w:t>Deber de denuncia</w:t>
      </w:r>
      <w:bookmarkEnd w:id="61"/>
      <w:bookmarkEnd w:id="62"/>
    </w:p>
    <w:p w14:paraId="733C7AF7" w14:textId="0522A9D1" w:rsidR="1F90FC22" w:rsidRDefault="1E569235"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El presente protocolo reconoce que las personas que han vivido situaciones de violencia basada en género, violencia por prejuicio o discriminación tienen el derecho a ser escuchadas</w:t>
      </w:r>
      <w:r w:rsidR="174AD47D"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y acompañadas, y que la decisión de denunciar formalmente es, en la mayoría de los casos, una decisión que les corresponde a ellas. En consecuencia, quienes participan en la ruta de atención (superiores jerárquicos, jefes de área, supervisores de contrato y demás personas que reciben una queja) actuarán en todo momento con respeto a la autonomía de la víctima, sin presionarla ni condicionarla, y le brindarán información clara sobre las opciones disponibles y las posibles consecuencias de cada una.</w:t>
      </w:r>
    </w:p>
    <w:p w14:paraId="15B64988" w14:textId="11480290" w:rsidR="1F90FC22" w:rsidRDefault="1F90FC22" w:rsidP="4A17D87F">
      <w:pPr>
        <w:spacing w:before="240" w:after="240"/>
        <w:jc w:val="both"/>
        <w:rPr>
          <w:rFonts w:asciiTheme="majorHAnsi" w:eastAsiaTheme="majorEastAsia" w:hAnsiTheme="majorHAnsi" w:cstheme="majorBidi"/>
        </w:rPr>
      </w:pPr>
      <w:r w:rsidRPr="1960AEE8">
        <w:rPr>
          <w:rFonts w:asciiTheme="majorHAnsi" w:eastAsiaTheme="majorEastAsia" w:hAnsiTheme="majorHAnsi" w:cstheme="majorBidi"/>
        </w:rPr>
        <w:t>No obstante, la Ley 1952 de 2019 establece</w:t>
      </w:r>
      <w:r w:rsidR="354A72AD" w:rsidRPr="1960AEE8">
        <w:rPr>
          <w:rFonts w:asciiTheme="majorHAnsi" w:eastAsiaTheme="majorEastAsia" w:hAnsiTheme="majorHAnsi" w:cstheme="majorBidi"/>
        </w:rPr>
        <w:t>,</w:t>
      </w:r>
      <w:r w:rsidR="0845391B" w:rsidRPr="1960AEE8">
        <w:rPr>
          <w:rFonts w:asciiTheme="majorHAnsi" w:eastAsiaTheme="majorEastAsia" w:hAnsiTheme="majorHAnsi" w:cstheme="majorBidi"/>
        </w:rPr>
        <w:t xml:space="preserve"> dentro de</w:t>
      </w:r>
      <w:r w:rsidRPr="1960AEE8">
        <w:rPr>
          <w:rFonts w:asciiTheme="majorHAnsi" w:eastAsiaTheme="majorEastAsia" w:hAnsiTheme="majorHAnsi" w:cstheme="majorBidi"/>
        </w:rPr>
        <w:t xml:space="preserve"> </w:t>
      </w:r>
      <w:r w:rsidR="5AFC5E2E" w:rsidRPr="1960AEE8">
        <w:rPr>
          <w:rFonts w:asciiTheme="majorHAnsi" w:eastAsiaTheme="majorEastAsia" w:hAnsiTheme="majorHAnsi" w:cstheme="majorBidi"/>
        </w:rPr>
        <w:t>los deberes de to</w:t>
      </w:r>
      <w:r w:rsidR="418D1E03" w:rsidRPr="1960AEE8">
        <w:rPr>
          <w:rFonts w:asciiTheme="majorHAnsi" w:eastAsiaTheme="majorEastAsia" w:hAnsiTheme="majorHAnsi" w:cstheme="majorBidi"/>
        </w:rPr>
        <w:t>das las personas servidoras públicas</w:t>
      </w:r>
      <w:r w:rsidR="431A58C5" w:rsidRPr="1960AEE8">
        <w:rPr>
          <w:rFonts w:asciiTheme="majorHAnsi" w:eastAsiaTheme="majorEastAsia" w:hAnsiTheme="majorHAnsi" w:cstheme="majorBidi"/>
        </w:rPr>
        <w:t>,</w:t>
      </w:r>
      <w:r w:rsidR="418D1E03" w:rsidRPr="1960AEE8">
        <w:rPr>
          <w:rFonts w:asciiTheme="majorHAnsi" w:eastAsiaTheme="majorEastAsia" w:hAnsiTheme="majorHAnsi" w:cstheme="majorBidi"/>
        </w:rPr>
        <w:t xml:space="preserve"> </w:t>
      </w:r>
      <w:r w:rsidR="6B688351" w:rsidRPr="1960AEE8">
        <w:rPr>
          <w:rFonts w:asciiTheme="majorHAnsi" w:eastAsiaTheme="majorEastAsia" w:hAnsiTheme="majorHAnsi" w:cstheme="majorBidi"/>
        </w:rPr>
        <w:t xml:space="preserve">el de “denunciar los delitos, contravenciones y faltas disciplinarias de los cuales tuviere conocimiento, salvo las excepciones de ley” </w:t>
      </w:r>
      <w:r w:rsidR="206FDEFE" w:rsidRPr="1960AEE8">
        <w:rPr>
          <w:rFonts w:asciiTheme="majorHAnsi" w:eastAsiaTheme="majorEastAsia" w:hAnsiTheme="majorHAnsi" w:cstheme="majorBidi"/>
        </w:rPr>
        <w:t>(artículo 38, numeral 25)</w:t>
      </w:r>
      <w:r w:rsidR="60BB60BE" w:rsidRPr="1960AEE8">
        <w:rPr>
          <w:rFonts w:asciiTheme="majorHAnsi" w:eastAsiaTheme="majorEastAsia" w:hAnsiTheme="majorHAnsi" w:cstheme="majorBidi"/>
        </w:rPr>
        <w:t xml:space="preserve">. En ese sentido, </w:t>
      </w:r>
      <w:r w:rsidRPr="1960AEE8">
        <w:rPr>
          <w:rFonts w:asciiTheme="majorHAnsi" w:eastAsiaTheme="majorEastAsia" w:hAnsiTheme="majorHAnsi" w:cstheme="majorBidi"/>
        </w:rPr>
        <w:t>existe el deber legal de presentar denuncia ante la autoridad competente cuando los hechos contenidos en una queja puedan constituir un delito, una contravención o una falta disciplinaria. En estos casos, quienes reciben la queja tienen la obligación de activar las rutas institucionales o jurídicas correspondientes, aun cuando la víctima no haya manifestado expresamente su deseo de denunciar. Esta obligación no exime a quienes la activan de informar previamente a la persona afectada sobre la denuncia que se realizará, de manera que ella pueda prepararse, acceder a acompañamiento y ejercer sus derechos en el proceso.</w:t>
      </w:r>
      <w:r w:rsidR="1F6C9127" w:rsidRPr="1960AEE8">
        <w:rPr>
          <w:rFonts w:asciiTheme="majorHAnsi" w:eastAsiaTheme="majorEastAsia" w:hAnsiTheme="majorHAnsi" w:cstheme="majorBidi"/>
        </w:rPr>
        <w:t xml:space="preserve"> </w:t>
      </w:r>
      <w:r w:rsidR="5B6AF453" w:rsidRPr="1960AEE8">
        <w:rPr>
          <w:rFonts w:asciiTheme="majorHAnsi" w:eastAsiaTheme="majorEastAsia" w:hAnsiTheme="majorHAnsi" w:cstheme="majorBidi"/>
        </w:rPr>
        <w:t>Además, dicha denuncia debe hacerse teniendo en cuenta el enfoque de género</w:t>
      </w:r>
      <w:r w:rsidR="3540C0F1" w:rsidRPr="1960AEE8">
        <w:rPr>
          <w:rFonts w:asciiTheme="majorHAnsi" w:eastAsiaTheme="majorEastAsia" w:hAnsiTheme="majorHAnsi" w:cstheme="majorBidi"/>
        </w:rPr>
        <w:t xml:space="preserve"> y demás</w:t>
      </w:r>
      <w:r w:rsidR="5B6AF453" w:rsidRPr="1960AEE8">
        <w:rPr>
          <w:rFonts w:asciiTheme="majorHAnsi" w:eastAsiaTheme="majorEastAsia" w:hAnsiTheme="majorHAnsi" w:cstheme="majorBidi"/>
        </w:rPr>
        <w:t xml:space="preserve"> enfoque</w:t>
      </w:r>
      <w:r w:rsidR="45F2FF7A" w:rsidRPr="1960AEE8">
        <w:rPr>
          <w:rFonts w:asciiTheme="majorHAnsi" w:eastAsiaTheme="majorEastAsia" w:hAnsiTheme="majorHAnsi" w:cstheme="majorBidi"/>
        </w:rPr>
        <w:t>s</w:t>
      </w:r>
      <w:r w:rsidR="5B6AF453" w:rsidRPr="1960AEE8">
        <w:rPr>
          <w:rFonts w:asciiTheme="majorHAnsi" w:eastAsiaTheme="majorEastAsia" w:hAnsiTheme="majorHAnsi" w:cstheme="majorBidi"/>
        </w:rPr>
        <w:t xml:space="preserve"> </w:t>
      </w:r>
      <w:r w:rsidR="6BCD005E" w:rsidRPr="1960AEE8">
        <w:rPr>
          <w:rFonts w:asciiTheme="majorHAnsi" w:eastAsiaTheme="majorEastAsia" w:hAnsiTheme="majorHAnsi" w:cstheme="majorBidi"/>
        </w:rPr>
        <w:t xml:space="preserve">incluidos en </w:t>
      </w:r>
      <w:r w:rsidR="6BCD005E" w:rsidRPr="1960AEE8">
        <w:rPr>
          <w:rFonts w:asciiTheme="majorHAnsi" w:eastAsiaTheme="majorEastAsia" w:hAnsiTheme="majorHAnsi" w:cstheme="majorBidi"/>
        </w:rPr>
        <w:lastRenderedPageBreak/>
        <w:t xml:space="preserve">el Protocolo en el </w:t>
      </w:r>
      <w:r w:rsidR="63C26FBB" w:rsidRPr="1960AEE8">
        <w:rPr>
          <w:rFonts w:asciiTheme="majorHAnsi" w:eastAsiaTheme="majorEastAsia" w:hAnsiTheme="majorHAnsi" w:cstheme="majorBidi"/>
        </w:rPr>
        <w:t>3.2</w:t>
      </w:r>
      <w:r w:rsidR="6BCD005E" w:rsidRPr="1960AEE8">
        <w:rPr>
          <w:rFonts w:asciiTheme="majorHAnsi" w:eastAsiaTheme="majorEastAsia" w:hAnsiTheme="majorHAnsi" w:cstheme="majorBidi"/>
        </w:rPr>
        <w:t xml:space="preserve">. </w:t>
      </w:r>
      <w:r w:rsidR="5B6AF453" w:rsidRPr="1960AEE8">
        <w:rPr>
          <w:rFonts w:asciiTheme="majorHAnsi" w:eastAsiaTheme="majorEastAsia" w:hAnsiTheme="majorHAnsi" w:cstheme="majorBidi"/>
        </w:rPr>
        <w:t xml:space="preserve"> </w:t>
      </w:r>
    </w:p>
    <w:p w14:paraId="477F4D16" w14:textId="0B872907" w:rsidR="1F90FC22" w:rsidRDefault="1F90FC22" w:rsidP="4A17D87F">
      <w:p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rPr>
        <w:t>En el caso particular del o la profesional de psicología que participe en los procesos de acompañamiento del presente protocolo su actuación se rige por el Código Deontológico y Bioético del Psicólogo en Colombia (Ley 1090 de 2006) que establece como principio rector la confidencialidad. Este principio garantiza que la información compartida por la persona consultante en el marco del acompañamiento psicológico no será divulgada sin su consentimiento. Sin embargo, dicho principio podrá levantarse de manera excepcional, únicamente en los siguientes casos:</w:t>
      </w:r>
    </w:p>
    <w:p w14:paraId="1FCB0D76" w14:textId="6B4B816F" w:rsidR="1F90FC22" w:rsidRDefault="1F90FC22" w:rsidP="00EB114F">
      <w:pPr>
        <w:pStyle w:val="Prrafodelista"/>
        <w:numPr>
          <w:ilvl w:val="0"/>
          <w:numId w:val="20"/>
        </w:num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rPr>
        <w:t>Riesgo suicida: cuando se identifique una amenaza directa y grave contra la vida de la persona consultante, se deberán activar de inmediato los mecanismos institucionales de protección y atención en crisis.</w:t>
      </w:r>
    </w:p>
    <w:p w14:paraId="7861E931" w14:textId="5F1E79F6" w:rsidR="1F90FC22" w:rsidRDefault="1F90FC22" w:rsidP="00EB114F">
      <w:pPr>
        <w:pStyle w:val="Prrafodelista"/>
        <w:numPr>
          <w:ilvl w:val="0"/>
          <w:numId w:val="20"/>
        </w:num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rPr>
        <w:t>Riesgo de daño grave a terceros: cuando durante el proceso de escucha se evidencie la intención manifiesta de causar daño grave o atentar contra la vida de otra persona, se tomarán las medidas necesarias para prevenir ese daño.</w:t>
      </w:r>
    </w:p>
    <w:p w14:paraId="27CDC4DC" w14:textId="28E614DF" w:rsidR="1F90FC22" w:rsidRDefault="1F90FC22" w:rsidP="00EB114F">
      <w:pPr>
        <w:pStyle w:val="Prrafodelista"/>
        <w:numPr>
          <w:ilvl w:val="0"/>
          <w:numId w:val="20"/>
        </w:numPr>
        <w:jc w:val="both"/>
        <w:rPr>
          <w:rFonts w:asciiTheme="majorHAnsi" w:eastAsiaTheme="majorEastAsia" w:hAnsiTheme="majorHAnsi" w:cstheme="majorBidi"/>
        </w:rPr>
      </w:pPr>
      <w:r w:rsidRPr="4A17D87F">
        <w:rPr>
          <w:rFonts w:asciiTheme="majorHAnsi" w:eastAsiaTheme="majorEastAsia" w:hAnsiTheme="majorHAnsi" w:cstheme="majorBidi"/>
        </w:rPr>
        <w:t>Violencia sexual que involucre a niñas, niños o adolescentes: cuando se conozcan hechos relacionados con violencia sexual, abuso sexual o acceso carnal violento contra personas menores de edad, existe la obligación legal de reportarlos a las autoridades competentes y activar las rutas de protección establecidas.</w:t>
      </w:r>
    </w:p>
    <w:p w14:paraId="29B820BE" w14:textId="0FE8600C" w:rsidR="1F90FC22" w:rsidRDefault="1F90FC22"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En todos los casos anteriores, el o la profesional de psicología informará a la persona consultante, en la medida en que sea posible y seguro hacerlo, sobre la necesidad de romper la confidencialidad y las razones que lo justifican, procurando preservar el vínculo de confianza y el acompañamiento. Estas excepciones se sustentan en el deber ético y legal de proteger la vida, la integridad y los derechos fundamentales de las personas, en aplicación del principio de no maleficencia y de la responsabilidad social del ejercicio profesional.</w:t>
      </w:r>
    </w:p>
    <w:p w14:paraId="70202657" w14:textId="44252B34" w:rsidR="257F75D5" w:rsidRPr="00FD2BAE" w:rsidRDefault="5C973D20" w:rsidP="4A17D87F">
      <w:pPr>
        <w:pStyle w:val="Ttulo2"/>
        <w:numPr>
          <w:ilvl w:val="0"/>
          <w:numId w:val="0"/>
        </w:numPr>
        <w:jc w:val="both"/>
        <w:rPr>
          <w:rStyle w:val="baj"/>
          <w:rFonts w:asciiTheme="majorHAnsi" w:hAnsiTheme="majorHAnsi"/>
        </w:rPr>
      </w:pPr>
      <w:bookmarkStart w:id="63" w:name="_Toc175128987"/>
      <w:bookmarkStart w:id="64" w:name="_Toc199074344"/>
      <w:r w:rsidRPr="4A17D87F">
        <w:rPr>
          <w:rFonts w:asciiTheme="majorHAnsi" w:hAnsiTheme="majorHAnsi"/>
        </w:rPr>
        <w:t xml:space="preserve">7.3 </w:t>
      </w:r>
      <w:bookmarkEnd w:id="63"/>
      <w:r w:rsidR="5C250846" w:rsidRPr="4A17D87F">
        <w:rPr>
          <w:rStyle w:val="baj"/>
          <w:rFonts w:asciiTheme="majorHAnsi" w:hAnsiTheme="majorHAnsi"/>
        </w:rPr>
        <w:t>Recepción de la queja</w:t>
      </w:r>
      <w:bookmarkEnd w:id="64"/>
    </w:p>
    <w:p w14:paraId="457C03FE" w14:textId="4C7D677D" w:rsidR="5D81DB84" w:rsidRDefault="5D81DB84">
      <w:pPr>
        <w:pStyle w:val="NormalWeb"/>
        <w:spacing w:before="240" w:before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 xml:space="preserve">Toda persona que haya </w:t>
      </w:r>
      <w:r w:rsidR="4DCBEE9F" w:rsidRPr="16EB8A5D">
        <w:rPr>
          <w:rFonts w:asciiTheme="majorHAnsi" w:eastAsiaTheme="majorEastAsia" w:hAnsiTheme="majorHAnsi" w:cstheme="majorBidi"/>
          <w:color w:val="auto"/>
          <w:sz w:val="22"/>
          <w:szCs w:val="22"/>
        </w:rPr>
        <w:t xml:space="preserve">experimentado alguna forma de violencia basada en género, violencia por prejuicio o un acto de discriminación en el Ministerio, en el marco de lo establecido en el presente </w:t>
      </w:r>
      <w:r w:rsidR="03727B28" w:rsidRPr="16EB8A5D">
        <w:rPr>
          <w:rFonts w:asciiTheme="majorHAnsi" w:eastAsiaTheme="majorEastAsia" w:hAnsiTheme="majorHAnsi" w:cstheme="majorBidi"/>
          <w:color w:val="auto"/>
          <w:sz w:val="22"/>
          <w:szCs w:val="22"/>
        </w:rPr>
        <w:t>protocolo</w:t>
      </w:r>
      <w:r w:rsidR="4DCBEE9F" w:rsidRPr="16EB8A5D">
        <w:rPr>
          <w:rFonts w:asciiTheme="majorHAnsi" w:eastAsiaTheme="majorEastAsia" w:hAnsiTheme="majorHAnsi" w:cstheme="majorBidi"/>
          <w:color w:val="auto"/>
          <w:sz w:val="22"/>
          <w:szCs w:val="22"/>
        </w:rPr>
        <w:t xml:space="preserve">, </w:t>
      </w:r>
      <w:r w:rsidR="5F5A03EB" w:rsidRPr="16EB8A5D">
        <w:rPr>
          <w:rFonts w:asciiTheme="majorHAnsi" w:eastAsiaTheme="majorEastAsia" w:hAnsiTheme="majorHAnsi" w:cstheme="majorBidi"/>
          <w:color w:val="auto"/>
          <w:sz w:val="22"/>
          <w:szCs w:val="22"/>
        </w:rPr>
        <w:t>podrá presentar su queja de manera escrita o verbal ante el Grupo de Gestión Humana, a través de los siguientes canales:</w:t>
      </w:r>
    </w:p>
    <w:p w14:paraId="685CA652" w14:textId="1FF9B01B" w:rsidR="5B6C8220" w:rsidRPr="00FD2BAE" w:rsidRDefault="5D81DB84" w:rsidP="00EB114F">
      <w:pPr>
        <w:pStyle w:val="NormalWeb"/>
        <w:numPr>
          <w:ilvl w:val="0"/>
          <w:numId w:val="50"/>
        </w:numPr>
        <w:spacing w:before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Correo electrónico: </w:t>
      </w:r>
      <w:hyperlink r:id="rId21">
        <w:r w:rsidRPr="1960AEE8">
          <w:rPr>
            <w:rStyle w:val="Hipervnculo"/>
            <w:rFonts w:asciiTheme="majorHAnsi" w:eastAsiaTheme="majorEastAsia" w:hAnsiTheme="majorHAnsi" w:cstheme="majorBidi"/>
            <w:color w:val="auto"/>
            <w:sz w:val="22"/>
            <w:szCs w:val="22"/>
          </w:rPr>
          <w:t>denunciavbg@mincultura.gov.co</w:t>
        </w:r>
      </w:hyperlink>
    </w:p>
    <w:p w14:paraId="717019C8" w14:textId="2097294C" w:rsidR="09A0E1BC" w:rsidRPr="00FD2BAE" w:rsidRDefault="14E7DAF0" w:rsidP="00EB114F">
      <w:pPr>
        <w:pStyle w:val="NormalWeb"/>
        <w:numPr>
          <w:ilvl w:val="0"/>
          <w:numId w:val="50"/>
        </w:numPr>
        <w:spacing w:before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De manera verbal o presencial </w:t>
      </w:r>
      <w:r w:rsidR="1D56164B" w:rsidRPr="1960AEE8">
        <w:rPr>
          <w:rFonts w:asciiTheme="majorHAnsi" w:eastAsiaTheme="majorEastAsia" w:hAnsiTheme="majorHAnsi" w:cstheme="majorBidi"/>
          <w:color w:val="auto"/>
          <w:sz w:val="22"/>
          <w:szCs w:val="22"/>
        </w:rPr>
        <w:t>en</w:t>
      </w:r>
      <w:r w:rsidR="5D81DB84" w:rsidRPr="1960AEE8">
        <w:rPr>
          <w:rFonts w:asciiTheme="majorHAnsi" w:eastAsiaTheme="majorEastAsia" w:hAnsiTheme="majorHAnsi" w:cstheme="majorBidi"/>
          <w:color w:val="auto"/>
          <w:sz w:val="22"/>
          <w:szCs w:val="22"/>
        </w:rPr>
        <w:t xml:space="preserve"> la oficina del Grupo de Gestión Humana. </w:t>
      </w:r>
    </w:p>
    <w:p w14:paraId="685A3B14" w14:textId="20EFEB6B" w:rsidR="32872753" w:rsidRDefault="32872753" w:rsidP="00EB114F">
      <w:pPr>
        <w:pStyle w:val="NormalWeb"/>
        <w:numPr>
          <w:ilvl w:val="0"/>
          <w:numId w:val="50"/>
        </w:numPr>
        <w:spacing w:before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Anexo a este </w:t>
      </w:r>
      <w:r w:rsidR="5C1B25CF" w:rsidRPr="1960AEE8">
        <w:rPr>
          <w:rFonts w:asciiTheme="majorHAnsi" w:eastAsiaTheme="majorEastAsia" w:hAnsiTheme="majorHAnsi" w:cstheme="majorBidi"/>
          <w:color w:val="auto"/>
          <w:sz w:val="22"/>
          <w:szCs w:val="22"/>
        </w:rPr>
        <w:t>P</w:t>
      </w:r>
      <w:r w:rsidRPr="1960AEE8">
        <w:rPr>
          <w:rFonts w:asciiTheme="majorHAnsi" w:eastAsiaTheme="majorEastAsia" w:hAnsiTheme="majorHAnsi" w:cstheme="majorBidi"/>
          <w:color w:val="auto"/>
          <w:sz w:val="22"/>
          <w:szCs w:val="22"/>
        </w:rPr>
        <w:t xml:space="preserve">rotocolo está una guía con la información que la queja deberá contener en términos de tiempo, modo y lugar de la conducta o hecho victimizante. </w:t>
      </w:r>
    </w:p>
    <w:p w14:paraId="431E398F" w14:textId="60BA7459" w:rsidR="59EC273F" w:rsidRDefault="59EC273F" w:rsidP="00EB114F">
      <w:pPr>
        <w:pStyle w:val="NormalWeb"/>
        <w:numPr>
          <w:ilvl w:val="0"/>
          <w:numId w:val="50"/>
        </w:numPr>
        <w:spacing w:before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Si la queja se recibe de manera presencial, la persona que atien</w:t>
      </w:r>
      <w:r w:rsidR="79C8A337" w:rsidRPr="1960AEE8">
        <w:rPr>
          <w:rFonts w:asciiTheme="majorHAnsi" w:eastAsiaTheme="majorEastAsia" w:hAnsiTheme="majorHAnsi" w:cstheme="majorBidi"/>
          <w:color w:val="auto"/>
          <w:sz w:val="22"/>
          <w:szCs w:val="22"/>
        </w:rPr>
        <w:t>d</w:t>
      </w:r>
      <w:r w:rsidRPr="1960AEE8">
        <w:rPr>
          <w:rFonts w:asciiTheme="majorHAnsi" w:eastAsiaTheme="majorEastAsia" w:hAnsiTheme="majorHAnsi" w:cstheme="majorBidi"/>
          <w:color w:val="auto"/>
          <w:sz w:val="22"/>
          <w:szCs w:val="22"/>
        </w:rPr>
        <w:t>e</w:t>
      </w:r>
      <w:r w:rsidR="578D1DEA" w:rsidRPr="1960AEE8">
        <w:rPr>
          <w:rFonts w:asciiTheme="majorHAnsi" w:eastAsiaTheme="majorEastAsia" w:hAnsiTheme="majorHAnsi" w:cstheme="majorBidi"/>
          <w:color w:val="auto"/>
          <w:sz w:val="22"/>
          <w:szCs w:val="22"/>
        </w:rPr>
        <w:t xml:space="preserve"> </w:t>
      </w:r>
      <w:r w:rsidRPr="1960AEE8">
        <w:rPr>
          <w:rFonts w:asciiTheme="majorHAnsi" w:eastAsiaTheme="majorEastAsia" w:hAnsiTheme="majorHAnsi" w:cstheme="majorBidi"/>
          <w:color w:val="auto"/>
          <w:sz w:val="22"/>
          <w:szCs w:val="22"/>
        </w:rPr>
        <w:t xml:space="preserve">deberá enviar un correo electrónico a </w:t>
      </w:r>
      <w:hyperlink r:id="rId22">
        <w:r w:rsidRPr="1960AEE8">
          <w:rPr>
            <w:rStyle w:val="Hipervnculo"/>
            <w:rFonts w:asciiTheme="majorHAnsi" w:eastAsiaTheme="majorEastAsia" w:hAnsiTheme="majorHAnsi" w:cstheme="majorBidi"/>
            <w:color w:val="auto"/>
            <w:sz w:val="22"/>
            <w:szCs w:val="22"/>
          </w:rPr>
          <w:t>denunciavbg@mincultura.gov.co</w:t>
        </w:r>
      </w:hyperlink>
      <w:r w:rsidRPr="1960AEE8">
        <w:rPr>
          <w:rFonts w:asciiTheme="majorHAnsi" w:eastAsiaTheme="majorEastAsia" w:hAnsiTheme="majorHAnsi" w:cstheme="majorBidi"/>
          <w:color w:val="auto"/>
          <w:sz w:val="22"/>
          <w:szCs w:val="22"/>
        </w:rPr>
        <w:t xml:space="preserve"> para que se radique en AZ y se pueda crear un expediente </w:t>
      </w:r>
      <w:r w:rsidR="2210CF11" w:rsidRPr="1960AEE8">
        <w:rPr>
          <w:rFonts w:asciiTheme="majorHAnsi" w:eastAsiaTheme="majorEastAsia" w:hAnsiTheme="majorHAnsi" w:cstheme="majorBidi"/>
          <w:color w:val="auto"/>
          <w:sz w:val="22"/>
          <w:szCs w:val="22"/>
        </w:rPr>
        <w:t xml:space="preserve">para el trámite y seguimiento </w:t>
      </w:r>
      <w:r w:rsidRPr="1960AEE8">
        <w:rPr>
          <w:rFonts w:asciiTheme="majorHAnsi" w:eastAsiaTheme="majorEastAsia" w:hAnsiTheme="majorHAnsi" w:cstheme="majorBidi"/>
          <w:color w:val="auto"/>
          <w:sz w:val="22"/>
          <w:szCs w:val="22"/>
        </w:rPr>
        <w:t xml:space="preserve">de la </w:t>
      </w:r>
      <w:r w:rsidR="08EBF4D3" w:rsidRPr="1960AEE8">
        <w:rPr>
          <w:rFonts w:asciiTheme="majorHAnsi" w:eastAsiaTheme="majorEastAsia" w:hAnsiTheme="majorHAnsi" w:cstheme="majorBidi"/>
          <w:color w:val="auto"/>
          <w:sz w:val="22"/>
          <w:szCs w:val="22"/>
        </w:rPr>
        <w:t>queja</w:t>
      </w:r>
      <w:r w:rsidRPr="1960AEE8">
        <w:rPr>
          <w:rFonts w:asciiTheme="majorHAnsi" w:eastAsiaTheme="majorEastAsia" w:hAnsiTheme="majorHAnsi" w:cstheme="majorBidi"/>
          <w:color w:val="auto"/>
          <w:sz w:val="22"/>
          <w:szCs w:val="22"/>
        </w:rPr>
        <w:t>.</w:t>
      </w:r>
    </w:p>
    <w:p w14:paraId="4DF4C940" w14:textId="3DDC06CE" w:rsidR="3050ABCB" w:rsidRPr="00FD2BAE" w:rsidRDefault="74EB8490">
      <w:pPr>
        <w:pStyle w:val="NormalWeb"/>
        <w:spacing w:before="240"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Ambos </w:t>
      </w:r>
      <w:r w:rsidR="5D81DB84" w:rsidRPr="4A17D87F">
        <w:rPr>
          <w:rFonts w:asciiTheme="majorHAnsi" w:eastAsiaTheme="majorEastAsia" w:hAnsiTheme="majorHAnsi" w:cstheme="majorBidi"/>
          <w:color w:val="auto"/>
          <w:sz w:val="22"/>
          <w:szCs w:val="22"/>
        </w:rPr>
        <w:t xml:space="preserve">canales serán atendidos en horario de 9:00 am a 5:00 pm. </w:t>
      </w:r>
    </w:p>
    <w:p w14:paraId="30E966C3" w14:textId="0D56CD0C" w:rsidR="00084B18" w:rsidRPr="00FD2BAE" w:rsidRDefault="69B4EFB6" w:rsidP="1960AEE8">
      <w:pPr>
        <w:pStyle w:val="NormalWeb"/>
        <w:spacing w:before="240" w:beforeAutospacing="0" w:line="270" w:lineRule="atLeast"/>
        <w:rPr>
          <w:rStyle w:val="baj"/>
          <w:rFonts w:asciiTheme="majorHAnsi" w:eastAsiaTheme="majorEastAsia" w:hAnsiTheme="majorHAnsi" w:cstheme="majorBidi"/>
          <w:color w:val="auto"/>
          <w:sz w:val="22"/>
          <w:szCs w:val="22"/>
        </w:rPr>
      </w:pPr>
      <w:r w:rsidRPr="1960AEE8">
        <w:rPr>
          <w:rFonts w:asciiTheme="majorHAnsi" w:eastAsiaTheme="majorEastAsia" w:hAnsiTheme="majorHAnsi" w:cstheme="majorBidi"/>
          <w:b/>
          <w:bCs/>
          <w:color w:val="auto"/>
          <w:sz w:val="22"/>
          <w:szCs w:val="22"/>
        </w:rPr>
        <w:t>Nota:</w:t>
      </w:r>
      <w:r w:rsidRPr="1960AEE8">
        <w:rPr>
          <w:rFonts w:asciiTheme="majorHAnsi" w:eastAsiaTheme="majorEastAsia" w:hAnsiTheme="majorHAnsi" w:cstheme="majorBidi"/>
          <w:color w:val="auto"/>
          <w:sz w:val="22"/>
          <w:szCs w:val="22"/>
        </w:rPr>
        <w:t xml:space="preserve"> Todas las quejas deberán registrarse en </w:t>
      </w:r>
      <w:r w:rsidR="23FA118C" w:rsidRPr="1960AEE8">
        <w:rPr>
          <w:rFonts w:asciiTheme="majorHAnsi" w:eastAsiaTheme="majorEastAsia" w:hAnsiTheme="majorHAnsi" w:cstheme="majorBidi"/>
          <w:color w:val="auto"/>
          <w:sz w:val="22"/>
          <w:szCs w:val="22"/>
        </w:rPr>
        <w:t>AZ</w:t>
      </w:r>
      <w:r w:rsidRPr="1960AEE8">
        <w:rPr>
          <w:rFonts w:asciiTheme="majorHAnsi" w:eastAsiaTheme="majorEastAsia" w:hAnsiTheme="majorHAnsi" w:cstheme="majorBidi"/>
          <w:color w:val="auto"/>
          <w:sz w:val="22"/>
          <w:szCs w:val="22"/>
        </w:rPr>
        <w:t>, sin excepción.</w:t>
      </w:r>
    </w:p>
    <w:p w14:paraId="58B7A8E8" w14:textId="752AE037" w:rsidR="5C09172E" w:rsidRPr="00FD2BAE" w:rsidRDefault="6C09E663" w:rsidP="4A17D87F">
      <w:pPr>
        <w:pStyle w:val="Ttulo3"/>
        <w:numPr>
          <w:ilvl w:val="0"/>
          <w:numId w:val="0"/>
        </w:numPr>
        <w:spacing w:before="240" w:after="240"/>
        <w:jc w:val="both"/>
        <w:rPr>
          <w:rStyle w:val="baj"/>
          <w:rFonts w:asciiTheme="majorHAnsi" w:hAnsiTheme="majorHAnsi"/>
        </w:rPr>
      </w:pPr>
      <w:bookmarkStart w:id="65" w:name="_Toc494121435"/>
      <w:bookmarkStart w:id="66" w:name="_Toc175128996"/>
      <w:r w:rsidRPr="4A17D87F">
        <w:rPr>
          <w:rStyle w:val="baj"/>
          <w:rFonts w:asciiTheme="majorHAnsi" w:hAnsiTheme="majorHAnsi"/>
        </w:rPr>
        <w:t>7.</w:t>
      </w:r>
      <w:r w:rsidR="1EB7E410" w:rsidRPr="4A17D87F">
        <w:rPr>
          <w:rStyle w:val="baj"/>
          <w:rFonts w:asciiTheme="majorHAnsi" w:hAnsiTheme="majorHAnsi"/>
        </w:rPr>
        <w:t>3</w:t>
      </w:r>
      <w:r w:rsidRPr="4A17D87F">
        <w:rPr>
          <w:rStyle w:val="baj"/>
          <w:rFonts w:asciiTheme="majorHAnsi" w:hAnsiTheme="majorHAnsi"/>
        </w:rPr>
        <w:t xml:space="preserve">.1 </w:t>
      </w:r>
      <w:r w:rsidR="07D7A995" w:rsidRPr="4A17D87F">
        <w:rPr>
          <w:rStyle w:val="baj"/>
          <w:rFonts w:asciiTheme="majorHAnsi" w:hAnsiTheme="majorHAnsi"/>
        </w:rPr>
        <w:t>Equipo que recibe la queja</w:t>
      </w:r>
      <w:r w:rsidR="00866372" w:rsidRPr="4A17D87F">
        <w:rPr>
          <w:rStyle w:val="baj"/>
          <w:rFonts w:asciiTheme="majorHAnsi" w:hAnsiTheme="majorHAnsi"/>
        </w:rPr>
        <w:t xml:space="preserve"> y sus funciones</w:t>
      </w:r>
      <w:bookmarkEnd w:id="65"/>
    </w:p>
    <w:p w14:paraId="16C0DF18" w14:textId="18010738" w:rsidR="5C09172E" w:rsidRPr="00FD2BAE" w:rsidRDefault="6DFB8BB1" w:rsidP="4A17D87F">
      <w:pPr>
        <w:spacing w:after="240"/>
        <w:jc w:val="both"/>
        <w:rPr>
          <w:rFonts w:asciiTheme="majorHAnsi" w:eastAsiaTheme="majorEastAsia" w:hAnsiTheme="majorHAnsi" w:cstheme="majorBidi"/>
        </w:rPr>
      </w:pPr>
      <w:r w:rsidRPr="4A17D87F">
        <w:rPr>
          <w:rFonts w:asciiTheme="majorHAnsi" w:eastAsiaTheme="majorEastAsia" w:hAnsiTheme="majorHAnsi" w:cstheme="majorBidi"/>
        </w:rPr>
        <w:t>El equipo que recibe las quejas está integrado por dos profesionales</w:t>
      </w:r>
      <w:r w:rsidR="7A7B3B55" w:rsidRPr="4A17D87F">
        <w:rPr>
          <w:rFonts w:asciiTheme="majorHAnsi" w:eastAsiaTheme="majorEastAsia" w:hAnsiTheme="majorHAnsi" w:cstheme="majorBidi"/>
        </w:rPr>
        <w:t>:</w:t>
      </w:r>
      <w:r w:rsidRPr="4A17D87F">
        <w:rPr>
          <w:rFonts w:asciiTheme="majorHAnsi" w:eastAsiaTheme="majorEastAsia" w:hAnsiTheme="majorHAnsi" w:cstheme="majorBidi"/>
        </w:rPr>
        <w:t xml:space="preserve"> una psicóloga </w:t>
      </w:r>
      <w:r w:rsidR="58C60C6A" w:rsidRPr="4A17D87F">
        <w:rPr>
          <w:rFonts w:asciiTheme="majorHAnsi" w:eastAsiaTheme="majorEastAsia" w:hAnsiTheme="majorHAnsi" w:cstheme="majorBidi"/>
        </w:rPr>
        <w:t xml:space="preserve">del Grupo de Gestión Humana </w:t>
      </w:r>
      <w:r w:rsidRPr="4A17D87F">
        <w:rPr>
          <w:rFonts w:asciiTheme="majorHAnsi" w:eastAsiaTheme="majorEastAsia" w:hAnsiTheme="majorHAnsi" w:cstheme="majorBidi"/>
        </w:rPr>
        <w:t>y una abogada</w:t>
      </w:r>
      <w:r w:rsidR="716EDC03" w:rsidRPr="4A17D87F">
        <w:rPr>
          <w:rFonts w:asciiTheme="majorHAnsi" w:eastAsiaTheme="majorEastAsia" w:hAnsiTheme="majorHAnsi" w:cstheme="majorBidi"/>
        </w:rPr>
        <w:t xml:space="preserve"> de la Secretaría General</w:t>
      </w:r>
      <w:r w:rsidRPr="4A17D87F">
        <w:rPr>
          <w:rFonts w:asciiTheme="majorHAnsi" w:eastAsiaTheme="majorEastAsia" w:hAnsiTheme="majorHAnsi" w:cstheme="majorBidi"/>
        </w:rPr>
        <w:t>.</w:t>
      </w:r>
      <w:r w:rsidR="5F50A892" w:rsidRPr="4A17D87F">
        <w:rPr>
          <w:rFonts w:asciiTheme="majorHAnsi" w:eastAsiaTheme="majorEastAsia" w:hAnsiTheme="majorHAnsi" w:cstheme="majorBidi"/>
        </w:rPr>
        <w:t xml:space="preserve"> La recepción de la queja cuenta con dos </w:t>
      </w:r>
      <w:r w:rsidR="5F50A892" w:rsidRPr="4A17D87F">
        <w:rPr>
          <w:rFonts w:asciiTheme="majorHAnsi" w:eastAsiaTheme="majorEastAsia" w:hAnsiTheme="majorHAnsi" w:cstheme="majorBidi"/>
        </w:rPr>
        <w:lastRenderedPageBreak/>
        <w:t xml:space="preserve">etapas principales, una </w:t>
      </w:r>
      <w:r w:rsidR="4D3226D1" w:rsidRPr="4A17D87F">
        <w:rPr>
          <w:rFonts w:asciiTheme="majorHAnsi" w:eastAsiaTheme="majorEastAsia" w:hAnsiTheme="majorHAnsi" w:cstheme="majorBidi"/>
        </w:rPr>
        <w:t xml:space="preserve">es una sesión de escucha que la realiza la psicóloga y la otra es la asesoría </w:t>
      </w:r>
      <w:r w:rsidR="4A198D84" w:rsidRPr="4A17D87F">
        <w:rPr>
          <w:rFonts w:asciiTheme="majorHAnsi" w:eastAsiaTheme="majorEastAsia" w:hAnsiTheme="majorHAnsi" w:cstheme="majorBidi"/>
        </w:rPr>
        <w:t>socio</w:t>
      </w:r>
      <w:r w:rsidR="4D3226D1" w:rsidRPr="4A17D87F">
        <w:rPr>
          <w:rFonts w:asciiTheme="majorHAnsi" w:eastAsiaTheme="majorEastAsia" w:hAnsiTheme="majorHAnsi" w:cstheme="majorBidi"/>
        </w:rPr>
        <w:t xml:space="preserve">jurídica que la hace una abogada. </w:t>
      </w:r>
    </w:p>
    <w:p w14:paraId="39FEC8D8" w14:textId="2A2D70A2" w:rsidR="5C09172E" w:rsidRPr="00FD2BAE" w:rsidRDefault="209A5D51" w:rsidP="16EB8A5D">
      <w:pPr>
        <w:spacing w:after="240"/>
        <w:jc w:val="both"/>
        <w:rPr>
          <w:rFonts w:asciiTheme="majorHAnsi" w:eastAsiaTheme="majorEastAsia" w:hAnsiTheme="majorHAnsi" w:cstheme="majorBidi"/>
          <w:b/>
          <w:bCs/>
        </w:rPr>
      </w:pPr>
      <w:r w:rsidRPr="16EB8A5D">
        <w:rPr>
          <w:rFonts w:asciiTheme="majorHAnsi" w:eastAsiaTheme="majorEastAsia" w:hAnsiTheme="majorHAnsi" w:cstheme="majorBidi"/>
          <w:b/>
          <w:bCs/>
        </w:rPr>
        <w:t>Espacio de escucha</w:t>
      </w:r>
    </w:p>
    <w:p w14:paraId="714CF273" w14:textId="7C67D7E0" w:rsidR="5C09172E" w:rsidRPr="00FD2BAE" w:rsidRDefault="209A5D51" w:rsidP="4A17D87F">
      <w:p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rPr>
        <w:t xml:space="preserve">El espacio de escucha es un encuentro confidencial entre la persona </w:t>
      </w:r>
      <w:r w:rsidR="7434FC0C" w:rsidRPr="4A17D87F">
        <w:rPr>
          <w:rFonts w:asciiTheme="majorHAnsi" w:eastAsiaTheme="majorEastAsia" w:hAnsiTheme="majorHAnsi" w:cstheme="majorBidi"/>
        </w:rPr>
        <w:t xml:space="preserve">que activa la ruta </w:t>
      </w:r>
      <w:r w:rsidRPr="4A17D87F">
        <w:rPr>
          <w:rFonts w:asciiTheme="majorHAnsi" w:eastAsiaTheme="majorEastAsia" w:hAnsiTheme="majorHAnsi" w:cstheme="majorBidi"/>
        </w:rPr>
        <w:t xml:space="preserve">y un profesional de la psicología, cuyo propósito no es diagnosticar ni tratar una condición clínica o de salud mental, sino brindar un ambiente seguro, libre de juicios y centrado en la persona, donde </w:t>
      </w:r>
      <w:r w:rsidR="6599F601" w:rsidRPr="4A17D87F">
        <w:rPr>
          <w:rFonts w:asciiTheme="majorHAnsi" w:eastAsiaTheme="majorEastAsia" w:hAnsiTheme="majorHAnsi" w:cstheme="majorBidi"/>
        </w:rPr>
        <w:t>la persona afectada</w:t>
      </w:r>
      <w:r w:rsidRPr="4A17D87F">
        <w:rPr>
          <w:rFonts w:asciiTheme="majorHAnsi" w:eastAsiaTheme="majorEastAsia" w:hAnsiTheme="majorHAnsi" w:cstheme="majorBidi"/>
        </w:rPr>
        <w:t xml:space="preserve"> </w:t>
      </w:r>
      <w:r w:rsidR="298E40DE" w:rsidRPr="4A17D87F">
        <w:rPr>
          <w:rFonts w:asciiTheme="majorHAnsi" w:eastAsiaTheme="majorEastAsia" w:hAnsiTheme="majorHAnsi" w:cstheme="majorBidi"/>
        </w:rPr>
        <w:t xml:space="preserve">puede </w:t>
      </w:r>
      <w:r w:rsidRPr="4A17D87F">
        <w:rPr>
          <w:rFonts w:asciiTheme="majorHAnsi" w:eastAsiaTheme="majorEastAsia" w:hAnsiTheme="majorHAnsi" w:cstheme="majorBidi"/>
        </w:rPr>
        <w:t>expresar libremente lo que ha vivido, ser escuchada activamente y recibir orientación sobre las rutas de atención disponibles.</w:t>
      </w:r>
      <w:r w:rsidR="0BEFD5E9" w:rsidRPr="4A17D87F">
        <w:rPr>
          <w:rFonts w:asciiTheme="majorHAnsi" w:eastAsiaTheme="majorEastAsia" w:hAnsiTheme="majorHAnsi" w:cstheme="majorBidi"/>
        </w:rPr>
        <w:t xml:space="preserve"> </w:t>
      </w:r>
      <w:r w:rsidRPr="4A17D87F">
        <w:rPr>
          <w:rFonts w:asciiTheme="majorHAnsi" w:eastAsiaTheme="majorEastAsia" w:hAnsiTheme="majorHAnsi" w:cstheme="majorBidi"/>
        </w:rPr>
        <w:t>Este tipo de acompañamiento se enmarca en el modelo psicosocial definido por el Ministerio de Salud y Protección Social en la Política de Atención Integral en Salud (Resolución 429 de 2016) y en los lineamientos del Programa de Atención Psicosocial y Salud Integral a Víctimas (PAPSIVI), y se caracteriza por</w:t>
      </w:r>
      <w:r w:rsidR="3860B06B" w:rsidRPr="4A17D87F">
        <w:rPr>
          <w:rFonts w:asciiTheme="majorHAnsi" w:eastAsiaTheme="majorEastAsia" w:hAnsiTheme="majorHAnsi" w:cstheme="majorBidi"/>
        </w:rPr>
        <w:t>que</w:t>
      </w:r>
      <w:r w:rsidRPr="4A17D87F">
        <w:rPr>
          <w:rFonts w:asciiTheme="majorHAnsi" w:eastAsiaTheme="majorEastAsia" w:hAnsiTheme="majorHAnsi" w:cstheme="majorBidi"/>
        </w:rPr>
        <w:t>:</w:t>
      </w:r>
    </w:p>
    <w:p w14:paraId="5FA61E86" w14:textId="08527632" w:rsidR="5C09172E" w:rsidRPr="00FD2BAE" w:rsidRDefault="16D13C9D" w:rsidP="00EB114F">
      <w:pPr>
        <w:pStyle w:val="Prrafodelista"/>
        <w:numPr>
          <w:ilvl w:val="0"/>
          <w:numId w:val="19"/>
        </w:numPr>
        <w:jc w:val="both"/>
        <w:rPr>
          <w:rFonts w:asciiTheme="majorHAnsi" w:eastAsiaTheme="majorEastAsia" w:hAnsiTheme="majorHAnsi" w:cstheme="majorBidi"/>
        </w:rPr>
      </w:pPr>
      <w:r w:rsidRPr="4A17D87F">
        <w:rPr>
          <w:rFonts w:asciiTheme="majorHAnsi" w:eastAsiaTheme="majorEastAsia" w:hAnsiTheme="majorHAnsi" w:cstheme="majorBidi"/>
        </w:rPr>
        <w:t>N</w:t>
      </w:r>
      <w:r w:rsidR="209A5D51" w:rsidRPr="4A17D87F">
        <w:rPr>
          <w:rFonts w:asciiTheme="majorHAnsi" w:eastAsiaTheme="majorEastAsia" w:hAnsiTheme="majorHAnsi" w:cstheme="majorBidi"/>
        </w:rPr>
        <w:t>o busca modificar estructuras psicológicas profundas ni constituye psicoterapia. Su alcance es el acompañamiento, la orientación y la contención emocional.</w:t>
      </w:r>
    </w:p>
    <w:p w14:paraId="1E3DF41F" w14:textId="34E087C1" w:rsidR="5C09172E" w:rsidRPr="00FD2BAE" w:rsidRDefault="17FAFCA3" w:rsidP="00EB114F">
      <w:pPr>
        <w:pStyle w:val="Prrafodelista"/>
        <w:numPr>
          <w:ilvl w:val="0"/>
          <w:numId w:val="19"/>
        </w:numPr>
        <w:jc w:val="both"/>
        <w:rPr>
          <w:rFonts w:asciiTheme="majorHAnsi" w:eastAsiaTheme="majorEastAsia" w:hAnsiTheme="majorHAnsi" w:cstheme="majorBidi"/>
        </w:rPr>
      </w:pPr>
      <w:r w:rsidRPr="4A17D87F">
        <w:rPr>
          <w:rFonts w:asciiTheme="majorHAnsi" w:eastAsiaTheme="majorEastAsia" w:hAnsiTheme="majorHAnsi" w:cstheme="majorBidi"/>
        </w:rPr>
        <w:t>R</w:t>
      </w:r>
      <w:r w:rsidR="209A5D51" w:rsidRPr="4A17D87F">
        <w:rPr>
          <w:rFonts w:asciiTheme="majorHAnsi" w:eastAsiaTheme="majorEastAsia" w:hAnsiTheme="majorHAnsi" w:cstheme="majorBidi"/>
        </w:rPr>
        <w:t>econoce a quien consulta como sujeto activo con capacidad de tomar sus propias decisiones, y fortalece sus redes de apoyo y mecanismos de afrontamiento.</w:t>
      </w:r>
    </w:p>
    <w:p w14:paraId="5E3D15DD" w14:textId="6DC8DCAC" w:rsidR="5C09172E" w:rsidRPr="00FD2BAE" w:rsidRDefault="647723D0" w:rsidP="00EB114F">
      <w:pPr>
        <w:pStyle w:val="Prrafodelista"/>
        <w:numPr>
          <w:ilvl w:val="0"/>
          <w:numId w:val="19"/>
        </w:numPr>
        <w:jc w:val="both"/>
        <w:rPr>
          <w:rFonts w:asciiTheme="majorHAnsi" w:eastAsiaTheme="majorEastAsia" w:hAnsiTheme="majorHAnsi" w:cstheme="majorBidi"/>
        </w:rPr>
      </w:pPr>
      <w:r w:rsidRPr="4A17D87F">
        <w:rPr>
          <w:rFonts w:asciiTheme="majorHAnsi" w:eastAsiaTheme="majorEastAsia" w:hAnsiTheme="majorHAnsi" w:cstheme="majorBidi"/>
        </w:rPr>
        <w:t>S</w:t>
      </w:r>
      <w:r w:rsidR="209A5D51" w:rsidRPr="4A17D87F">
        <w:rPr>
          <w:rFonts w:asciiTheme="majorHAnsi" w:eastAsiaTheme="majorEastAsia" w:hAnsiTheme="majorHAnsi" w:cstheme="majorBidi"/>
        </w:rPr>
        <w:t>u propósito es contribuir al restablecimiento de los derechos vulnerados y a la dignificación de la experiencia de la persona afectada, no la medicalización de su malestar.</w:t>
      </w:r>
    </w:p>
    <w:p w14:paraId="0103B8C8" w14:textId="5E54CFDB" w:rsidR="5C09172E" w:rsidRPr="00FD2BAE" w:rsidRDefault="448B7954" w:rsidP="00EB114F">
      <w:pPr>
        <w:pStyle w:val="Prrafodelista"/>
        <w:numPr>
          <w:ilvl w:val="0"/>
          <w:numId w:val="19"/>
        </w:numPr>
        <w:jc w:val="both"/>
        <w:rPr>
          <w:rFonts w:asciiTheme="majorHAnsi" w:eastAsiaTheme="majorEastAsia" w:hAnsiTheme="majorHAnsi" w:cstheme="majorBidi"/>
        </w:rPr>
      </w:pPr>
      <w:r w:rsidRPr="4A17D87F">
        <w:rPr>
          <w:rFonts w:asciiTheme="majorHAnsi" w:eastAsiaTheme="majorEastAsia" w:hAnsiTheme="majorHAnsi" w:cstheme="majorBidi"/>
        </w:rPr>
        <w:t>E</w:t>
      </w:r>
      <w:r w:rsidR="209A5D51" w:rsidRPr="4A17D87F">
        <w:rPr>
          <w:rFonts w:asciiTheme="majorHAnsi" w:eastAsiaTheme="majorEastAsia" w:hAnsiTheme="majorHAnsi" w:cstheme="majorBidi"/>
        </w:rPr>
        <w:t>l profesional orienta a la persona sobre las opciones institucionales, jurídicas y de salud disponibles, pero no toma decisiones por ella ni la presiona a seguir un camino determinado.</w:t>
      </w:r>
    </w:p>
    <w:p w14:paraId="42ACB64F" w14:textId="415FAFCF" w:rsidR="5C09172E" w:rsidRPr="00FD2BAE" w:rsidRDefault="0913341B" w:rsidP="00EB114F">
      <w:pPr>
        <w:pStyle w:val="Prrafodelista"/>
        <w:numPr>
          <w:ilvl w:val="0"/>
          <w:numId w:val="19"/>
        </w:numPr>
        <w:spacing w:after="240"/>
        <w:jc w:val="both"/>
        <w:rPr>
          <w:rFonts w:asciiTheme="majorHAnsi" w:eastAsiaTheme="majorEastAsia" w:hAnsiTheme="majorHAnsi" w:cstheme="majorBidi"/>
        </w:rPr>
      </w:pPr>
      <w:r w:rsidRPr="4A17D87F">
        <w:rPr>
          <w:rFonts w:asciiTheme="majorHAnsi" w:eastAsiaTheme="majorEastAsia" w:hAnsiTheme="majorHAnsi" w:cstheme="majorBidi"/>
        </w:rPr>
        <w:t>Es un espacio donde se debe g</w:t>
      </w:r>
      <w:r w:rsidR="209A5D51" w:rsidRPr="4A17D87F">
        <w:rPr>
          <w:rFonts w:asciiTheme="majorHAnsi" w:eastAsiaTheme="majorEastAsia" w:hAnsiTheme="majorHAnsi" w:cstheme="majorBidi"/>
        </w:rPr>
        <w:t xml:space="preserve">arantizar la confidencialidad, conforme a lo establecido en la Ley 1090 de 2006, salvo en las excepciones descritas en el numeral </w:t>
      </w:r>
      <w:r w:rsidR="5C0E596E" w:rsidRPr="4A17D87F">
        <w:rPr>
          <w:rFonts w:asciiTheme="majorHAnsi" w:eastAsiaTheme="majorEastAsia" w:hAnsiTheme="majorHAnsi" w:cstheme="majorBidi"/>
        </w:rPr>
        <w:t>7</w:t>
      </w:r>
      <w:r w:rsidR="209A5D51" w:rsidRPr="4A17D87F">
        <w:rPr>
          <w:rFonts w:asciiTheme="majorHAnsi" w:eastAsiaTheme="majorEastAsia" w:hAnsiTheme="majorHAnsi" w:cstheme="majorBidi"/>
        </w:rPr>
        <w:t>.2 del presente protocolo</w:t>
      </w:r>
      <w:r w:rsidR="27A9191A" w:rsidRPr="4A17D87F">
        <w:rPr>
          <w:rFonts w:asciiTheme="majorHAnsi" w:eastAsiaTheme="majorEastAsia" w:hAnsiTheme="majorHAnsi" w:cstheme="majorBidi"/>
        </w:rPr>
        <w:t xml:space="preserve"> (deber de denuncia)</w:t>
      </w:r>
      <w:r w:rsidR="209A5D51" w:rsidRPr="4A17D87F">
        <w:rPr>
          <w:rFonts w:asciiTheme="majorHAnsi" w:eastAsiaTheme="majorEastAsia" w:hAnsiTheme="majorHAnsi" w:cstheme="majorBidi"/>
        </w:rPr>
        <w:t>.</w:t>
      </w:r>
    </w:p>
    <w:p w14:paraId="59B0292F" w14:textId="5ADF2ED0" w:rsidR="5C09172E" w:rsidRPr="00FD2BAE" w:rsidRDefault="0B11EB88" w:rsidP="16EB8A5D">
      <w:pPr>
        <w:spacing w:after="240"/>
        <w:jc w:val="both"/>
        <w:rPr>
          <w:rFonts w:asciiTheme="majorHAnsi" w:eastAsiaTheme="majorEastAsia" w:hAnsiTheme="majorHAnsi" w:cstheme="majorBidi"/>
          <w:b/>
          <w:bCs/>
        </w:rPr>
      </w:pPr>
      <w:r w:rsidRPr="16EB8A5D">
        <w:rPr>
          <w:rFonts w:asciiTheme="majorHAnsi" w:eastAsiaTheme="majorEastAsia" w:hAnsiTheme="majorHAnsi" w:cstheme="majorBidi"/>
          <w:b/>
          <w:bCs/>
        </w:rPr>
        <w:t>Acompañamiento socio</w:t>
      </w:r>
      <w:r w:rsidR="370F6E04" w:rsidRPr="16EB8A5D">
        <w:rPr>
          <w:rFonts w:asciiTheme="majorHAnsi" w:eastAsiaTheme="majorEastAsia" w:hAnsiTheme="majorHAnsi" w:cstheme="majorBidi"/>
          <w:b/>
          <w:bCs/>
        </w:rPr>
        <w:t xml:space="preserve"> </w:t>
      </w:r>
      <w:r w:rsidRPr="16EB8A5D">
        <w:rPr>
          <w:rFonts w:asciiTheme="majorHAnsi" w:eastAsiaTheme="majorEastAsia" w:hAnsiTheme="majorHAnsi" w:cstheme="majorBidi"/>
          <w:b/>
          <w:bCs/>
        </w:rPr>
        <w:t>jurídico</w:t>
      </w:r>
    </w:p>
    <w:p w14:paraId="47008FC7" w14:textId="08B38C67" w:rsidR="5C09172E" w:rsidRPr="00FD2BAE" w:rsidRDefault="62B22C2E" w:rsidP="4A17D87F">
      <w:p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rPr>
        <w:t xml:space="preserve">El acompañamiento </w:t>
      </w:r>
      <w:r w:rsidR="12BC4EDA" w:rsidRPr="4A17D87F">
        <w:rPr>
          <w:rFonts w:asciiTheme="majorHAnsi" w:eastAsiaTheme="majorEastAsia" w:hAnsiTheme="majorHAnsi" w:cstheme="majorBidi"/>
        </w:rPr>
        <w:t>socio jurídico</w:t>
      </w:r>
      <w:r w:rsidRPr="4A17D87F">
        <w:rPr>
          <w:rFonts w:asciiTheme="majorHAnsi" w:eastAsiaTheme="majorEastAsia" w:hAnsiTheme="majorHAnsi" w:cstheme="majorBidi"/>
        </w:rPr>
        <w:t xml:space="preserve"> es el segundo momento de la recepción de la queja y está a cargo de la abogada de la Secretaría General. Su propósito es brindar a la persona que activa la ruta información clara, completa y accesible sobre el marco legal que protege sus derechos, las rutas institucionales disponibles y las posibles consecuencias jurídicas de los hechos narrados, de manera que pueda tomar decisiones informadas y autónomas sobre cómo proceder.</w:t>
      </w:r>
    </w:p>
    <w:p w14:paraId="18CCA083" w14:textId="34E42C84" w:rsidR="5C09172E" w:rsidRPr="00FD2BAE" w:rsidRDefault="62B22C2E"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 xml:space="preserve">Este acompañamiento no constituye una asesoría legal formal ni representación jurídica </w:t>
      </w:r>
      <w:r w:rsidR="600A15C6" w:rsidRPr="16EB8A5D">
        <w:rPr>
          <w:rFonts w:asciiTheme="majorHAnsi" w:eastAsiaTheme="majorEastAsia" w:hAnsiTheme="majorHAnsi" w:cstheme="majorBidi"/>
        </w:rPr>
        <w:t>de</w:t>
      </w:r>
      <w:r w:rsidRPr="16EB8A5D">
        <w:rPr>
          <w:rFonts w:asciiTheme="majorHAnsi" w:eastAsiaTheme="majorEastAsia" w:hAnsiTheme="majorHAnsi" w:cstheme="majorBidi"/>
        </w:rPr>
        <w:t xml:space="preserve"> la persona en instancias externas. Su alcance es orientador y se enmarca en el enfoque de derechos y el principio de autonomía de la persona que activa la ruta. Se caracteriza por:</w:t>
      </w:r>
    </w:p>
    <w:p w14:paraId="6DFA0EBD" w14:textId="1414E0F2" w:rsidR="5C09172E" w:rsidRPr="00FD2BAE" w:rsidRDefault="62B22C2E" w:rsidP="00EB114F">
      <w:pPr>
        <w:pStyle w:val="Prrafodelista"/>
        <w:numPr>
          <w:ilvl w:val="0"/>
          <w:numId w:val="18"/>
        </w:numPr>
        <w:jc w:val="both"/>
        <w:rPr>
          <w:rFonts w:asciiTheme="majorHAnsi" w:eastAsiaTheme="majorEastAsia" w:hAnsiTheme="majorHAnsi" w:cstheme="majorBidi"/>
        </w:rPr>
      </w:pPr>
      <w:r w:rsidRPr="4A17D87F">
        <w:rPr>
          <w:rFonts w:asciiTheme="majorHAnsi" w:eastAsiaTheme="majorEastAsia" w:hAnsiTheme="majorHAnsi" w:cstheme="majorBidi"/>
        </w:rPr>
        <w:t>Informar a la persona</w:t>
      </w:r>
      <w:r w:rsidR="5CF72885" w:rsidRPr="4A17D87F">
        <w:rPr>
          <w:rFonts w:asciiTheme="majorHAnsi" w:eastAsiaTheme="majorEastAsia" w:hAnsiTheme="majorHAnsi" w:cstheme="majorBidi"/>
        </w:rPr>
        <w:t xml:space="preserve"> que activa la ruta</w:t>
      </w:r>
      <w:r w:rsidRPr="4A17D87F">
        <w:rPr>
          <w:rFonts w:asciiTheme="majorHAnsi" w:eastAsiaTheme="majorEastAsia" w:hAnsiTheme="majorHAnsi" w:cstheme="majorBidi"/>
        </w:rPr>
        <w:t>, en lenguaje claro y accesible, las normas nacionales e internacionales que protegen sus derechos frente a las conductas de violencia basada en género, violencia por prejuicio o discriminación.</w:t>
      </w:r>
    </w:p>
    <w:p w14:paraId="26B2606B" w14:textId="0F89613B" w:rsidR="5C09172E" w:rsidRPr="00FD2BAE" w:rsidRDefault="62EC158C" w:rsidP="00EB114F">
      <w:pPr>
        <w:pStyle w:val="Prrafodelista"/>
        <w:numPr>
          <w:ilvl w:val="0"/>
          <w:numId w:val="18"/>
        </w:numPr>
        <w:jc w:val="both"/>
        <w:rPr>
          <w:rFonts w:asciiTheme="majorHAnsi" w:eastAsiaTheme="majorEastAsia" w:hAnsiTheme="majorHAnsi" w:cstheme="majorBidi"/>
        </w:rPr>
      </w:pPr>
      <w:r w:rsidRPr="4A17D87F">
        <w:rPr>
          <w:rFonts w:asciiTheme="majorHAnsi" w:eastAsiaTheme="majorEastAsia" w:hAnsiTheme="majorHAnsi" w:cstheme="majorBidi"/>
        </w:rPr>
        <w:t>Informar</w:t>
      </w:r>
      <w:r w:rsidR="62B22C2E" w:rsidRPr="4A17D87F">
        <w:rPr>
          <w:rFonts w:asciiTheme="majorHAnsi" w:eastAsiaTheme="majorEastAsia" w:hAnsiTheme="majorHAnsi" w:cstheme="majorBidi"/>
        </w:rPr>
        <w:t xml:space="preserve"> sobre las rutas de atención institucional contenidas en el presente protocolo, así como sobre las instancias externas a las que la persona puede acudir, como la Fiscalía</w:t>
      </w:r>
      <w:r w:rsidR="4DF96C88" w:rsidRPr="4A17D87F">
        <w:rPr>
          <w:rFonts w:asciiTheme="majorHAnsi" w:eastAsiaTheme="majorEastAsia" w:hAnsiTheme="majorHAnsi" w:cstheme="majorBidi"/>
        </w:rPr>
        <w:t xml:space="preserve"> </w:t>
      </w:r>
      <w:r w:rsidR="62B22C2E" w:rsidRPr="4A17D87F">
        <w:rPr>
          <w:rFonts w:asciiTheme="majorHAnsi" w:eastAsiaTheme="majorEastAsia" w:hAnsiTheme="majorHAnsi" w:cstheme="majorBidi"/>
        </w:rPr>
        <w:t>General de la Nación, la Procuraduría General de la Nación, la Defensoría del Pueblo, las Comisarías de Familia</w:t>
      </w:r>
      <w:r w:rsidR="35DAF6F1" w:rsidRPr="4A17D87F">
        <w:rPr>
          <w:rFonts w:asciiTheme="majorHAnsi" w:eastAsiaTheme="majorEastAsia" w:hAnsiTheme="majorHAnsi" w:cstheme="majorBidi"/>
        </w:rPr>
        <w:t>, las Casas de Justicia, entre otras,</w:t>
      </w:r>
      <w:r w:rsidR="62B22C2E" w:rsidRPr="4A17D87F">
        <w:rPr>
          <w:rFonts w:asciiTheme="majorHAnsi" w:eastAsiaTheme="majorEastAsia" w:hAnsiTheme="majorHAnsi" w:cstheme="majorBidi"/>
        </w:rPr>
        <w:t xml:space="preserve"> según la naturaleza de los hechos.</w:t>
      </w:r>
    </w:p>
    <w:p w14:paraId="5EC0FFCA" w14:textId="04B8DDC9" w:rsidR="5C09172E" w:rsidRPr="00FD2BAE" w:rsidRDefault="0AF6124D" w:rsidP="00EB114F">
      <w:pPr>
        <w:pStyle w:val="Prrafodelista"/>
        <w:numPr>
          <w:ilvl w:val="0"/>
          <w:numId w:val="18"/>
        </w:numPr>
        <w:jc w:val="both"/>
        <w:rPr>
          <w:rFonts w:asciiTheme="majorHAnsi" w:eastAsiaTheme="majorEastAsia" w:hAnsiTheme="majorHAnsi" w:cstheme="majorBidi"/>
        </w:rPr>
      </w:pPr>
      <w:r w:rsidRPr="4A17D87F">
        <w:rPr>
          <w:rFonts w:asciiTheme="majorHAnsi" w:eastAsiaTheme="majorEastAsia" w:hAnsiTheme="majorHAnsi" w:cstheme="majorBidi"/>
        </w:rPr>
        <w:t>T</w:t>
      </w:r>
      <w:r w:rsidR="62B22C2E" w:rsidRPr="4A17D87F">
        <w:rPr>
          <w:rFonts w:asciiTheme="majorHAnsi" w:eastAsiaTheme="majorEastAsia" w:hAnsiTheme="majorHAnsi" w:cstheme="majorBidi"/>
        </w:rPr>
        <w:t xml:space="preserve">oda la información compartida en el marco del acompañamiento </w:t>
      </w:r>
      <w:r w:rsidR="4DF48C5B" w:rsidRPr="4A17D87F">
        <w:rPr>
          <w:rFonts w:asciiTheme="majorHAnsi" w:eastAsiaTheme="majorEastAsia" w:hAnsiTheme="majorHAnsi" w:cstheme="majorBidi"/>
        </w:rPr>
        <w:t>socio jurídico</w:t>
      </w:r>
      <w:r w:rsidR="62B22C2E" w:rsidRPr="4A17D87F">
        <w:rPr>
          <w:rFonts w:asciiTheme="majorHAnsi" w:eastAsiaTheme="majorEastAsia" w:hAnsiTheme="majorHAnsi" w:cstheme="majorBidi"/>
        </w:rPr>
        <w:t xml:space="preserve"> será tratada con reserva, conforme a los principios de confidencialidad establecidos en el presente protocolo, salvo en las excepciones descritas en el numeral </w:t>
      </w:r>
      <w:r w:rsidR="59DF0B0B" w:rsidRPr="4A17D87F">
        <w:rPr>
          <w:rFonts w:asciiTheme="majorHAnsi" w:eastAsiaTheme="majorEastAsia" w:hAnsiTheme="majorHAnsi" w:cstheme="majorBidi"/>
        </w:rPr>
        <w:t>7</w:t>
      </w:r>
      <w:r w:rsidR="62B22C2E" w:rsidRPr="4A17D87F">
        <w:rPr>
          <w:rFonts w:asciiTheme="majorHAnsi" w:eastAsiaTheme="majorEastAsia" w:hAnsiTheme="majorHAnsi" w:cstheme="majorBidi"/>
        </w:rPr>
        <w:t>.2</w:t>
      </w:r>
      <w:r w:rsidR="6D4A1A80" w:rsidRPr="4A17D87F">
        <w:rPr>
          <w:rFonts w:asciiTheme="majorHAnsi" w:eastAsiaTheme="majorEastAsia" w:hAnsiTheme="majorHAnsi" w:cstheme="majorBidi"/>
        </w:rPr>
        <w:t xml:space="preserve"> (deber de denuncia)</w:t>
      </w:r>
      <w:r w:rsidR="62B22C2E" w:rsidRPr="4A17D87F">
        <w:rPr>
          <w:rFonts w:asciiTheme="majorHAnsi" w:eastAsiaTheme="majorEastAsia" w:hAnsiTheme="majorHAnsi" w:cstheme="majorBidi"/>
        </w:rPr>
        <w:t>.</w:t>
      </w:r>
    </w:p>
    <w:p w14:paraId="7D06BB29" w14:textId="1FD224B6" w:rsidR="5C09172E" w:rsidRPr="00FD2BAE" w:rsidRDefault="7125638E" w:rsidP="00EB114F">
      <w:pPr>
        <w:pStyle w:val="Prrafodelista"/>
        <w:numPr>
          <w:ilvl w:val="0"/>
          <w:numId w:val="18"/>
        </w:numPr>
        <w:jc w:val="both"/>
        <w:rPr>
          <w:rFonts w:asciiTheme="majorHAnsi" w:eastAsiaTheme="majorEastAsia" w:hAnsiTheme="majorHAnsi" w:cstheme="majorBidi"/>
        </w:rPr>
      </w:pPr>
      <w:r w:rsidRPr="4A17D87F">
        <w:rPr>
          <w:rFonts w:asciiTheme="majorHAnsi" w:eastAsiaTheme="majorEastAsia" w:hAnsiTheme="majorHAnsi" w:cstheme="majorBidi"/>
        </w:rPr>
        <w:t>E</w:t>
      </w:r>
      <w:r w:rsidR="62B22C2E" w:rsidRPr="4A17D87F">
        <w:rPr>
          <w:rFonts w:asciiTheme="majorHAnsi" w:eastAsiaTheme="majorEastAsia" w:hAnsiTheme="majorHAnsi" w:cstheme="majorBidi"/>
        </w:rPr>
        <w:t xml:space="preserve">l acompañamiento </w:t>
      </w:r>
      <w:r w:rsidR="18CAEF26" w:rsidRPr="4A17D87F">
        <w:rPr>
          <w:rFonts w:asciiTheme="majorHAnsi" w:eastAsiaTheme="majorEastAsia" w:hAnsiTheme="majorHAnsi" w:cstheme="majorBidi"/>
        </w:rPr>
        <w:t>socio jurídico</w:t>
      </w:r>
      <w:r w:rsidR="62B22C2E" w:rsidRPr="4A17D87F">
        <w:rPr>
          <w:rFonts w:asciiTheme="majorHAnsi" w:eastAsiaTheme="majorEastAsia" w:hAnsiTheme="majorHAnsi" w:cstheme="majorBidi"/>
        </w:rPr>
        <w:t xml:space="preserve"> se desarrollará en coordinación con la psicóloga, de manera que la orientación jurídica tenga en cuenta el estado emocional de la persona y se brinde en condiciones que no generen revictimización</w:t>
      </w:r>
      <w:r w:rsidR="3A070D1D" w:rsidRPr="4A17D87F">
        <w:rPr>
          <w:rFonts w:asciiTheme="majorHAnsi" w:eastAsiaTheme="majorEastAsia" w:hAnsiTheme="majorHAnsi" w:cstheme="majorBidi"/>
        </w:rPr>
        <w:t>, acción con daño por promesas que no se pueden cumplir,</w:t>
      </w:r>
      <w:r w:rsidR="62B22C2E" w:rsidRPr="4A17D87F">
        <w:rPr>
          <w:rFonts w:asciiTheme="majorHAnsi" w:eastAsiaTheme="majorEastAsia" w:hAnsiTheme="majorHAnsi" w:cstheme="majorBidi"/>
        </w:rPr>
        <w:t xml:space="preserve"> ni sobrecarga para quien activa la ruta.</w:t>
      </w:r>
    </w:p>
    <w:p w14:paraId="367CEBAF" w14:textId="63945690" w:rsidR="5C09172E" w:rsidRPr="00FD2BAE" w:rsidRDefault="1732D82E" w:rsidP="4A17D87F">
      <w:p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b/>
          <w:bCs/>
        </w:rPr>
        <w:lastRenderedPageBreak/>
        <w:t>Nota:</w:t>
      </w:r>
      <w:r w:rsidRPr="4A17D87F">
        <w:rPr>
          <w:rFonts w:asciiTheme="majorHAnsi" w:eastAsiaTheme="majorEastAsia" w:hAnsiTheme="majorHAnsi" w:cstheme="majorBidi"/>
        </w:rPr>
        <w:t xml:space="preserve"> </w:t>
      </w:r>
      <w:r w:rsidR="3D41E812" w:rsidRPr="4A17D87F">
        <w:rPr>
          <w:rFonts w:asciiTheme="majorHAnsi" w:eastAsiaTheme="majorEastAsia" w:hAnsiTheme="majorHAnsi" w:cstheme="majorBidi"/>
        </w:rPr>
        <w:t xml:space="preserve">Las Unidades Administrativas Especiales como el Museo Nacional y la Biblioteca Nacional, así como los grupos internos de trabajo Casa Cultural de Paz Betsabé Espinal, Casa Bolívar y Centro Nacional de las Artes deberán nombrar </w:t>
      </w:r>
      <w:r w:rsidR="43701D55" w:rsidRPr="4A17D87F">
        <w:rPr>
          <w:rFonts w:asciiTheme="majorHAnsi" w:eastAsiaTheme="majorEastAsia" w:hAnsiTheme="majorHAnsi" w:cstheme="majorBidi"/>
        </w:rPr>
        <w:t>dos</w:t>
      </w:r>
      <w:r w:rsidR="3D41E812" w:rsidRPr="4A17D87F">
        <w:rPr>
          <w:rFonts w:asciiTheme="majorHAnsi" w:eastAsiaTheme="majorEastAsia" w:hAnsiTheme="majorHAnsi" w:cstheme="majorBidi"/>
        </w:rPr>
        <w:t xml:space="preserve"> enlace</w:t>
      </w:r>
      <w:r w:rsidR="4AC6DDE9" w:rsidRPr="4A17D87F">
        <w:rPr>
          <w:rFonts w:asciiTheme="majorHAnsi" w:eastAsiaTheme="majorEastAsia" w:hAnsiTheme="majorHAnsi" w:cstheme="majorBidi"/>
        </w:rPr>
        <w:t>s</w:t>
      </w:r>
      <w:r w:rsidR="3D41E812" w:rsidRPr="4A17D87F">
        <w:rPr>
          <w:rFonts w:asciiTheme="majorHAnsi" w:eastAsiaTheme="majorEastAsia" w:hAnsiTheme="majorHAnsi" w:cstheme="majorBidi"/>
        </w:rPr>
        <w:t xml:space="preserve"> que pueda</w:t>
      </w:r>
      <w:r w:rsidR="20EF0697" w:rsidRPr="4A17D87F">
        <w:rPr>
          <w:rFonts w:asciiTheme="majorHAnsi" w:eastAsiaTheme="majorEastAsia" w:hAnsiTheme="majorHAnsi" w:cstheme="majorBidi"/>
        </w:rPr>
        <w:t>n</w:t>
      </w:r>
      <w:r w:rsidR="3D41E812" w:rsidRPr="4A17D87F">
        <w:rPr>
          <w:rFonts w:asciiTheme="majorHAnsi" w:eastAsiaTheme="majorEastAsia" w:hAnsiTheme="majorHAnsi" w:cstheme="majorBidi"/>
        </w:rPr>
        <w:t xml:space="preserve"> recibir las quejas y brindar información veraz y oportuna a quienes deciden activar la ruta.</w:t>
      </w:r>
    </w:p>
    <w:p w14:paraId="7DC121E3" w14:textId="05812DD8" w:rsidR="5C09172E" w:rsidRPr="00FD2BAE" w:rsidRDefault="3D41E812" w:rsidP="4A17D87F">
      <w:p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rPr>
        <w:t>Tod</w:t>
      </w:r>
      <w:r w:rsidR="16EC13D2" w:rsidRPr="4A17D87F">
        <w:rPr>
          <w:rFonts w:asciiTheme="majorHAnsi" w:eastAsiaTheme="majorEastAsia" w:hAnsiTheme="majorHAnsi" w:cstheme="majorBidi"/>
        </w:rPr>
        <w:t>o</w:t>
      </w:r>
      <w:r w:rsidRPr="4A17D87F">
        <w:rPr>
          <w:rFonts w:asciiTheme="majorHAnsi" w:eastAsiaTheme="majorEastAsia" w:hAnsiTheme="majorHAnsi" w:cstheme="majorBidi"/>
        </w:rPr>
        <w:t>s l</w:t>
      </w:r>
      <w:r w:rsidR="17D5C32A" w:rsidRPr="4A17D87F">
        <w:rPr>
          <w:rFonts w:asciiTheme="majorHAnsi" w:eastAsiaTheme="majorEastAsia" w:hAnsiTheme="majorHAnsi" w:cstheme="majorBidi"/>
        </w:rPr>
        <w:t>o</w:t>
      </w:r>
      <w:r w:rsidRPr="4A17D87F">
        <w:rPr>
          <w:rFonts w:asciiTheme="majorHAnsi" w:eastAsiaTheme="majorEastAsia" w:hAnsiTheme="majorHAnsi" w:cstheme="majorBidi"/>
        </w:rPr>
        <w:t>s</w:t>
      </w:r>
      <w:r w:rsidR="1FF1879D" w:rsidRPr="4A17D87F">
        <w:rPr>
          <w:rFonts w:asciiTheme="majorHAnsi" w:eastAsiaTheme="majorEastAsia" w:hAnsiTheme="majorHAnsi" w:cstheme="majorBidi"/>
        </w:rPr>
        <w:t xml:space="preserve"> enlaces</w:t>
      </w:r>
      <w:r w:rsidR="1732D82E" w:rsidRPr="4A17D87F">
        <w:rPr>
          <w:rFonts w:asciiTheme="majorHAnsi" w:eastAsiaTheme="majorEastAsia" w:hAnsiTheme="majorHAnsi" w:cstheme="majorBidi"/>
        </w:rPr>
        <w:t xml:space="preserve"> deberán capacitarse en la prevención de violencias basadas en género, violencias por prejuicio y discriminación</w:t>
      </w:r>
      <w:r w:rsidR="1C06367D" w:rsidRPr="4A17D87F">
        <w:rPr>
          <w:rFonts w:asciiTheme="majorHAnsi" w:eastAsiaTheme="majorEastAsia" w:hAnsiTheme="majorHAnsi" w:cstheme="majorBidi"/>
        </w:rPr>
        <w:t>,</w:t>
      </w:r>
      <w:r w:rsidR="1732D82E" w:rsidRPr="4A17D87F">
        <w:rPr>
          <w:rFonts w:asciiTheme="majorHAnsi" w:eastAsiaTheme="majorEastAsia" w:hAnsiTheme="majorHAnsi" w:cstheme="majorBidi"/>
        </w:rPr>
        <w:t xml:space="preserve"> al menos dos veces al año</w:t>
      </w:r>
      <w:r w:rsidR="01D1FB5D" w:rsidRPr="4A17D87F">
        <w:rPr>
          <w:rFonts w:asciiTheme="majorHAnsi" w:eastAsiaTheme="majorEastAsia" w:hAnsiTheme="majorHAnsi" w:cstheme="majorBidi"/>
        </w:rPr>
        <w:t xml:space="preserve"> y</w:t>
      </w:r>
      <w:r w:rsidR="66E277A2" w:rsidRPr="4A17D87F">
        <w:rPr>
          <w:rFonts w:asciiTheme="majorHAnsi" w:eastAsiaTheme="majorEastAsia" w:hAnsiTheme="majorHAnsi" w:cstheme="majorBidi"/>
        </w:rPr>
        <w:t xml:space="preserve"> deberán firmar</w:t>
      </w:r>
      <w:r w:rsidR="4AAB4112" w:rsidRPr="4A17D87F">
        <w:rPr>
          <w:rFonts w:asciiTheme="majorHAnsi" w:eastAsiaTheme="majorEastAsia" w:hAnsiTheme="majorHAnsi" w:cstheme="majorBidi"/>
        </w:rPr>
        <w:t>, al momento de ser designadas por su área,</w:t>
      </w:r>
      <w:r w:rsidR="66E277A2" w:rsidRPr="4A17D87F">
        <w:rPr>
          <w:rFonts w:asciiTheme="majorHAnsi" w:eastAsiaTheme="majorEastAsia" w:hAnsiTheme="majorHAnsi" w:cstheme="majorBidi"/>
        </w:rPr>
        <w:t xml:space="preserve"> </w:t>
      </w:r>
      <w:r w:rsidR="6347F49E" w:rsidRPr="4A17D87F">
        <w:rPr>
          <w:rFonts w:asciiTheme="majorHAnsi" w:eastAsiaTheme="majorEastAsia" w:hAnsiTheme="majorHAnsi" w:cstheme="majorBidi"/>
        </w:rPr>
        <w:t>el</w:t>
      </w:r>
      <w:r w:rsidR="31B95AAB" w:rsidRPr="4A17D87F">
        <w:rPr>
          <w:rFonts w:asciiTheme="majorHAnsi" w:eastAsiaTheme="majorEastAsia" w:hAnsiTheme="majorHAnsi" w:cstheme="majorBidi"/>
        </w:rPr>
        <w:t xml:space="preserve"> formato </w:t>
      </w:r>
      <w:r w:rsidR="66E277A2" w:rsidRPr="4A17D87F">
        <w:rPr>
          <w:rFonts w:asciiTheme="majorHAnsi" w:eastAsiaTheme="majorEastAsia" w:hAnsiTheme="majorHAnsi" w:cstheme="majorBidi"/>
        </w:rPr>
        <w:t>de confidencialidad que se anexa a este documento</w:t>
      </w:r>
      <w:r w:rsidR="5D0D2BC8" w:rsidRPr="4A17D87F">
        <w:rPr>
          <w:rFonts w:asciiTheme="majorHAnsi" w:eastAsiaTheme="majorEastAsia" w:hAnsiTheme="majorHAnsi" w:cstheme="majorBidi"/>
        </w:rPr>
        <w:t xml:space="preserve"> y que deberá consignarse en AZ</w:t>
      </w:r>
      <w:r w:rsidR="5ED79AD7" w:rsidRPr="4A17D87F">
        <w:rPr>
          <w:rFonts w:asciiTheme="majorHAnsi" w:eastAsiaTheme="majorEastAsia" w:hAnsiTheme="majorHAnsi" w:cstheme="majorBidi"/>
        </w:rPr>
        <w:t>.</w:t>
      </w:r>
      <w:r w:rsidR="66E277A2" w:rsidRPr="4A17D87F">
        <w:rPr>
          <w:rFonts w:asciiTheme="majorHAnsi" w:eastAsiaTheme="majorEastAsia" w:hAnsiTheme="majorHAnsi" w:cstheme="majorBidi"/>
        </w:rPr>
        <w:t xml:space="preserve"> </w:t>
      </w:r>
    </w:p>
    <w:p w14:paraId="2E768D39" w14:textId="675BFBBE" w:rsidR="33E4EF32" w:rsidRDefault="33E4EF32" w:rsidP="4A17D87F">
      <w:pPr>
        <w:spacing w:before="240" w:after="240"/>
        <w:jc w:val="both"/>
        <w:rPr>
          <w:rFonts w:asciiTheme="majorHAnsi" w:eastAsiaTheme="majorEastAsia" w:hAnsiTheme="majorHAnsi" w:cstheme="majorBidi"/>
        </w:rPr>
      </w:pPr>
      <w:r w:rsidRPr="4A17D87F">
        <w:rPr>
          <w:rFonts w:asciiTheme="majorHAnsi" w:eastAsiaTheme="majorEastAsia" w:hAnsiTheme="majorHAnsi" w:cstheme="majorBidi"/>
        </w:rPr>
        <w:t>La(s) psicóloga(s) que guían los espacios de escucha deberán contar con una certificación vigente en xxxx.</w:t>
      </w:r>
    </w:p>
    <w:p w14:paraId="592593CB" w14:textId="160FFA82" w:rsidR="5C09172E" w:rsidRPr="00FD2BAE" w:rsidRDefault="1D88B857" w:rsidP="4A17D87F">
      <w:pPr>
        <w:pStyle w:val="Ttulo3"/>
        <w:numPr>
          <w:ilvl w:val="0"/>
          <w:numId w:val="0"/>
        </w:numPr>
        <w:spacing w:before="240" w:after="240"/>
        <w:jc w:val="both"/>
        <w:rPr>
          <w:rStyle w:val="baj"/>
          <w:rFonts w:asciiTheme="majorHAnsi" w:hAnsiTheme="majorHAnsi"/>
          <w:b w:val="0"/>
        </w:rPr>
      </w:pPr>
      <w:bookmarkStart w:id="67" w:name="_Toc2115634059"/>
      <w:r w:rsidRPr="4A17D87F">
        <w:rPr>
          <w:rStyle w:val="baj"/>
          <w:rFonts w:asciiTheme="majorHAnsi" w:hAnsiTheme="majorHAnsi"/>
        </w:rPr>
        <w:t xml:space="preserve">7.3.2 </w:t>
      </w:r>
      <w:r w:rsidR="61B57AE1" w:rsidRPr="4A17D87F">
        <w:rPr>
          <w:rStyle w:val="baj"/>
          <w:rFonts w:asciiTheme="majorHAnsi" w:hAnsiTheme="majorHAnsi"/>
        </w:rPr>
        <w:t xml:space="preserve">Recomendaciones para tener en cuenta al momento de recepción de </w:t>
      </w:r>
      <w:r w:rsidR="7E24C151" w:rsidRPr="4A17D87F">
        <w:rPr>
          <w:rStyle w:val="baj"/>
          <w:rFonts w:asciiTheme="majorHAnsi" w:hAnsiTheme="majorHAnsi"/>
        </w:rPr>
        <w:t>la</w:t>
      </w:r>
      <w:r w:rsidR="61B57AE1" w:rsidRPr="4A17D87F">
        <w:rPr>
          <w:rStyle w:val="baj"/>
          <w:rFonts w:asciiTheme="majorHAnsi" w:hAnsiTheme="majorHAnsi"/>
        </w:rPr>
        <w:t xml:space="preserve"> queja</w:t>
      </w:r>
      <w:bookmarkEnd w:id="66"/>
      <w:bookmarkEnd w:id="67"/>
    </w:p>
    <w:p w14:paraId="747F7BF6" w14:textId="640719AC" w:rsidR="3B6969C2" w:rsidRDefault="3B6969C2"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Las quejas y situaciones </w:t>
      </w:r>
      <w:r w:rsidR="627A1D41" w:rsidRPr="4A17D87F">
        <w:rPr>
          <w:rFonts w:asciiTheme="majorHAnsi" w:eastAsiaTheme="majorEastAsia" w:hAnsiTheme="majorHAnsi" w:cstheme="majorBidi"/>
          <w:color w:val="auto"/>
          <w:sz w:val="22"/>
          <w:szCs w:val="22"/>
        </w:rPr>
        <w:t xml:space="preserve">conocidas deberán tratarse con total confidencialidad, imparcialidad y objetividad. Las personas involucradas en la recepción o trámite de la queja deberán abstenerse de emitir juicios de valor o señalamientos relacionados con los hechos narrados. </w:t>
      </w:r>
    </w:p>
    <w:p w14:paraId="37F5DBCA" w14:textId="6995BEFC" w:rsidR="3B6969C2" w:rsidRDefault="3B6969C2"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La recepción de la queja deberá </w:t>
      </w:r>
      <w:r w:rsidR="7B9EF705" w:rsidRPr="4A17D87F">
        <w:rPr>
          <w:rFonts w:asciiTheme="majorHAnsi" w:eastAsiaTheme="majorEastAsia" w:hAnsiTheme="majorHAnsi" w:cstheme="majorBidi"/>
          <w:color w:val="auto"/>
          <w:sz w:val="22"/>
          <w:szCs w:val="22"/>
        </w:rPr>
        <w:t>realizarse en un marco de respeto y empatía</w:t>
      </w:r>
      <w:r w:rsidR="2212499A" w:rsidRPr="4A17D87F">
        <w:rPr>
          <w:rFonts w:asciiTheme="majorHAnsi" w:eastAsiaTheme="majorEastAsia" w:hAnsiTheme="majorHAnsi" w:cstheme="majorBidi"/>
          <w:color w:val="auto"/>
          <w:sz w:val="22"/>
          <w:szCs w:val="22"/>
        </w:rPr>
        <w:t xml:space="preserve">, evitando comportamientos intrusivos o que generen situaciones de revictimización para quien narra los hechos. </w:t>
      </w:r>
      <w:r w:rsidR="7B9EF705" w:rsidRPr="4A17D87F">
        <w:rPr>
          <w:rFonts w:asciiTheme="majorHAnsi" w:eastAsiaTheme="majorEastAsia" w:hAnsiTheme="majorHAnsi" w:cstheme="majorBidi"/>
          <w:color w:val="auto"/>
          <w:sz w:val="22"/>
          <w:szCs w:val="22"/>
        </w:rPr>
        <w:t xml:space="preserve"> </w:t>
      </w:r>
    </w:p>
    <w:p w14:paraId="589CDF05" w14:textId="33C33F06" w:rsidR="5D5FCA86" w:rsidRDefault="5D5FCA86"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La instancia </w:t>
      </w:r>
      <w:r w:rsidR="4C560119" w:rsidRPr="4A17D87F">
        <w:rPr>
          <w:rFonts w:asciiTheme="majorHAnsi" w:eastAsiaTheme="majorEastAsia" w:hAnsiTheme="majorHAnsi" w:cstheme="majorBidi"/>
          <w:color w:val="auto"/>
          <w:sz w:val="22"/>
          <w:szCs w:val="22"/>
        </w:rPr>
        <w:t>que recibe la queja deberá garantizar la protección y el cuidado de la persona que narra los hechos, evitando situaciones de confrontación</w:t>
      </w:r>
      <w:r w:rsidR="3EBF99B0" w:rsidRPr="4A17D87F">
        <w:rPr>
          <w:rFonts w:asciiTheme="majorHAnsi" w:eastAsiaTheme="majorEastAsia" w:hAnsiTheme="majorHAnsi" w:cstheme="majorBidi"/>
          <w:color w:val="auto"/>
          <w:sz w:val="22"/>
          <w:szCs w:val="22"/>
        </w:rPr>
        <w:t xml:space="preserve"> o exposición innecesaria. </w:t>
      </w:r>
    </w:p>
    <w:p w14:paraId="2D194926" w14:textId="16598453" w:rsidR="571611E5" w:rsidRDefault="1B35DAF9"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Quien</w:t>
      </w:r>
      <w:r w:rsidR="25091BD8" w:rsidRPr="4A17D87F">
        <w:rPr>
          <w:rFonts w:asciiTheme="majorHAnsi" w:eastAsiaTheme="majorEastAsia" w:hAnsiTheme="majorHAnsi" w:cstheme="majorBidi"/>
          <w:color w:val="auto"/>
          <w:sz w:val="22"/>
          <w:szCs w:val="22"/>
        </w:rPr>
        <w:t xml:space="preserve"> recibe la queja </w:t>
      </w:r>
      <w:r w:rsidR="79022780" w:rsidRPr="4A17D87F">
        <w:rPr>
          <w:rFonts w:asciiTheme="majorHAnsi" w:eastAsiaTheme="majorEastAsia" w:hAnsiTheme="majorHAnsi" w:cstheme="majorBidi"/>
          <w:color w:val="auto"/>
          <w:sz w:val="22"/>
          <w:szCs w:val="22"/>
        </w:rPr>
        <w:t xml:space="preserve">deberá escuchar atentamente y analizar el contexto narrado, </w:t>
      </w:r>
      <w:r w:rsidR="3FAE985D" w:rsidRPr="4A17D87F">
        <w:rPr>
          <w:rFonts w:asciiTheme="majorHAnsi" w:eastAsiaTheme="majorEastAsia" w:hAnsiTheme="majorHAnsi" w:cstheme="majorBidi"/>
          <w:color w:val="auto"/>
          <w:sz w:val="22"/>
          <w:szCs w:val="22"/>
        </w:rPr>
        <w:t xml:space="preserve">garantizar protección </w:t>
      </w:r>
      <w:r w:rsidR="6D1BD0D4" w:rsidRPr="4A17D87F">
        <w:rPr>
          <w:rFonts w:asciiTheme="majorHAnsi" w:eastAsiaTheme="majorEastAsia" w:hAnsiTheme="majorHAnsi" w:cstheme="majorBidi"/>
          <w:color w:val="auto"/>
          <w:sz w:val="22"/>
          <w:szCs w:val="22"/>
        </w:rPr>
        <w:t xml:space="preserve">y el cuidado </w:t>
      </w:r>
      <w:r w:rsidR="350090BB" w:rsidRPr="4A17D87F">
        <w:rPr>
          <w:rFonts w:asciiTheme="majorHAnsi" w:eastAsiaTheme="majorEastAsia" w:hAnsiTheme="majorHAnsi" w:cstheme="majorBidi"/>
          <w:color w:val="auto"/>
          <w:sz w:val="22"/>
          <w:szCs w:val="22"/>
        </w:rPr>
        <w:t>de</w:t>
      </w:r>
      <w:r w:rsidR="3FAE985D" w:rsidRPr="4A17D87F">
        <w:rPr>
          <w:rFonts w:asciiTheme="majorHAnsi" w:eastAsiaTheme="majorEastAsia" w:hAnsiTheme="majorHAnsi" w:cstheme="majorBidi"/>
          <w:color w:val="auto"/>
          <w:sz w:val="22"/>
          <w:szCs w:val="22"/>
        </w:rPr>
        <w:t xml:space="preserve"> la persona que narra los hechos, sin ocasionar situaciones de confrontación y/o exposición.</w:t>
      </w:r>
      <w:r w:rsidR="1D575C42" w:rsidRPr="4A17D87F">
        <w:rPr>
          <w:rFonts w:asciiTheme="majorHAnsi" w:eastAsiaTheme="majorEastAsia" w:hAnsiTheme="majorHAnsi" w:cstheme="majorBidi"/>
          <w:color w:val="auto"/>
          <w:sz w:val="22"/>
          <w:szCs w:val="22"/>
        </w:rPr>
        <w:t xml:space="preserve"> </w:t>
      </w:r>
    </w:p>
    <w:p w14:paraId="2A7CF969" w14:textId="6B113CE8" w:rsidR="571611E5" w:rsidRDefault="266D736B"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La persona que recibe la queja deberá</w:t>
      </w:r>
      <w:r w:rsidR="4C408730" w:rsidRPr="4A17D87F">
        <w:rPr>
          <w:rFonts w:asciiTheme="majorHAnsi" w:eastAsiaTheme="majorEastAsia" w:hAnsiTheme="majorHAnsi" w:cstheme="majorBidi"/>
          <w:color w:val="auto"/>
          <w:sz w:val="22"/>
          <w:szCs w:val="22"/>
        </w:rPr>
        <w:t xml:space="preserve"> visualizar y analizar el entorno, sin emitir conclusiones </w:t>
      </w:r>
      <w:r w:rsidR="4634884D" w:rsidRPr="4A17D87F">
        <w:rPr>
          <w:rFonts w:asciiTheme="majorHAnsi" w:eastAsiaTheme="majorEastAsia" w:hAnsiTheme="majorHAnsi" w:cstheme="majorBidi"/>
          <w:color w:val="auto"/>
          <w:sz w:val="22"/>
          <w:szCs w:val="22"/>
        </w:rPr>
        <w:t>ni</w:t>
      </w:r>
      <w:r w:rsidR="4C408730" w:rsidRPr="4A17D87F">
        <w:rPr>
          <w:rFonts w:asciiTheme="majorHAnsi" w:eastAsiaTheme="majorEastAsia" w:hAnsiTheme="majorHAnsi" w:cstheme="majorBidi"/>
          <w:color w:val="auto"/>
          <w:sz w:val="22"/>
          <w:szCs w:val="22"/>
        </w:rPr>
        <w:t xml:space="preserve"> socializar los hechos </w:t>
      </w:r>
      <w:r w:rsidRPr="4A17D87F">
        <w:rPr>
          <w:rFonts w:asciiTheme="majorHAnsi" w:eastAsiaTheme="majorEastAsia" w:hAnsiTheme="majorHAnsi" w:cstheme="majorBidi"/>
          <w:color w:val="auto"/>
          <w:sz w:val="22"/>
          <w:szCs w:val="22"/>
        </w:rPr>
        <w:t>narrados por la víctima</w:t>
      </w:r>
      <w:r w:rsidR="4C408730" w:rsidRPr="4A17D87F">
        <w:rPr>
          <w:rFonts w:asciiTheme="majorHAnsi" w:eastAsiaTheme="majorEastAsia" w:hAnsiTheme="majorHAnsi" w:cstheme="majorBidi"/>
          <w:color w:val="auto"/>
          <w:sz w:val="22"/>
          <w:szCs w:val="22"/>
        </w:rPr>
        <w:t>.</w:t>
      </w:r>
      <w:r w:rsidR="3F0613E7" w:rsidRPr="4A17D87F">
        <w:rPr>
          <w:rFonts w:asciiTheme="majorHAnsi" w:eastAsiaTheme="majorEastAsia" w:hAnsiTheme="majorHAnsi" w:cstheme="majorBidi"/>
          <w:color w:val="auto"/>
          <w:sz w:val="22"/>
          <w:szCs w:val="22"/>
        </w:rPr>
        <w:t xml:space="preserve"> </w:t>
      </w:r>
    </w:p>
    <w:p w14:paraId="72DD1D8E" w14:textId="289431AD" w:rsidR="571611E5" w:rsidRDefault="4C408730"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Valid</w:t>
      </w:r>
      <w:r w:rsidR="266D736B" w:rsidRPr="4A17D87F">
        <w:rPr>
          <w:rFonts w:asciiTheme="majorHAnsi" w:eastAsiaTheme="majorEastAsia" w:hAnsiTheme="majorHAnsi" w:cstheme="majorBidi"/>
          <w:color w:val="auto"/>
          <w:sz w:val="22"/>
          <w:szCs w:val="22"/>
        </w:rPr>
        <w:t>ar</w:t>
      </w:r>
      <w:r w:rsidRPr="4A17D87F">
        <w:rPr>
          <w:rFonts w:asciiTheme="majorHAnsi" w:eastAsiaTheme="majorEastAsia" w:hAnsiTheme="majorHAnsi" w:cstheme="majorBidi"/>
          <w:color w:val="auto"/>
          <w:sz w:val="22"/>
          <w:szCs w:val="22"/>
        </w:rPr>
        <w:t xml:space="preserve"> las emociones </w:t>
      </w:r>
      <w:r w:rsidR="49394B2B" w:rsidRPr="4A17D87F">
        <w:rPr>
          <w:rFonts w:asciiTheme="majorHAnsi" w:eastAsiaTheme="majorEastAsia" w:hAnsiTheme="majorHAnsi" w:cstheme="majorBidi"/>
          <w:color w:val="auto"/>
          <w:sz w:val="22"/>
          <w:szCs w:val="22"/>
        </w:rPr>
        <w:t xml:space="preserve">que expresa la persona que </w:t>
      </w:r>
      <w:r w:rsidR="595FED87" w:rsidRPr="4A17D87F">
        <w:rPr>
          <w:rFonts w:asciiTheme="majorHAnsi" w:eastAsiaTheme="majorEastAsia" w:hAnsiTheme="majorHAnsi" w:cstheme="majorBidi"/>
          <w:color w:val="auto"/>
          <w:sz w:val="22"/>
          <w:szCs w:val="22"/>
        </w:rPr>
        <w:t>interpone</w:t>
      </w:r>
      <w:r w:rsidRPr="4A17D87F">
        <w:rPr>
          <w:rFonts w:asciiTheme="majorHAnsi" w:eastAsiaTheme="majorEastAsia" w:hAnsiTheme="majorHAnsi" w:cstheme="majorBidi"/>
          <w:color w:val="auto"/>
          <w:sz w:val="22"/>
          <w:szCs w:val="22"/>
        </w:rPr>
        <w:t xml:space="preserve"> la </w:t>
      </w:r>
      <w:r w:rsidR="6DF586F7" w:rsidRPr="4A17D87F">
        <w:rPr>
          <w:rFonts w:asciiTheme="majorHAnsi" w:eastAsiaTheme="majorEastAsia" w:hAnsiTheme="majorHAnsi" w:cstheme="majorBidi"/>
          <w:color w:val="auto"/>
          <w:sz w:val="22"/>
          <w:szCs w:val="22"/>
        </w:rPr>
        <w:t>queja</w:t>
      </w:r>
      <w:r w:rsidRPr="4A17D87F">
        <w:rPr>
          <w:rFonts w:asciiTheme="majorHAnsi" w:eastAsiaTheme="majorEastAsia" w:hAnsiTheme="majorHAnsi" w:cstheme="majorBidi"/>
          <w:color w:val="auto"/>
          <w:sz w:val="22"/>
          <w:szCs w:val="22"/>
        </w:rPr>
        <w:t xml:space="preserve"> y/o narra los hechos, sin minimizar</w:t>
      </w:r>
      <w:r w:rsidR="245D64FB" w:rsidRPr="4A17D87F">
        <w:rPr>
          <w:rFonts w:asciiTheme="majorHAnsi" w:eastAsiaTheme="majorEastAsia" w:hAnsiTheme="majorHAnsi" w:cstheme="majorBidi"/>
          <w:color w:val="auto"/>
          <w:sz w:val="22"/>
          <w:szCs w:val="22"/>
        </w:rPr>
        <w:t>las</w:t>
      </w:r>
      <w:r w:rsidRPr="4A17D87F">
        <w:rPr>
          <w:rFonts w:asciiTheme="majorHAnsi" w:eastAsiaTheme="majorEastAsia" w:hAnsiTheme="majorHAnsi" w:cstheme="majorBidi"/>
          <w:color w:val="auto"/>
          <w:sz w:val="22"/>
          <w:szCs w:val="22"/>
        </w:rPr>
        <w:t xml:space="preserve"> ni emitir opiniones de carácter subjetivo.</w:t>
      </w:r>
      <w:r w:rsidR="3F0613E7" w:rsidRPr="4A17D87F">
        <w:rPr>
          <w:rFonts w:asciiTheme="majorHAnsi" w:eastAsiaTheme="majorEastAsia" w:hAnsiTheme="majorHAnsi" w:cstheme="majorBidi"/>
          <w:color w:val="auto"/>
          <w:sz w:val="22"/>
          <w:szCs w:val="22"/>
        </w:rPr>
        <w:t xml:space="preserve"> </w:t>
      </w:r>
    </w:p>
    <w:p w14:paraId="4DD11C9F" w14:textId="7C1D74AD" w:rsidR="571611E5" w:rsidRDefault="7500BD44"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Ofre</w:t>
      </w:r>
      <w:r w:rsidR="38A3D152" w:rsidRPr="4A17D87F">
        <w:rPr>
          <w:rFonts w:asciiTheme="majorHAnsi" w:eastAsiaTheme="majorEastAsia" w:hAnsiTheme="majorHAnsi" w:cstheme="majorBidi"/>
          <w:color w:val="auto"/>
          <w:sz w:val="22"/>
          <w:szCs w:val="22"/>
        </w:rPr>
        <w:t>cer</w:t>
      </w:r>
      <w:r w:rsidRPr="4A17D87F">
        <w:rPr>
          <w:rFonts w:asciiTheme="majorHAnsi" w:eastAsiaTheme="majorEastAsia" w:hAnsiTheme="majorHAnsi" w:cstheme="majorBidi"/>
          <w:color w:val="auto"/>
          <w:sz w:val="22"/>
          <w:szCs w:val="22"/>
        </w:rPr>
        <w:t xml:space="preserve"> a la </w:t>
      </w:r>
      <w:r w:rsidR="04141E7C" w:rsidRPr="4A17D87F">
        <w:rPr>
          <w:rFonts w:asciiTheme="majorHAnsi" w:eastAsiaTheme="majorEastAsia" w:hAnsiTheme="majorHAnsi" w:cstheme="majorBidi"/>
          <w:color w:val="auto"/>
          <w:sz w:val="22"/>
          <w:szCs w:val="22"/>
        </w:rPr>
        <w:t>persona que activa la rut</w:t>
      </w:r>
      <w:r w:rsidRPr="4A17D87F">
        <w:rPr>
          <w:rFonts w:asciiTheme="majorHAnsi" w:eastAsiaTheme="majorEastAsia" w:hAnsiTheme="majorHAnsi" w:cstheme="majorBidi"/>
          <w:color w:val="auto"/>
          <w:sz w:val="22"/>
          <w:szCs w:val="22"/>
        </w:rPr>
        <w:t>a los espacios de escucha activa con psicología que ofrece el Grupo de Gestión Human</w:t>
      </w:r>
      <w:r w:rsidR="18ECD0EA" w:rsidRPr="4A17D87F">
        <w:rPr>
          <w:rFonts w:asciiTheme="majorHAnsi" w:eastAsiaTheme="majorEastAsia" w:hAnsiTheme="majorHAnsi" w:cstheme="majorBidi"/>
          <w:color w:val="auto"/>
          <w:sz w:val="22"/>
          <w:szCs w:val="22"/>
        </w:rPr>
        <w:t>a</w:t>
      </w:r>
      <w:r w:rsidRPr="4A17D87F">
        <w:rPr>
          <w:rFonts w:asciiTheme="majorHAnsi" w:eastAsiaTheme="majorEastAsia" w:hAnsiTheme="majorHAnsi" w:cstheme="majorBidi"/>
          <w:color w:val="auto"/>
          <w:sz w:val="22"/>
          <w:szCs w:val="22"/>
        </w:rPr>
        <w:t xml:space="preserve"> y otras medidas de protección</w:t>
      </w:r>
      <w:r w:rsidR="2127B858" w:rsidRPr="4A17D87F">
        <w:rPr>
          <w:rFonts w:asciiTheme="majorHAnsi" w:eastAsiaTheme="majorEastAsia" w:hAnsiTheme="majorHAnsi" w:cstheme="majorBidi"/>
          <w:color w:val="auto"/>
          <w:sz w:val="22"/>
          <w:szCs w:val="22"/>
        </w:rPr>
        <w:t xml:space="preserve"> y cuidado que estarán vigentes</w:t>
      </w:r>
      <w:r w:rsidRPr="4A17D87F">
        <w:rPr>
          <w:rFonts w:asciiTheme="majorHAnsi" w:eastAsiaTheme="majorEastAsia" w:hAnsiTheme="majorHAnsi" w:cstheme="majorBidi"/>
          <w:color w:val="auto"/>
          <w:sz w:val="22"/>
          <w:szCs w:val="22"/>
        </w:rPr>
        <w:t xml:space="preserve"> mientras se desarrolla la investigación y se determinan las rutas.</w:t>
      </w:r>
      <w:r w:rsidR="659CBC8C" w:rsidRPr="4A17D87F">
        <w:rPr>
          <w:rFonts w:asciiTheme="majorHAnsi" w:eastAsiaTheme="majorEastAsia" w:hAnsiTheme="majorHAnsi" w:cstheme="majorBidi"/>
          <w:color w:val="auto"/>
          <w:sz w:val="22"/>
          <w:szCs w:val="22"/>
        </w:rPr>
        <w:t xml:space="preserve"> </w:t>
      </w:r>
    </w:p>
    <w:p w14:paraId="50910DFF" w14:textId="2BD62971" w:rsidR="571611E5" w:rsidRDefault="571611E5" w:rsidP="00EB114F">
      <w:pPr>
        <w:pStyle w:val="NormalWeb"/>
        <w:numPr>
          <w:ilvl w:val="0"/>
          <w:numId w:val="17"/>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Remitir la queja al correo electrónico </w:t>
      </w:r>
      <w:hyperlink r:id="rId23">
        <w:r w:rsidRPr="4A17D87F">
          <w:rPr>
            <w:rStyle w:val="Hipervnculo"/>
            <w:rFonts w:asciiTheme="majorHAnsi" w:eastAsiaTheme="majorEastAsia" w:hAnsiTheme="majorHAnsi" w:cstheme="majorBidi"/>
            <w:color w:val="auto"/>
            <w:sz w:val="22"/>
            <w:szCs w:val="22"/>
          </w:rPr>
          <w:t>denunciavbg@mincultura.gov.co</w:t>
        </w:r>
      </w:hyperlink>
      <w:r w:rsidRPr="4A17D87F">
        <w:rPr>
          <w:rFonts w:asciiTheme="majorHAnsi" w:eastAsiaTheme="majorEastAsia" w:hAnsiTheme="majorHAnsi" w:cstheme="majorBidi"/>
          <w:color w:val="auto"/>
          <w:sz w:val="22"/>
          <w:szCs w:val="22"/>
        </w:rPr>
        <w:t xml:space="preserve"> para que esta pueda ser</w:t>
      </w:r>
      <w:r w:rsidR="7666CFC4" w:rsidRPr="4A17D87F">
        <w:rPr>
          <w:rFonts w:asciiTheme="majorHAnsi" w:eastAsiaTheme="majorEastAsia" w:hAnsiTheme="majorHAnsi" w:cstheme="majorBidi"/>
          <w:color w:val="auto"/>
          <w:sz w:val="22"/>
          <w:szCs w:val="22"/>
        </w:rPr>
        <w:t xml:space="preserve"> incluida en la tabla de retención documental</w:t>
      </w:r>
      <w:r w:rsidR="250000DD" w:rsidRPr="4A17D87F">
        <w:rPr>
          <w:rFonts w:asciiTheme="majorHAnsi" w:eastAsiaTheme="majorEastAsia" w:hAnsiTheme="majorHAnsi" w:cstheme="majorBidi"/>
          <w:color w:val="auto"/>
          <w:sz w:val="22"/>
          <w:szCs w:val="22"/>
        </w:rPr>
        <w:t xml:space="preserve"> en AZ</w:t>
      </w:r>
      <w:r w:rsidR="7666CFC4" w:rsidRPr="4A17D87F">
        <w:rPr>
          <w:rFonts w:asciiTheme="majorHAnsi" w:eastAsiaTheme="majorEastAsia" w:hAnsiTheme="majorHAnsi" w:cstheme="majorBidi"/>
          <w:color w:val="auto"/>
          <w:sz w:val="22"/>
          <w:szCs w:val="22"/>
        </w:rPr>
        <w:t xml:space="preserve"> y se pueda crear un expediente, asignar un número radicado y permitir </w:t>
      </w:r>
      <w:r w:rsidRPr="4A17D87F">
        <w:rPr>
          <w:rFonts w:asciiTheme="majorHAnsi" w:eastAsiaTheme="majorEastAsia" w:hAnsiTheme="majorHAnsi" w:cstheme="majorBidi"/>
          <w:color w:val="auto"/>
          <w:sz w:val="22"/>
          <w:szCs w:val="22"/>
        </w:rPr>
        <w:t>un seguimiento periódico al trámite d</w:t>
      </w:r>
      <w:r w:rsidR="58588F08" w:rsidRPr="4A17D87F">
        <w:rPr>
          <w:rFonts w:asciiTheme="majorHAnsi" w:eastAsiaTheme="majorEastAsia" w:hAnsiTheme="majorHAnsi" w:cstheme="majorBidi"/>
          <w:color w:val="auto"/>
          <w:sz w:val="22"/>
          <w:szCs w:val="22"/>
        </w:rPr>
        <w:t xml:space="preserve">e la queja. </w:t>
      </w:r>
    </w:p>
    <w:p w14:paraId="50E2A0D2" w14:textId="1EEBC883" w:rsidR="5C09172E" w:rsidRPr="00FD2BAE" w:rsidRDefault="167CDE93" w:rsidP="4A17D87F">
      <w:pPr>
        <w:pStyle w:val="Ttulo3"/>
        <w:numPr>
          <w:ilvl w:val="0"/>
          <w:numId w:val="0"/>
        </w:numPr>
        <w:spacing w:before="240" w:after="240"/>
        <w:rPr>
          <w:rStyle w:val="baj"/>
          <w:rFonts w:asciiTheme="majorHAnsi" w:hAnsiTheme="majorHAnsi"/>
        </w:rPr>
      </w:pPr>
      <w:bookmarkStart w:id="68" w:name="_Toc175128997"/>
      <w:bookmarkStart w:id="69" w:name="_Toc778376906"/>
      <w:r w:rsidRPr="4A17D87F">
        <w:rPr>
          <w:rStyle w:val="baj"/>
          <w:rFonts w:asciiTheme="majorHAnsi" w:hAnsiTheme="majorHAnsi"/>
        </w:rPr>
        <w:t>7.</w:t>
      </w:r>
      <w:r w:rsidR="01325B83" w:rsidRPr="4A17D87F">
        <w:rPr>
          <w:rStyle w:val="baj"/>
          <w:rFonts w:asciiTheme="majorHAnsi" w:hAnsiTheme="majorHAnsi"/>
        </w:rPr>
        <w:t>3.3</w:t>
      </w:r>
      <w:r w:rsidRPr="4A17D87F">
        <w:rPr>
          <w:rStyle w:val="baj"/>
          <w:rFonts w:asciiTheme="majorHAnsi" w:hAnsiTheme="majorHAnsi"/>
        </w:rPr>
        <w:t xml:space="preserve"> </w:t>
      </w:r>
      <w:r w:rsidR="70068F45" w:rsidRPr="4A17D87F">
        <w:rPr>
          <w:rStyle w:val="baj"/>
          <w:rFonts w:asciiTheme="majorHAnsi" w:hAnsiTheme="majorHAnsi"/>
        </w:rPr>
        <w:t>Qué no hacer al momento de recepción de la queja</w:t>
      </w:r>
      <w:bookmarkEnd w:id="68"/>
      <w:bookmarkEnd w:id="69"/>
      <w:r w:rsidR="3073FECA" w:rsidRPr="4A17D87F">
        <w:rPr>
          <w:rStyle w:val="baj"/>
          <w:rFonts w:asciiTheme="majorHAnsi" w:hAnsiTheme="majorHAnsi"/>
        </w:rPr>
        <w:t xml:space="preserve"> </w:t>
      </w:r>
    </w:p>
    <w:p w14:paraId="1C4AA1D0" w14:textId="24F657C4" w:rsidR="641E8A52" w:rsidRPr="00FD2BAE" w:rsidRDefault="08AEA5E0" w:rsidP="00EB114F">
      <w:pPr>
        <w:pStyle w:val="NormalWeb"/>
        <w:numPr>
          <w:ilvl w:val="0"/>
          <w:numId w:val="16"/>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No confronte a la</w:t>
      </w:r>
      <w:r w:rsidR="6685029C" w:rsidRPr="4A17D87F">
        <w:rPr>
          <w:rFonts w:asciiTheme="majorHAnsi" w:eastAsiaTheme="majorEastAsia" w:hAnsiTheme="majorHAnsi" w:cstheme="majorBidi"/>
          <w:color w:val="auto"/>
          <w:sz w:val="22"/>
          <w:szCs w:val="22"/>
        </w:rPr>
        <w:t xml:space="preserve"> persona que activa la ruta con la persona </w:t>
      </w:r>
      <w:r w:rsidRPr="4A17D87F">
        <w:rPr>
          <w:rFonts w:asciiTheme="majorHAnsi" w:eastAsiaTheme="majorEastAsia" w:hAnsiTheme="majorHAnsi" w:cstheme="majorBidi"/>
          <w:color w:val="auto"/>
          <w:sz w:val="22"/>
          <w:szCs w:val="22"/>
        </w:rPr>
        <w:t>presuntamente agresora</w:t>
      </w:r>
      <w:r w:rsidR="3EBAAA4D" w:rsidRPr="4A17D87F">
        <w:rPr>
          <w:rFonts w:asciiTheme="majorHAnsi" w:eastAsiaTheme="majorEastAsia" w:hAnsiTheme="majorHAnsi" w:cstheme="majorBidi"/>
          <w:color w:val="auto"/>
          <w:sz w:val="22"/>
          <w:szCs w:val="22"/>
        </w:rPr>
        <w:t xml:space="preserve">, ni propicie espacios en los que ambas partes deben interactuar. </w:t>
      </w:r>
      <w:r w:rsidR="3073FECA" w:rsidRPr="4A17D87F">
        <w:rPr>
          <w:rFonts w:asciiTheme="majorHAnsi" w:eastAsiaTheme="majorEastAsia" w:hAnsiTheme="majorHAnsi" w:cstheme="majorBidi"/>
          <w:color w:val="auto"/>
          <w:sz w:val="22"/>
          <w:szCs w:val="22"/>
        </w:rPr>
        <w:t xml:space="preserve"> </w:t>
      </w:r>
    </w:p>
    <w:p w14:paraId="6DDC7F7B" w14:textId="58DA9181" w:rsidR="641E8A52" w:rsidRPr="00FD2BAE" w:rsidRDefault="650D55EC" w:rsidP="00EB114F">
      <w:pPr>
        <w:pStyle w:val="NormalWeb"/>
        <w:numPr>
          <w:ilvl w:val="0"/>
          <w:numId w:val="16"/>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No adelante acciones de carácter personal que puedan interpretarse como represalias </w:t>
      </w:r>
      <w:r w:rsidR="167B1A74" w:rsidRPr="4A17D87F">
        <w:rPr>
          <w:rFonts w:asciiTheme="majorHAnsi" w:eastAsiaTheme="majorEastAsia" w:hAnsiTheme="majorHAnsi" w:cstheme="majorBidi"/>
          <w:color w:val="auto"/>
          <w:sz w:val="22"/>
          <w:szCs w:val="22"/>
        </w:rPr>
        <w:t>o intervenciones subjetivas al margen del protocolo.</w:t>
      </w:r>
      <w:r w:rsidRPr="4A17D87F">
        <w:rPr>
          <w:rFonts w:asciiTheme="majorHAnsi" w:eastAsiaTheme="majorEastAsia" w:hAnsiTheme="majorHAnsi" w:cstheme="majorBidi"/>
          <w:color w:val="auto"/>
          <w:sz w:val="22"/>
          <w:szCs w:val="22"/>
        </w:rPr>
        <w:t xml:space="preserve"> </w:t>
      </w:r>
    </w:p>
    <w:p w14:paraId="50DBDD74" w14:textId="1E8A748C" w:rsidR="641E8A52" w:rsidRPr="00FD2BAE" w:rsidRDefault="650D55EC" w:rsidP="00EB114F">
      <w:pPr>
        <w:pStyle w:val="NormalWeb"/>
        <w:numPr>
          <w:ilvl w:val="0"/>
          <w:numId w:val="16"/>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No</w:t>
      </w:r>
      <w:r w:rsidR="178555F9" w:rsidRPr="4A17D87F">
        <w:rPr>
          <w:rFonts w:asciiTheme="majorHAnsi" w:eastAsiaTheme="majorEastAsia" w:hAnsiTheme="majorHAnsi" w:cstheme="majorBidi"/>
          <w:color w:val="auto"/>
          <w:sz w:val="22"/>
          <w:szCs w:val="22"/>
        </w:rPr>
        <w:t xml:space="preserve"> adopte una </w:t>
      </w:r>
      <w:r w:rsidRPr="4A17D87F">
        <w:rPr>
          <w:rFonts w:asciiTheme="majorHAnsi" w:eastAsiaTheme="majorEastAsia" w:hAnsiTheme="majorHAnsi" w:cstheme="majorBidi"/>
          <w:color w:val="auto"/>
          <w:sz w:val="22"/>
          <w:szCs w:val="22"/>
        </w:rPr>
        <w:t xml:space="preserve">postura subjetiva </w:t>
      </w:r>
      <w:r w:rsidR="7A12DDC6" w:rsidRPr="4A17D87F">
        <w:rPr>
          <w:rFonts w:asciiTheme="majorHAnsi" w:eastAsiaTheme="majorEastAsia" w:hAnsiTheme="majorHAnsi" w:cstheme="majorBidi"/>
          <w:color w:val="auto"/>
          <w:sz w:val="22"/>
          <w:szCs w:val="22"/>
        </w:rPr>
        <w:t xml:space="preserve">frente a </w:t>
      </w:r>
      <w:r w:rsidRPr="4A17D87F">
        <w:rPr>
          <w:rFonts w:asciiTheme="majorHAnsi" w:eastAsiaTheme="majorEastAsia" w:hAnsiTheme="majorHAnsi" w:cstheme="majorBidi"/>
          <w:color w:val="auto"/>
          <w:sz w:val="22"/>
          <w:szCs w:val="22"/>
        </w:rPr>
        <w:t>los hechos conocidos</w:t>
      </w:r>
      <w:r w:rsidR="230C8CB1" w:rsidRPr="4A17D87F">
        <w:rPr>
          <w:rFonts w:asciiTheme="majorHAnsi" w:eastAsiaTheme="majorEastAsia" w:hAnsiTheme="majorHAnsi" w:cstheme="majorBidi"/>
          <w:color w:val="auto"/>
          <w:sz w:val="22"/>
          <w:szCs w:val="22"/>
        </w:rPr>
        <w:t xml:space="preserve"> ni exprese opiniones sobre la situación narrada</w:t>
      </w:r>
      <w:r w:rsidRPr="4A17D87F">
        <w:rPr>
          <w:rFonts w:asciiTheme="majorHAnsi" w:eastAsiaTheme="majorEastAsia" w:hAnsiTheme="majorHAnsi" w:cstheme="majorBidi"/>
          <w:color w:val="auto"/>
          <w:sz w:val="22"/>
          <w:szCs w:val="22"/>
        </w:rPr>
        <w:t xml:space="preserve">. </w:t>
      </w:r>
    </w:p>
    <w:p w14:paraId="4502FBB7" w14:textId="64644172" w:rsidR="641E8A52" w:rsidRPr="00FD2BAE" w:rsidRDefault="650D55EC" w:rsidP="00EB114F">
      <w:pPr>
        <w:pStyle w:val="NormalWeb"/>
        <w:numPr>
          <w:ilvl w:val="0"/>
          <w:numId w:val="16"/>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No emita juicios de valor </w:t>
      </w:r>
      <w:r w:rsidR="67DB8751" w:rsidRPr="4A17D87F">
        <w:rPr>
          <w:rFonts w:asciiTheme="majorHAnsi" w:eastAsiaTheme="majorEastAsia" w:hAnsiTheme="majorHAnsi" w:cstheme="majorBidi"/>
          <w:color w:val="auto"/>
          <w:sz w:val="22"/>
          <w:szCs w:val="22"/>
        </w:rPr>
        <w:t xml:space="preserve">ni </w:t>
      </w:r>
      <w:r w:rsidRPr="4A17D87F">
        <w:rPr>
          <w:rFonts w:asciiTheme="majorHAnsi" w:eastAsiaTheme="majorEastAsia" w:hAnsiTheme="majorHAnsi" w:cstheme="majorBidi"/>
          <w:color w:val="auto"/>
          <w:sz w:val="22"/>
          <w:szCs w:val="22"/>
        </w:rPr>
        <w:t xml:space="preserve">relate experiencias personales que puedan </w:t>
      </w:r>
      <w:r w:rsidR="4E79EA06" w:rsidRPr="4A17D87F">
        <w:rPr>
          <w:rFonts w:asciiTheme="majorHAnsi" w:eastAsiaTheme="majorEastAsia" w:hAnsiTheme="majorHAnsi" w:cstheme="majorBidi"/>
          <w:color w:val="auto"/>
          <w:sz w:val="22"/>
          <w:szCs w:val="22"/>
        </w:rPr>
        <w:t xml:space="preserve">interferir con la escucha </w:t>
      </w:r>
      <w:r w:rsidR="786CEE0A" w:rsidRPr="4A17D87F">
        <w:rPr>
          <w:rFonts w:asciiTheme="majorHAnsi" w:eastAsiaTheme="majorEastAsia" w:hAnsiTheme="majorHAnsi" w:cstheme="majorBidi"/>
          <w:color w:val="auto"/>
          <w:sz w:val="22"/>
          <w:szCs w:val="22"/>
        </w:rPr>
        <w:t xml:space="preserve">activa </w:t>
      </w:r>
      <w:r w:rsidR="4E79EA06" w:rsidRPr="4A17D87F">
        <w:rPr>
          <w:rFonts w:asciiTheme="majorHAnsi" w:eastAsiaTheme="majorEastAsia" w:hAnsiTheme="majorHAnsi" w:cstheme="majorBidi"/>
          <w:color w:val="auto"/>
          <w:sz w:val="22"/>
          <w:szCs w:val="22"/>
        </w:rPr>
        <w:t>de los hechos.</w:t>
      </w:r>
    </w:p>
    <w:p w14:paraId="5641BC23" w14:textId="33770600" w:rsidR="77C8059F" w:rsidRPr="00FD2BAE" w:rsidRDefault="325EF5A3" w:rsidP="00EB114F">
      <w:pPr>
        <w:pStyle w:val="NormalWeb"/>
        <w:numPr>
          <w:ilvl w:val="0"/>
          <w:numId w:val="16"/>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No solicite detalles innecesarios </w:t>
      </w:r>
      <w:r w:rsidR="1C405104" w:rsidRPr="4A17D87F">
        <w:rPr>
          <w:rFonts w:asciiTheme="majorHAnsi" w:eastAsiaTheme="majorEastAsia" w:hAnsiTheme="majorHAnsi" w:cstheme="majorBidi"/>
          <w:color w:val="auto"/>
          <w:sz w:val="22"/>
          <w:szCs w:val="22"/>
        </w:rPr>
        <w:t xml:space="preserve">ni </w:t>
      </w:r>
      <w:r w:rsidRPr="4A17D87F">
        <w:rPr>
          <w:rFonts w:asciiTheme="majorHAnsi" w:eastAsiaTheme="majorEastAsia" w:hAnsiTheme="majorHAnsi" w:cstheme="majorBidi"/>
          <w:color w:val="auto"/>
          <w:sz w:val="22"/>
          <w:szCs w:val="22"/>
        </w:rPr>
        <w:t xml:space="preserve">descripciones que no </w:t>
      </w:r>
      <w:r w:rsidR="2D1752AD" w:rsidRPr="4A17D87F">
        <w:rPr>
          <w:rFonts w:asciiTheme="majorHAnsi" w:eastAsiaTheme="majorEastAsia" w:hAnsiTheme="majorHAnsi" w:cstheme="majorBidi"/>
          <w:color w:val="auto"/>
          <w:sz w:val="22"/>
          <w:szCs w:val="22"/>
        </w:rPr>
        <w:t>sean relevantes para el caso. L</w:t>
      </w:r>
      <w:r w:rsidRPr="4A17D87F">
        <w:rPr>
          <w:rFonts w:asciiTheme="majorHAnsi" w:eastAsiaTheme="majorEastAsia" w:hAnsiTheme="majorHAnsi" w:cstheme="majorBidi"/>
          <w:color w:val="auto"/>
          <w:sz w:val="22"/>
          <w:szCs w:val="22"/>
        </w:rPr>
        <w:t xml:space="preserve">a información </w:t>
      </w:r>
      <w:r w:rsidR="2713AD75" w:rsidRPr="4A17D87F">
        <w:rPr>
          <w:rFonts w:asciiTheme="majorHAnsi" w:eastAsiaTheme="majorEastAsia" w:hAnsiTheme="majorHAnsi" w:cstheme="majorBidi"/>
          <w:color w:val="auto"/>
          <w:sz w:val="22"/>
          <w:szCs w:val="22"/>
        </w:rPr>
        <w:t xml:space="preserve">que </w:t>
      </w:r>
      <w:r w:rsidRPr="4A17D87F">
        <w:rPr>
          <w:rFonts w:asciiTheme="majorHAnsi" w:eastAsiaTheme="majorEastAsia" w:hAnsiTheme="majorHAnsi" w:cstheme="majorBidi"/>
          <w:color w:val="auto"/>
          <w:sz w:val="22"/>
          <w:szCs w:val="22"/>
        </w:rPr>
        <w:t>debe obtener</w:t>
      </w:r>
      <w:r w:rsidR="1EBB5F98" w:rsidRPr="4A17D87F">
        <w:rPr>
          <w:rFonts w:asciiTheme="majorHAnsi" w:eastAsiaTheme="majorEastAsia" w:hAnsiTheme="majorHAnsi" w:cstheme="majorBidi"/>
          <w:color w:val="auto"/>
          <w:sz w:val="22"/>
          <w:szCs w:val="22"/>
        </w:rPr>
        <w:t>se</w:t>
      </w:r>
      <w:r w:rsidRPr="4A17D87F">
        <w:rPr>
          <w:rFonts w:asciiTheme="majorHAnsi" w:eastAsiaTheme="majorEastAsia" w:hAnsiTheme="majorHAnsi" w:cstheme="majorBidi"/>
          <w:color w:val="auto"/>
          <w:sz w:val="22"/>
          <w:szCs w:val="22"/>
        </w:rPr>
        <w:t xml:space="preserve"> es </w:t>
      </w:r>
      <w:r w:rsidR="74C311D9" w:rsidRPr="4A17D87F">
        <w:rPr>
          <w:rFonts w:asciiTheme="majorHAnsi" w:eastAsiaTheme="majorEastAsia" w:hAnsiTheme="majorHAnsi" w:cstheme="majorBidi"/>
          <w:color w:val="auto"/>
          <w:sz w:val="22"/>
          <w:szCs w:val="22"/>
        </w:rPr>
        <w:t>únicamente la que la persona</w:t>
      </w:r>
      <w:r w:rsidRPr="4A17D87F">
        <w:rPr>
          <w:rFonts w:asciiTheme="majorHAnsi" w:eastAsiaTheme="majorEastAsia" w:hAnsiTheme="majorHAnsi" w:cstheme="majorBidi"/>
          <w:color w:val="auto"/>
          <w:sz w:val="22"/>
          <w:szCs w:val="22"/>
        </w:rPr>
        <w:t xml:space="preserve"> que activa la ruta desee suministrar sin presión ni coerción.</w:t>
      </w:r>
    </w:p>
    <w:p w14:paraId="1CB5928E" w14:textId="10A1A810" w:rsidR="3FFDBB12" w:rsidRPr="00FD2BAE" w:rsidRDefault="325EF5A3" w:rsidP="00EB114F">
      <w:pPr>
        <w:pStyle w:val="NormalWeb"/>
        <w:numPr>
          <w:ilvl w:val="0"/>
          <w:numId w:val="16"/>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lastRenderedPageBreak/>
        <w:t xml:space="preserve">No </w:t>
      </w:r>
      <w:r w:rsidR="451167C8" w:rsidRPr="4A17D87F">
        <w:rPr>
          <w:rFonts w:asciiTheme="majorHAnsi" w:eastAsiaTheme="majorEastAsia" w:hAnsiTheme="majorHAnsi" w:cstheme="majorBidi"/>
          <w:color w:val="auto"/>
          <w:sz w:val="22"/>
          <w:szCs w:val="22"/>
        </w:rPr>
        <w:t xml:space="preserve">minimice ni </w:t>
      </w:r>
      <w:r w:rsidRPr="4A17D87F">
        <w:rPr>
          <w:rFonts w:asciiTheme="majorHAnsi" w:eastAsiaTheme="majorEastAsia" w:hAnsiTheme="majorHAnsi" w:cstheme="majorBidi"/>
          <w:color w:val="auto"/>
          <w:sz w:val="22"/>
          <w:szCs w:val="22"/>
        </w:rPr>
        <w:t xml:space="preserve">desestime </w:t>
      </w:r>
      <w:r w:rsidR="74760915" w:rsidRPr="4A17D87F">
        <w:rPr>
          <w:rFonts w:asciiTheme="majorHAnsi" w:eastAsiaTheme="majorEastAsia" w:hAnsiTheme="majorHAnsi" w:cstheme="majorBidi"/>
          <w:color w:val="auto"/>
          <w:sz w:val="22"/>
          <w:szCs w:val="22"/>
        </w:rPr>
        <w:t>ningún</w:t>
      </w:r>
      <w:r w:rsidRPr="4A17D87F">
        <w:rPr>
          <w:rFonts w:asciiTheme="majorHAnsi" w:eastAsiaTheme="majorEastAsia" w:hAnsiTheme="majorHAnsi" w:cstheme="majorBidi"/>
          <w:color w:val="auto"/>
          <w:sz w:val="22"/>
          <w:szCs w:val="22"/>
        </w:rPr>
        <w:t xml:space="preserve"> detalle que pueda </w:t>
      </w:r>
      <w:r w:rsidR="1FE7216C" w:rsidRPr="4A17D87F">
        <w:rPr>
          <w:rFonts w:asciiTheme="majorHAnsi" w:eastAsiaTheme="majorEastAsia" w:hAnsiTheme="majorHAnsi" w:cstheme="majorBidi"/>
          <w:color w:val="auto"/>
          <w:sz w:val="22"/>
          <w:szCs w:val="22"/>
        </w:rPr>
        <w:t xml:space="preserve">ser relevante para evaluar el riesgo para la vida o la integridad de la persona que activa la ruta. </w:t>
      </w:r>
    </w:p>
    <w:p w14:paraId="41D71011" w14:textId="10DA33A9" w:rsidR="4F58B41D" w:rsidRDefault="4F58B41D" w:rsidP="00EB114F">
      <w:pPr>
        <w:pStyle w:val="NormalWeb"/>
        <w:numPr>
          <w:ilvl w:val="0"/>
          <w:numId w:val="16"/>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Abstenerse de abrazar o tocar a la persona que activa la ruta.</w:t>
      </w:r>
    </w:p>
    <w:p w14:paraId="2BC952F5" w14:textId="06068DBA" w:rsidR="371EA335" w:rsidRPr="00FD2BAE" w:rsidRDefault="6759CDF3" w:rsidP="16EB8A5D">
      <w:pPr>
        <w:pStyle w:val="Ttulo3"/>
        <w:numPr>
          <w:ilvl w:val="0"/>
          <w:numId w:val="0"/>
        </w:numPr>
        <w:spacing w:before="240" w:after="240"/>
        <w:rPr>
          <w:rStyle w:val="baj"/>
          <w:rFonts w:asciiTheme="majorHAnsi" w:hAnsiTheme="majorHAnsi"/>
        </w:rPr>
      </w:pPr>
      <w:bookmarkStart w:id="70" w:name="_Toc175128998"/>
      <w:bookmarkStart w:id="71" w:name="_Toc1676813455"/>
      <w:r w:rsidRPr="16EB8A5D">
        <w:rPr>
          <w:rFonts w:asciiTheme="majorHAnsi" w:hAnsiTheme="majorHAnsi"/>
        </w:rPr>
        <w:t>7.3</w:t>
      </w:r>
      <w:r w:rsidR="7D354DEE" w:rsidRPr="16EB8A5D">
        <w:rPr>
          <w:rFonts w:asciiTheme="majorHAnsi" w:hAnsiTheme="majorHAnsi"/>
        </w:rPr>
        <w:t>.4</w:t>
      </w:r>
      <w:r w:rsidRPr="16EB8A5D">
        <w:rPr>
          <w:rFonts w:asciiTheme="majorHAnsi" w:hAnsiTheme="majorHAnsi"/>
        </w:rPr>
        <w:t xml:space="preserve"> </w:t>
      </w:r>
      <w:r w:rsidR="20650853" w:rsidRPr="16EB8A5D">
        <w:rPr>
          <w:rFonts w:asciiTheme="majorHAnsi" w:hAnsiTheme="majorHAnsi"/>
        </w:rPr>
        <w:t>Recomendaciones en casos de violencia o acoso sexual</w:t>
      </w:r>
      <w:bookmarkEnd w:id="70"/>
      <w:bookmarkEnd w:id="71"/>
    </w:p>
    <w:p w14:paraId="082B8A06" w14:textId="565749B4" w:rsidR="366912DD" w:rsidRPr="00FD2BAE" w:rsidRDefault="2332F44E" w:rsidP="16EB8A5D">
      <w:pPr>
        <w:pStyle w:val="NormalWeb"/>
        <w:spacing w:after="240" w:after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 xml:space="preserve">Cuando quien recibe </w:t>
      </w:r>
      <w:r w:rsidR="54C88EF5" w:rsidRPr="16EB8A5D">
        <w:rPr>
          <w:rFonts w:asciiTheme="majorHAnsi" w:eastAsiaTheme="majorEastAsia" w:hAnsiTheme="majorHAnsi" w:cstheme="majorBidi"/>
          <w:color w:val="auto"/>
          <w:sz w:val="22"/>
          <w:szCs w:val="22"/>
        </w:rPr>
        <w:t>la queja requier</w:t>
      </w:r>
      <w:r w:rsidR="20CFBBDF" w:rsidRPr="16EB8A5D">
        <w:rPr>
          <w:rFonts w:asciiTheme="majorHAnsi" w:eastAsiaTheme="majorEastAsia" w:hAnsiTheme="majorHAnsi" w:cstheme="majorBidi"/>
          <w:color w:val="auto"/>
          <w:sz w:val="22"/>
          <w:szCs w:val="22"/>
        </w:rPr>
        <w:t>a</w:t>
      </w:r>
      <w:r w:rsidR="54C88EF5" w:rsidRPr="16EB8A5D">
        <w:rPr>
          <w:rFonts w:asciiTheme="majorHAnsi" w:eastAsiaTheme="majorEastAsia" w:hAnsiTheme="majorHAnsi" w:cstheme="majorBidi"/>
          <w:color w:val="auto"/>
          <w:sz w:val="22"/>
          <w:szCs w:val="22"/>
        </w:rPr>
        <w:t xml:space="preserve"> ampliar la información contenida en e</w:t>
      </w:r>
      <w:r w:rsidR="07A1262C" w:rsidRPr="16EB8A5D">
        <w:rPr>
          <w:rFonts w:asciiTheme="majorHAnsi" w:eastAsiaTheme="majorEastAsia" w:hAnsiTheme="majorHAnsi" w:cstheme="majorBidi"/>
          <w:color w:val="auto"/>
          <w:sz w:val="22"/>
          <w:szCs w:val="22"/>
        </w:rPr>
        <w:t>lla</w:t>
      </w:r>
      <w:r w:rsidR="54C88EF5" w:rsidRPr="16EB8A5D">
        <w:rPr>
          <w:rFonts w:asciiTheme="majorHAnsi" w:eastAsiaTheme="majorEastAsia" w:hAnsiTheme="majorHAnsi" w:cstheme="majorBidi"/>
          <w:color w:val="auto"/>
          <w:sz w:val="22"/>
          <w:szCs w:val="22"/>
        </w:rPr>
        <w:t>, deberá</w:t>
      </w:r>
      <w:r w:rsidR="20533531" w:rsidRPr="16EB8A5D">
        <w:rPr>
          <w:rFonts w:asciiTheme="majorHAnsi" w:eastAsiaTheme="majorEastAsia" w:hAnsiTheme="majorHAnsi" w:cstheme="majorBidi"/>
          <w:color w:val="auto"/>
          <w:sz w:val="22"/>
          <w:szCs w:val="22"/>
        </w:rPr>
        <w:t xml:space="preserve"> adoptar medidas </w:t>
      </w:r>
      <w:r w:rsidR="54C88EF5" w:rsidRPr="16EB8A5D">
        <w:rPr>
          <w:rFonts w:asciiTheme="majorHAnsi" w:eastAsiaTheme="majorEastAsia" w:hAnsiTheme="majorHAnsi" w:cstheme="majorBidi"/>
          <w:color w:val="auto"/>
          <w:sz w:val="22"/>
          <w:szCs w:val="22"/>
        </w:rPr>
        <w:t>para garantizar la no revictimización</w:t>
      </w:r>
      <w:r w:rsidR="268BE605" w:rsidRPr="16EB8A5D">
        <w:rPr>
          <w:rFonts w:asciiTheme="majorHAnsi" w:eastAsiaTheme="majorEastAsia" w:hAnsiTheme="majorHAnsi" w:cstheme="majorBidi"/>
          <w:color w:val="auto"/>
          <w:sz w:val="22"/>
          <w:szCs w:val="22"/>
        </w:rPr>
        <w:t>.</w:t>
      </w:r>
      <w:r w:rsidR="54C88EF5" w:rsidRPr="16EB8A5D">
        <w:rPr>
          <w:rFonts w:asciiTheme="majorHAnsi" w:eastAsiaTheme="majorEastAsia" w:hAnsiTheme="majorHAnsi" w:cstheme="majorBidi"/>
          <w:color w:val="auto"/>
          <w:sz w:val="22"/>
          <w:szCs w:val="22"/>
        </w:rPr>
        <w:t xml:space="preserve"> </w:t>
      </w:r>
      <w:r w:rsidR="4C14C4EB" w:rsidRPr="16EB8A5D">
        <w:rPr>
          <w:rFonts w:asciiTheme="majorHAnsi" w:eastAsiaTheme="majorEastAsia" w:hAnsiTheme="majorHAnsi" w:cstheme="majorBidi"/>
          <w:color w:val="auto"/>
          <w:sz w:val="22"/>
          <w:szCs w:val="22"/>
        </w:rPr>
        <w:t xml:space="preserve">Entre estas medidas se encuentran: </w:t>
      </w:r>
      <w:r w:rsidR="54C88EF5" w:rsidRPr="16EB8A5D">
        <w:rPr>
          <w:rFonts w:asciiTheme="majorHAnsi" w:eastAsiaTheme="majorEastAsia" w:hAnsiTheme="majorHAnsi" w:cstheme="majorBidi"/>
          <w:color w:val="auto"/>
          <w:sz w:val="22"/>
          <w:szCs w:val="22"/>
        </w:rPr>
        <w:t xml:space="preserve">citar a la persona que activa la ruta en un espacio seguro (presencial o virtual), </w:t>
      </w:r>
      <w:r w:rsidR="38616AAD" w:rsidRPr="16EB8A5D">
        <w:rPr>
          <w:rFonts w:asciiTheme="majorHAnsi" w:eastAsiaTheme="majorEastAsia" w:hAnsiTheme="majorHAnsi" w:cstheme="majorBidi"/>
          <w:color w:val="auto"/>
          <w:sz w:val="22"/>
          <w:szCs w:val="22"/>
        </w:rPr>
        <w:t xml:space="preserve">evitar </w:t>
      </w:r>
      <w:r w:rsidR="54C88EF5" w:rsidRPr="16EB8A5D">
        <w:rPr>
          <w:rFonts w:asciiTheme="majorHAnsi" w:eastAsiaTheme="majorEastAsia" w:hAnsiTheme="majorHAnsi" w:cstheme="majorBidi"/>
          <w:color w:val="auto"/>
          <w:sz w:val="22"/>
          <w:szCs w:val="22"/>
        </w:rPr>
        <w:t>preguntas repetitivas</w:t>
      </w:r>
      <w:r w:rsidR="314C1DC5" w:rsidRPr="16EB8A5D">
        <w:rPr>
          <w:rFonts w:asciiTheme="majorHAnsi" w:eastAsiaTheme="majorEastAsia" w:hAnsiTheme="majorHAnsi" w:cstheme="majorBidi"/>
          <w:color w:val="auto"/>
          <w:sz w:val="22"/>
          <w:szCs w:val="22"/>
        </w:rPr>
        <w:t xml:space="preserve"> y abstenerse de</w:t>
      </w:r>
      <w:r w:rsidR="54C88EF5" w:rsidRPr="16EB8A5D">
        <w:rPr>
          <w:rFonts w:asciiTheme="majorHAnsi" w:eastAsiaTheme="majorEastAsia" w:hAnsiTheme="majorHAnsi" w:cstheme="majorBidi"/>
          <w:color w:val="auto"/>
          <w:sz w:val="22"/>
          <w:szCs w:val="22"/>
        </w:rPr>
        <w:t xml:space="preserve"> </w:t>
      </w:r>
      <w:r w:rsidR="67F6D8DE" w:rsidRPr="16EB8A5D">
        <w:rPr>
          <w:rFonts w:asciiTheme="majorHAnsi" w:eastAsiaTheme="majorEastAsia" w:hAnsiTheme="majorHAnsi" w:cstheme="majorBidi"/>
          <w:color w:val="auto"/>
          <w:sz w:val="22"/>
          <w:szCs w:val="22"/>
        </w:rPr>
        <w:t xml:space="preserve">solicitar </w:t>
      </w:r>
      <w:r w:rsidR="54C88EF5" w:rsidRPr="16EB8A5D">
        <w:rPr>
          <w:rFonts w:asciiTheme="majorHAnsi" w:eastAsiaTheme="majorEastAsia" w:hAnsiTheme="majorHAnsi" w:cstheme="majorBidi"/>
          <w:color w:val="auto"/>
          <w:sz w:val="22"/>
          <w:szCs w:val="22"/>
        </w:rPr>
        <w:t xml:space="preserve">información que constituya una intromisión innecesaria o desproporcionada </w:t>
      </w:r>
      <w:r w:rsidR="0881C9D4" w:rsidRPr="16EB8A5D">
        <w:rPr>
          <w:rFonts w:asciiTheme="majorHAnsi" w:eastAsiaTheme="majorEastAsia" w:hAnsiTheme="majorHAnsi" w:cstheme="majorBidi"/>
          <w:color w:val="auto"/>
          <w:sz w:val="22"/>
          <w:szCs w:val="22"/>
        </w:rPr>
        <w:t>en su</w:t>
      </w:r>
      <w:r w:rsidR="54C88EF5" w:rsidRPr="16EB8A5D">
        <w:rPr>
          <w:rFonts w:asciiTheme="majorHAnsi" w:eastAsiaTheme="majorEastAsia" w:hAnsiTheme="majorHAnsi" w:cstheme="majorBidi"/>
          <w:color w:val="auto"/>
          <w:sz w:val="22"/>
          <w:szCs w:val="22"/>
        </w:rPr>
        <w:t xml:space="preserve"> intimidad.</w:t>
      </w:r>
      <w:r w:rsidR="4F06C6F9" w:rsidRPr="16EB8A5D">
        <w:rPr>
          <w:rFonts w:asciiTheme="majorHAnsi" w:eastAsiaTheme="majorEastAsia" w:hAnsiTheme="majorHAnsi" w:cstheme="majorBidi"/>
          <w:color w:val="auto"/>
          <w:sz w:val="22"/>
          <w:szCs w:val="22"/>
        </w:rPr>
        <w:t xml:space="preserve"> </w:t>
      </w:r>
      <w:r w:rsidR="5DE46204" w:rsidRPr="16EB8A5D">
        <w:rPr>
          <w:rFonts w:asciiTheme="majorHAnsi" w:eastAsiaTheme="majorEastAsia" w:hAnsiTheme="majorHAnsi" w:cstheme="majorBidi"/>
          <w:color w:val="auto"/>
          <w:sz w:val="22"/>
          <w:szCs w:val="22"/>
        </w:rPr>
        <w:t xml:space="preserve">Es importante tener en cuenta que los medios de prueba en casos de violencia sexual pueden obtenerse de una amplia gama de fuentes, y no recaen exclusivamente sobre la persona que activa la ruta. </w:t>
      </w:r>
    </w:p>
    <w:p w14:paraId="6BCC4D3A" w14:textId="4BAE758B" w:rsidR="366912DD" w:rsidRPr="00FD2BAE" w:rsidRDefault="74F1B3F8" w:rsidP="16EB8A5D">
      <w:pPr>
        <w:pStyle w:val="NormalWeb"/>
        <w:spacing w:after="240" w:after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En casos de violencia o acoso sexual, se deben tener en cuenta los criterios establecidos por la Corte Constitucional en materia de pruebas</w:t>
      </w:r>
      <w:r w:rsidR="366912DD" w:rsidRPr="16EB8A5D">
        <w:rPr>
          <w:rStyle w:val="Refdenotaalpie"/>
          <w:rFonts w:asciiTheme="majorHAnsi" w:eastAsiaTheme="majorEastAsia" w:hAnsiTheme="majorHAnsi" w:cstheme="majorBidi"/>
          <w:color w:val="auto"/>
          <w:sz w:val="22"/>
          <w:szCs w:val="22"/>
        </w:rPr>
        <w:footnoteReference w:id="6"/>
      </w:r>
      <w:r w:rsidRPr="16EB8A5D">
        <w:rPr>
          <w:rFonts w:asciiTheme="majorHAnsi" w:eastAsiaTheme="majorEastAsia" w:hAnsiTheme="majorHAnsi" w:cstheme="majorBidi"/>
          <w:color w:val="auto"/>
          <w:sz w:val="22"/>
          <w:szCs w:val="22"/>
        </w:rPr>
        <w:t xml:space="preserve">: </w:t>
      </w:r>
    </w:p>
    <w:p w14:paraId="3146C2FF" w14:textId="7DDDEDCE" w:rsidR="366912DD" w:rsidRPr="00FD2BAE" w:rsidRDefault="11DC4B2D" w:rsidP="00EB114F">
      <w:pPr>
        <w:pStyle w:val="NormalWeb"/>
        <w:numPr>
          <w:ilvl w:val="0"/>
          <w:numId w:val="45"/>
        </w:numPr>
        <w:spacing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N</w:t>
      </w:r>
      <w:r w:rsidR="7B534258" w:rsidRPr="4A17D87F">
        <w:rPr>
          <w:rFonts w:asciiTheme="majorHAnsi" w:eastAsiaTheme="majorEastAsia" w:hAnsiTheme="majorHAnsi" w:cstheme="majorBidi"/>
          <w:color w:val="auto"/>
          <w:sz w:val="22"/>
          <w:szCs w:val="22"/>
        </w:rPr>
        <w:t xml:space="preserve">o valorar evidencia sobre el pasado sexual de la </w:t>
      </w:r>
      <w:r w:rsidR="15BF570C" w:rsidRPr="4A17D87F">
        <w:rPr>
          <w:rFonts w:asciiTheme="majorHAnsi" w:eastAsiaTheme="majorEastAsia" w:hAnsiTheme="majorHAnsi" w:cstheme="majorBidi"/>
          <w:color w:val="auto"/>
          <w:sz w:val="22"/>
          <w:szCs w:val="22"/>
        </w:rPr>
        <w:t xml:space="preserve">persona que activa la ruta ni </w:t>
      </w:r>
      <w:r w:rsidR="7B534258" w:rsidRPr="4A17D87F">
        <w:rPr>
          <w:rFonts w:asciiTheme="majorHAnsi" w:eastAsiaTheme="majorEastAsia" w:hAnsiTheme="majorHAnsi" w:cstheme="majorBidi"/>
          <w:color w:val="auto"/>
          <w:sz w:val="22"/>
          <w:szCs w:val="22"/>
        </w:rPr>
        <w:t>sobre su comportamiento posterior a los hechos</w:t>
      </w:r>
      <w:r w:rsidR="5083F355" w:rsidRPr="4A17D87F">
        <w:rPr>
          <w:rFonts w:asciiTheme="majorHAnsi" w:eastAsiaTheme="majorEastAsia" w:hAnsiTheme="majorHAnsi" w:cstheme="majorBidi"/>
          <w:color w:val="auto"/>
          <w:sz w:val="22"/>
          <w:szCs w:val="22"/>
        </w:rPr>
        <w:t>.</w:t>
      </w:r>
    </w:p>
    <w:p w14:paraId="4E656461" w14:textId="45027580" w:rsidR="366912DD" w:rsidRPr="00FD2BAE" w:rsidRDefault="5083F355" w:rsidP="00EB114F">
      <w:pPr>
        <w:pStyle w:val="NormalWeb"/>
        <w:numPr>
          <w:ilvl w:val="0"/>
          <w:numId w:val="45"/>
        </w:numPr>
        <w:spacing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C</w:t>
      </w:r>
      <w:r w:rsidR="366912DD" w:rsidRPr="4A17D87F">
        <w:rPr>
          <w:rFonts w:asciiTheme="majorHAnsi" w:eastAsiaTheme="majorEastAsia" w:hAnsiTheme="majorHAnsi" w:cstheme="majorBidi"/>
          <w:color w:val="auto"/>
          <w:sz w:val="22"/>
          <w:szCs w:val="22"/>
        </w:rPr>
        <w:t>onsiderar de manera restrictiva los elementos probatorios sobre el consentimiento de la víctima</w:t>
      </w:r>
      <w:r w:rsidR="064B85E5" w:rsidRPr="4A17D87F">
        <w:rPr>
          <w:rFonts w:asciiTheme="majorHAnsi" w:eastAsiaTheme="majorEastAsia" w:hAnsiTheme="majorHAnsi" w:cstheme="majorBidi"/>
          <w:color w:val="auto"/>
          <w:sz w:val="22"/>
          <w:szCs w:val="22"/>
        </w:rPr>
        <w:t>.</w:t>
      </w:r>
    </w:p>
    <w:p w14:paraId="203935C1" w14:textId="7B85DCF1" w:rsidR="366912DD" w:rsidRPr="00FD2BAE" w:rsidRDefault="064B85E5" w:rsidP="00EB114F">
      <w:pPr>
        <w:pStyle w:val="NormalWeb"/>
        <w:numPr>
          <w:ilvl w:val="0"/>
          <w:numId w:val="45"/>
        </w:numPr>
        <w:spacing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N</w:t>
      </w:r>
      <w:r w:rsidR="7B534258" w:rsidRPr="4A17D87F">
        <w:rPr>
          <w:rFonts w:asciiTheme="majorHAnsi" w:eastAsiaTheme="majorEastAsia" w:hAnsiTheme="majorHAnsi" w:cstheme="majorBidi"/>
          <w:color w:val="auto"/>
          <w:sz w:val="22"/>
          <w:szCs w:val="22"/>
        </w:rPr>
        <w:t xml:space="preserve">o desestimar los testimonios </w:t>
      </w:r>
      <w:r w:rsidR="13763CF9" w:rsidRPr="4A17D87F">
        <w:rPr>
          <w:rFonts w:asciiTheme="majorHAnsi" w:eastAsiaTheme="majorEastAsia" w:hAnsiTheme="majorHAnsi" w:cstheme="majorBidi"/>
          <w:color w:val="auto"/>
          <w:sz w:val="22"/>
          <w:szCs w:val="22"/>
        </w:rPr>
        <w:t>por presentar</w:t>
      </w:r>
      <w:r w:rsidR="7B534258" w:rsidRPr="4A17D87F">
        <w:rPr>
          <w:rFonts w:asciiTheme="majorHAnsi" w:eastAsiaTheme="majorEastAsia" w:hAnsiTheme="majorHAnsi" w:cstheme="majorBidi"/>
          <w:color w:val="auto"/>
          <w:sz w:val="22"/>
          <w:szCs w:val="22"/>
        </w:rPr>
        <w:t xml:space="preserve"> contradicciones, pues </w:t>
      </w:r>
      <w:r w:rsidR="25F15ECB" w:rsidRPr="4A17D87F">
        <w:rPr>
          <w:rFonts w:asciiTheme="majorHAnsi" w:eastAsiaTheme="majorEastAsia" w:hAnsiTheme="majorHAnsi" w:cstheme="majorBidi"/>
          <w:color w:val="auto"/>
          <w:sz w:val="22"/>
          <w:szCs w:val="22"/>
        </w:rPr>
        <w:t>e</w:t>
      </w:r>
      <w:r w:rsidR="7B534258" w:rsidRPr="4A17D87F">
        <w:rPr>
          <w:rFonts w:asciiTheme="majorHAnsi" w:eastAsiaTheme="majorEastAsia" w:hAnsiTheme="majorHAnsi" w:cstheme="majorBidi"/>
          <w:color w:val="auto"/>
          <w:sz w:val="22"/>
          <w:szCs w:val="22"/>
        </w:rPr>
        <w:t xml:space="preserve">stas son frecuentes en eventos traumáticos como la violencia o </w:t>
      </w:r>
      <w:r w:rsidR="1B5FDB77" w:rsidRPr="4A17D87F">
        <w:rPr>
          <w:rFonts w:asciiTheme="majorHAnsi" w:eastAsiaTheme="majorEastAsia" w:hAnsiTheme="majorHAnsi" w:cstheme="majorBidi"/>
          <w:color w:val="auto"/>
          <w:sz w:val="22"/>
          <w:szCs w:val="22"/>
        </w:rPr>
        <w:t xml:space="preserve">el </w:t>
      </w:r>
      <w:r w:rsidR="7B534258" w:rsidRPr="4A17D87F">
        <w:rPr>
          <w:rFonts w:asciiTheme="majorHAnsi" w:eastAsiaTheme="majorEastAsia" w:hAnsiTheme="majorHAnsi" w:cstheme="majorBidi"/>
          <w:color w:val="auto"/>
          <w:sz w:val="22"/>
          <w:szCs w:val="22"/>
        </w:rPr>
        <w:t>acoso sexual</w:t>
      </w:r>
      <w:r w:rsidR="7014F004" w:rsidRPr="4A17D87F">
        <w:rPr>
          <w:rFonts w:asciiTheme="majorHAnsi" w:eastAsiaTheme="majorEastAsia" w:hAnsiTheme="majorHAnsi" w:cstheme="majorBidi"/>
          <w:color w:val="auto"/>
          <w:sz w:val="22"/>
          <w:szCs w:val="22"/>
        </w:rPr>
        <w:t xml:space="preserve">. </w:t>
      </w:r>
    </w:p>
    <w:p w14:paraId="34667793" w14:textId="37950B67" w:rsidR="366912DD" w:rsidRPr="00FD2BAE" w:rsidRDefault="7014F004" w:rsidP="00EB114F">
      <w:pPr>
        <w:pStyle w:val="NormalWeb"/>
        <w:numPr>
          <w:ilvl w:val="0"/>
          <w:numId w:val="45"/>
        </w:numPr>
        <w:spacing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N</w:t>
      </w:r>
      <w:r w:rsidR="7B534258" w:rsidRPr="4A17D87F">
        <w:rPr>
          <w:rFonts w:asciiTheme="majorHAnsi" w:eastAsiaTheme="majorEastAsia" w:hAnsiTheme="majorHAnsi" w:cstheme="majorBidi"/>
          <w:color w:val="auto"/>
          <w:sz w:val="22"/>
          <w:szCs w:val="22"/>
        </w:rPr>
        <w:t xml:space="preserve">o desestimar los testimonios por no haber sido obtenidos en las primeras comunicaciones o entrevistas, </w:t>
      </w:r>
      <w:r w:rsidR="2BA78F11" w:rsidRPr="4A17D87F">
        <w:rPr>
          <w:rFonts w:asciiTheme="majorHAnsi" w:eastAsiaTheme="majorEastAsia" w:hAnsiTheme="majorHAnsi" w:cstheme="majorBidi"/>
          <w:color w:val="auto"/>
          <w:sz w:val="22"/>
          <w:szCs w:val="22"/>
        </w:rPr>
        <w:t>ya que</w:t>
      </w:r>
      <w:r w:rsidR="7B534258" w:rsidRPr="4A17D87F">
        <w:rPr>
          <w:rFonts w:asciiTheme="majorHAnsi" w:eastAsiaTheme="majorEastAsia" w:hAnsiTheme="majorHAnsi" w:cstheme="majorBidi"/>
          <w:color w:val="auto"/>
          <w:sz w:val="22"/>
          <w:szCs w:val="22"/>
        </w:rPr>
        <w:t xml:space="preserve"> dicha omisión puede </w:t>
      </w:r>
      <w:r w:rsidR="48E81272" w:rsidRPr="4A17D87F">
        <w:rPr>
          <w:rFonts w:asciiTheme="majorHAnsi" w:eastAsiaTheme="majorEastAsia" w:hAnsiTheme="majorHAnsi" w:cstheme="majorBidi"/>
          <w:color w:val="auto"/>
          <w:sz w:val="22"/>
          <w:szCs w:val="22"/>
        </w:rPr>
        <w:t>obedecer</w:t>
      </w:r>
      <w:r w:rsidR="7B534258" w:rsidRPr="4A17D87F">
        <w:rPr>
          <w:rFonts w:asciiTheme="majorHAnsi" w:eastAsiaTheme="majorEastAsia" w:hAnsiTheme="majorHAnsi" w:cstheme="majorBidi"/>
          <w:color w:val="auto"/>
          <w:sz w:val="22"/>
          <w:szCs w:val="22"/>
        </w:rPr>
        <w:t xml:space="preserve">, entre otras razones, a temores </w:t>
      </w:r>
      <w:r w:rsidR="797F0B83" w:rsidRPr="4A17D87F">
        <w:rPr>
          <w:rFonts w:asciiTheme="majorHAnsi" w:eastAsiaTheme="majorEastAsia" w:hAnsiTheme="majorHAnsi" w:cstheme="majorBidi"/>
          <w:color w:val="auto"/>
          <w:sz w:val="22"/>
          <w:szCs w:val="22"/>
        </w:rPr>
        <w:t>relacionados con la s</w:t>
      </w:r>
      <w:r w:rsidR="7B534258" w:rsidRPr="4A17D87F">
        <w:rPr>
          <w:rFonts w:asciiTheme="majorHAnsi" w:eastAsiaTheme="majorEastAsia" w:hAnsiTheme="majorHAnsi" w:cstheme="majorBidi"/>
          <w:color w:val="auto"/>
          <w:sz w:val="22"/>
          <w:szCs w:val="22"/>
        </w:rPr>
        <w:t>eguridad</w:t>
      </w:r>
      <w:r w:rsidR="325DB346" w:rsidRPr="4A17D87F">
        <w:rPr>
          <w:rFonts w:asciiTheme="majorHAnsi" w:eastAsiaTheme="majorEastAsia" w:hAnsiTheme="majorHAnsi" w:cstheme="majorBidi"/>
          <w:color w:val="auto"/>
          <w:sz w:val="22"/>
          <w:szCs w:val="22"/>
        </w:rPr>
        <w:t xml:space="preserve"> personal</w:t>
      </w:r>
      <w:r w:rsidR="334458F7" w:rsidRPr="4A17D87F">
        <w:rPr>
          <w:rFonts w:asciiTheme="majorHAnsi" w:eastAsiaTheme="majorEastAsia" w:hAnsiTheme="majorHAnsi" w:cstheme="majorBidi"/>
          <w:color w:val="auto"/>
          <w:sz w:val="22"/>
          <w:szCs w:val="22"/>
        </w:rPr>
        <w:t>.</w:t>
      </w:r>
    </w:p>
    <w:p w14:paraId="03C853E0" w14:textId="0043988A" w:rsidR="366912DD" w:rsidRPr="00FD2BAE" w:rsidRDefault="334458F7" w:rsidP="00EB114F">
      <w:pPr>
        <w:pStyle w:val="NormalWeb"/>
        <w:numPr>
          <w:ilvl w:val="0"/>
          <w:numId w:val="45"/>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A</w:t>
      </w:r>
      <w:r w:rsidR="7B534258" w:rsidRPr="4A17D87F">
        <w:rPr>
          <w:rFonts w:asciiTheme="majorHAnsi" w:eastAsiaTheme="majorEastAsia" w:hAnsiTheme="majorHAnsi" w:cstheme="majorBidi"/>
          <w:color w:val="auto"/>
          <w:sz w:val="22"/>
          <w:szCs w:val="22"/>
        </w:rPr>
        <w:t xml:space="preserve">bstenerse de desestimar una acusación de violencia sexual por </w:t>
      </w:r>
      <w:r w:rsidR="09B4F127" w:rsidRPr="4A17D87F">
        <w:rPr>
          <w:rFonts w:asciiTheme="majorHAnsi" w:eastAsiaTheme="majorEastAsia" w:hAnsiTheme="majorHAnsi" w:cstheme="majorBidi"/>
          <w:color w:val="auto"/>
          <w:sz w:val="22"/>
          <w:szCs w:val="22"/>
        </w:rPr>
        <w:t xml:space="preserve">ausencia de </w:t>
      </w:r>
      <w:r w:rsidR="7B534258" w:rsidRPr="4A17D87F">
        <w:rPr>
          <w:rFonts w:asciiTheme="majorHAnsi" w:eastAsiaTheme="majorEastAsia" w:hAnsiTheme="majorHAnsi" w:cstheme="majorBidi"/>
          <w:color w:val="auto"/>
          <w:sz w:val="22"/>
          <w:szCs w:val="22"/>
        </w:rPr>
        <w:t xml:space="preserve">evidencia física de penetración, </w:t>
      </w:r>
      <w:r w:rsidR="637EB7CF" w:rsidRPr="4A17D87F">
        <w:rPr>
          <w:rFonts w:asciiTheme="majorHAnsi" w:eastAsiaTheme="majorEastAsia" w:hAnsiTheme="majorHAnsi" w:cstheme="majorBidi"/>
          <w:color w:val="auto"/>
          <w:sz w:val="22"/>
          <w:szCs w:val="22"/>
        </w:rPr>
        <w:t>dado</w:t>
      </w:r>
      <w:r w:rsidR="7B534258" w:rsidRPr="4A17D87F">
        <w:rPr>
          <w:rFonts w:asciiTheme="majorHAnsi" w:eastAsiaTheme="majorEastAsia" w:hAnsiTheme="majorHAnsi" w:cstheme="majorBidi"/>
          <w:color w:val="auto"/>
          <w:sz w:val="22"/>
          <w:szCs w:val="22"/>
        </w:rPr>
        <w:t xml:space="preserve"> que la violencia sexual no se limita a los eventos de acceso carnal</w:t>
      </w:r>
      <w:r w:rsidR="13670F5C" w:rsidRPr="4A17D87F">
        <w:rPr>
          <w:rFonts w:asciiTheme="majorHAnsi" w:eastAsiaTheme="majorEastAsia" w:hAnsiTheme="majorHAnsi" w:cstheme="majorBidi"/>
          <w:color w:val="auto"/>
          <w:sz w:val="22"/>
          <w:szCs w:val="22"/>
        </w:rPr>
        <w:t>.</w:t>
      </w:r>
    </w:p>
    <w:p w14:paraId="2C41C756" w14:textId="4C4E7A2B" w:rsidR="366912DD" w:rsidRPr="00FD2BAE" w:rsidRDefault="13670F5C" w:rsidP="00EB114F">
      <w:pPr>
        <w:pStyle w:val="NormalWeb"/>
        <w:numPr>
          <w:ilvl w:val="0"/>
          <w:numId w:val="45"/>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A</w:t>
      </w:r>
      <w:r w:rsidR="7B534258" w:rsidRPr="4A17D87F">
        <w:rPr>
          <w:rFonts w:asciiTheme="majorHAnsi" w:eastAsiaTheme="majorEastAsia" w:hAnsiTheme="majorHAnsi" w:cstheme="majorBidi"/>
          <w:color w:val="auto"/>
          <w:sz w:val="22"/>
          <w:szCs w:val="22"/>
        </w:rPr>
        <w:t>preciar en conjunto la</w:t>
      </w:r>
      <w:r w:rsidR="3A95B8FA" w:rsidRPr="4A17D87F">
        <w:rPr>
          <w:rFonts w:asciiTheme="majorHAnsi" w:eastAsiaTheme="majorEastAsia" w:hAnsiTheme="majorHAnsi" w:cstheme="majorBidi"/>
          <w:color w:val="auto"/>
          <w:sz w:val="22"/>
          <w:szCs w:val="22"/>
        </w:rPr>
        <w:t xml:space="preserve"> totalidad de la</w:t>
      </w:r>
      <w:r w:rsidR="7B534258" w:rsidRPr="4A17D87F">
        <w:rPr>
          <w:rFonts w:asciiTheme="majorHAnsi" w:eastAsiaTheme="majorEastAsia" w:hAnsiTheme="majorHAnsi" w:cstheme="majorBidi"/>
          <w:color w:val="auto"/>
          <w:sz w:val="22"/>
          <w:szCs w:val="22"/>
        </w:rPr>
        <w:t xml:space="preserve"> evidencia</w:t>
      </w:r>
      <w:r w:rsidR="51320D93" w:rsidRPr="4A17D87F">
        <w:rPr>
          <w:rFonts w:asciiTheme="majorHAnsi" w:eastAsiaTheme="majorEastAsia" w:hAnsiTheme="majorHAnsi" w:cstheme="majorBidi"/>
          <w:color w:val="auto"/>
          <w:sz w:val="22"/>
          <w:szCs w:val="22"/>
        </w:rPr>
        <w:t>,</w:t>
      </w:r>
      <w:r w:rsidR="7B534258" w:rsidRPr="4A17D87F">
        <w:rPr>
          <w:rFonts w:asciiTheme="majorHAnsi" w:eastAsiaTheme="majorEastAsia" w:hAnsiTheme="majorHAnsi" w:cstheme="majorBidi"/>
          <w:color w:val="auto"/>
          <w:sz w:val="22"/>
          <w:szCs w:val="22"/>
        </w:rPr>
        <w:t xml:space="preserve"> teniendo en cuenta </w:t>
      </w:r>
      <w:r w:rsidR="48334126" w:rsidRPr="4A17D87F">
        <w:rPr>
          <w:rFonts w:asciiTheme="majorHAnsi" w:eastAsiaTheme="majorEastAsia" w:hAnsiTheme="majorHAnsi" w:cstheme="majorBidi"/>
          <w:color w:val="auto"/>
          <w:sz w:val="22"/>
          <w:szCs w:val="22"/>
        </w:rPr>
        <w:t xml:space="preserve">en </w:t>
      </w:r>
      <w:r w:rsidR="7B534258" w:rsidRPr="4A17D87F">
        <w:rPr>
          <w:rFonts w:asciiTheme="majorHAnsi" w:eastAsiaTheme="majorEastAsia" w:hAnsiTheme="majorHAnsi" w:cstheme="majorBidi"/>
          <w:color w:val="auto"/>
          <w:sz w:val="22"/>
          <w:szCs w:val="22"/>
        </w:rPr>
        <w:t>el contexto en el que se present</w:t>
      </w:r>
      <w:r w:rsidR="136C68EA" w:rsidRPr="4A17D87F">
        <w:rPr>
          <w:rFonts w:asciiTheme="majorHAnsi" w:eastAsiaTheme="majorEastAsia" w:hAnsiTheme="majorHAnsi" w:cstheme="majorBidi"/>
          <w:color w:val="auto"/>
          <w:sz w:val="22"/>
          <w:szCs w:val="22"/>
        </w:rPr>
        <w:t>aron</w:t>
      </w:r>
      <w:r w:rsidR="7B534258" w:rsidRPr="4A17D87F">
        <w:rPr>
          <w:rFonts w:asciiTheme="majorHAnsi" w:eastAsiaTheme="majorEastAsia" w:hAnsiTheme="majorHAnsi" w:cstheme="majorBidi"/>
          <w:color w:val="auto"/>
          <w:sz w:val="22"/>
          <w:szCs w:val="22"/>
        </w:rPr>
        <w:t xml:space="preserve"> l</w:t>
      </w:r>
      <w:r w:rsidR="1C527B2E" w:rsidRPr="4A17D87F">
        <w:rPr>
          <w:rFonts w:asciiTheme="majorHAnsi" w:eastAsiaTheme="majorEastAsia" w:hAnsiTheme="majorHAnsi" w:cstheme="majorBidi"/>
          <w:color w:val="auto"/>
          <w:sz w:val="22"/>
          <w:szCs w:val="22"/>
        </w:rPr>
        <w:t>os hechos</w:t>
      </w:r>
      <w:r w:rsidR="7B534258" w:rsidRPr="4A17D87F">
        <w:rPr>
          <w:rFonts w:asciiTheme="majorHAnsi" w:eastAsiaTheme="majorEastAsia" w:hAnsiTheme="majorHAnsi" w:cstheme="majorBidi"/>
          <w:color w:val="auto"/>
          <w:sz w:val="22"/>
          <w:szCs w:val="22"/>
        </w:rPr>
        <w:t xml:space="preserve">; </w:t>
      </w:r>
    </w:p>
    <w:p w14:paraId="0721D91F" w14:textId="2980F1E5" w:rsidR="366912DD" w:rsidRPr="00FD2BAE" w:rsidRDefault="5EC57001" w:rsidP="00EB114F">
      <w:pPr>
        <w:pStyle w:val="NormalWeb"/>
        <w:numPr>
          <w:ilvl w:val="0"/>
          <w:numId w:val="45"/>
        </w:numPr>
        <w:spacing w:beforeAutospacing="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P</w:t>
      </w:r>
      <w:r w:rsidR="7B534258" w:rsidRPr="4A17D87F">
        <w:rPr>
          <w:rFonts w:asciiTheme="majorHAnsi" w:eastAsiaTheme="majorEastAsia" w:hAnsiTheme="majorHAnsi" w:cstheme="majorBidi"/>
          <w:color w:val="auto"/>
          <w:sz w:val="22"/>
          <w:szCs w:val="22"/>
        </w:rPr>
        <w:t xml:space="preserve">restar especial atención al testimonio de la </w:t>
      </w:r>
      <w:r w:rsidR="481C870D" w:rsidRPr="4A17D87F">
        <w:rPr>
          <w:rFonts w:asciiTheme="majorHAnsi" w:eastAsiaTheme="majorEastAsia" w:hAnsiTheme="majorHAnsi" w:cstheme="majorBidi"/>
          <w:color w:val="auto"/>
          <w:sz w:val="22"/>
          <w:szCs w:val="22"/>
        </w:rPr>
        <w:t>person</w:t>
      </w:r>
      <w:r w:rsidR="7B534258" w:rsidRPr="4A17D87F">
        <w:rPr>
          <w:rFonts w:asciiTheme="majorHAnsi" w:eastAsiaTheme="majorEastAsia" w:hAnsiTheme="majorHAnsi" w:cstheme="majorBidi"/>
          <w:color w:val="auto"/>
          <w:sz w:val="22"/>
          <w:szCs w:val="22"/>
        </w:rPr>
        <w:t>a</w:t>
      </w:r>
      <w:r w:rsidR="5A80CD5B" w:rsidRPr="4A17D87F">
        <w:rPr>
          <w:rFonts w:asciiTheme="majorHAnsi" w:eastAsiaTheme="majorEastAsia" w:hAnsiTheme="majorHAnsi" w:cstheme="majorBidi"/>
          <w:color w:val="auto"/>
          <w:sz w:val="22"/>
          <w:szCs w:val="22"/>
        </w:rPr>
        <w:t xml:space="preserve"> que activa la ruta</w:t>
      </w:r>
      <w:r w:rsidR="7B534258" w:rsidRPr="4A17D87F">
        <w:rPr>
          <w:rFonts w:asciiTheme="majorHAnsi" w:eastAsiaTheme="majorEastAsia" w:hAnsiTheme="majorHAnsi" w:cstheme="majorBidi"/>
          <w:color w:val="auto"/>
          <w:sz w:val="22"/>
          <w:szCs w:val="22"/>
        </w:rPr>
        <w:t>,</w:t>
      </w:r>
      <w:r w:rsidR="2B980C6C" w:rsidRPr="4A17D87F">
        <w:rPr>
          <w:rFonts w:asciiTheme="majorHAnsi" w:eastAsiaTheme="majorEastAsia" w:hAnsiTheme="majorHAnsi" w:cstheme="majorBidi"/>
          <w:color w:val="auto"/>
          <w:sz w:val="22"/>
          <w:szCs w:val="22"/>
        </w:rPr>
        <w:t xml:space="preserve"> considerando que en la mayoría de los casos de </w:t>
      </w:r>
      <w:r w:rsidR="7B534258" w:rsidRPr="4A17D87F">
        <w:rPr>
          <w:rFonts w:asciiTheme="majorHAnsi" w:eastAsiaTheme="majorEastAsia" w:hAnsiTheme="majorHAnsi" w:cstheme="majorBidi"/>
          <w:color w:val="auto"/>
          <w:sz w:val="22"/>
          <w:szCs w:val="22"/>
        </w:rPr>
        <w:t xml:space="preserve">violencia sexual no </w:t>
      </w:r>
      <w:r w:rsidR="4C7AABE4" w:rsidRPr="4A17D87F">
        <w:rPr>
          <w:rFonts w:asciiTheme="majorHAnsi" w:eastAsiaTheme="majorEastAsia" w:hAnsiTheme="majorHAnsi" w:cstheme="majorBidi"/>
          <w:color w:val="auto"/>
          <w:sz w:val="22"/>
          <w:szCs w:val="22"/>
        </w:rPr>
        <w:t>existen o</w:t>
      </w:r>
      <w:r w:rsidR="7B534258" w:rsidRPr="4A17D87F">
        <w:rPr>
          <w:rFonts w:asciiTheme="majorHAnsi" w:eastAsiaTheme="majorEastAsia" w:hAnsiTheme="majorHAnsi" w:cstheme="majorBidi"/>
          <w:color w:val="auto"/>
          <w:sz w:val="22"/>
          <w:szCs w:val="22"/>
        </w:rPr>
        <w:t>tros testigos, razón por la cual el testimonio de</w:t>
      </w:r>
      <w:r w:rsidR="203BF11D" w:rsidRPr="4A17D87F">
        <w:rPr>
          <w:rFonts w:asciiTheme="majorHAnsi" w:eastAsiaTheme="majorEastAsia" w:hAnsiTheme="majorHAnsi" w:cstheme="majorBidi"/>
          <w:color w:val="auto"/>
          <w:sz w:val="22"/>
          <w:szCs w:val="22"/>
        </w:rPr>
        <w:t>berá</w:t>
      </w:r>
      <w:r w:rsidR="7B534258" w:rsidRPr="4A17D87F">
        <w:rPr>
          <w:rFonts w:asciiTheme="majorHAnsi" w:eastAsiaTheme="majorEastAsia" w:hAnsiTheme="majorHAnsi" w:cstheme="majorBidi"/>
          <w:color w:val="auto"/>
          <w:sz w:val="22"/>
          <w:szCs w:val="22"/>
        </w:rPr>
        <w:t xml:space="preserve"> valorarse como indicio de la ocurrencia del </w:t>
      </w:r>
      <w:r w:rsidR="2A45B7F0" w:rsidRPr="4A17D87F">
        <w:rPr>
          <w:rFonts w:asciiTheme="majorHAnsi" w:eastAsiaTheme="majorEastAsia" w:hAnsiTheme="majorHAnsi" w:cstheme="majorBidi"/>
          <w:color w:val="auto"/>
          <w:sz w:val="22"/>
          <w:szCs w:val="22"/>
        </w:rPr>
        <w:t>hech</w:t>
      </w:r>
      <w:r w:rsidR="7B534258" w:rsidRPr="4A17D87F">
        <w:rPr>
          <w:rFonts w:asciiTheme="majorHAnsi" w:eastAsiaTheme="majorEastAsia" w:hAnsiTheme="majorHAnsi" w:cstheme="majorBidi"/>
          <w:color w:val="auto"/>
          <w:sz w:val="22"/>
          <w:szCs w:val="22"/>
        </w:rPr>
        <w:t>o.</w:t>
      </w:r>
    </w:p>
    <w:p w14:paraId="7175FC7F" w14:textId="3959EC36" w:rsidR="62514C82" w:rsidRDefault="62514C82" w:rsidP="4A17D87F">
      <w:pPr>
        <w:pStyle w:val="Ttulo3"/>
        <w:numPr>
          <w:ilvl w:val="0"/>
          <w:numId w:val="0"/>
        </w:numPr>
        <w:spacing w:before="240" w:after="240" w:line="259" w:lineRule="auto"/>
        <w:rPr>
          <w:rFonts w:asciiTheme="majorHAnsi" w:hAnsiTheme="majorHAnsi"/>
        </w:rPr>
      </w:pPr>
      <w:r w:rsidRPr="4A17D87F">
        <w:rPr>
          <w:rFonts w:asciiTheme="majorHAnsi" w:hAnsiTheme="majorHAnsi"/>
        </w:rPr>
        <w:t xml:space="preserve">7.3.5 Recomendaciones en casos de discriminación </w:t>
      </w:r>
      <w:r w:rsidR="3D457DE8" w:rsidRPr="4A17D87F">
        <w:rPr>
          <w:rFonts w:asciiTheme="majorHAnsi" w:hAnsiTheme="majorHAnsi"/>
        </w:rPr>
        <w:t>y violencias por prejuicio</w:t>
      </w:r>
    </w:p>
    <w:p w14:paraId="151DE884" w14:textId="683A9D29" w:rsidR="366912DD" w:rsidRPr="00FD2BAE" w:rsidRDefault="11924FF8" w:rsidP="4A17D87F">
      <w:pPr>
        <w:pStyle w:val="NormalWeb"/>
        <w:spacing w:after="240" w:afterAutospacing="0" w:line="270" w:lineRule="atLeast"/>
        <w:rPr>
          <w:rFonts w:asciiTheme="majorHAnsi" w:eastAsiaTheme="majorEastAsia" w:hAnsiTheme="majorHAnsi" w:cstheme="majorBidi"/>
          <w:color w:val="auto"/>
          <w:sz w:val="22"/>
          <w:szCs w:val="22"/>
        </w:rPr>
      </w:pPr>
      <w:r w:rsidRPr="7516CF6E">
        <w:rPr>
          <w:rFonts w:asciiTheme="majorHAnsi" w:eastAsiaTheme="majorEastAsia" w:hAnsiTheme="majorHAnsi" w:cstheme="majorBidi"/>
          <w:color w:val="auto"/>
          <w:sz w:val="22"/>
          <w:szCs w:val="22"/>
        </w:rPr>
        <w:t>En caso de</w:t>
      </w:r>
      <w:r w:rsidRPr="7516CF6E">
        <w:rPr>
          <w:rFonts w:asciiTheme="majorHAnsi" w:eastAsiaTheme="majorEastAsia" w:hAnsiTheme="majorHAnsi" w:cstheme="majorBidi"/>
          <w:b/>
          <w:bCs/>
          <w:color w:val="auto"/>
          <w:sz w:val="22"/>
          <w:szCs w:val="22"/>
        </w:rPr>
        <w:t xml:space="preserve"> discriminación</w:t>
      </w:r>
      <w:r w:rsidR="416175EE" w:rsidRPr="7516CF6E">
        <w:rPr>
          <w:rFonts w:asciiTheme="majorHAnsi" w:eastAsiaTheme="majorEastAsia" w:hAnsiTheme="majorHAnsi" w:cstheme="majorBidi"/>
          <w:b/>
          <w:bCs/>
          <w:color w:val="auto"/>
          <w:sz w:val="22"/>
          <w:szCs w:val="22"/>
        </w:rPr>
        <w:t>,</w:t>
      </w:r>
      <w:r w:rsidRPr="7516CF6E">
        <w:rPr>
          <w:rFonts w:asciiTheme="majorHAnsi" w:eastAsiaTheme="majorEastAsia" w:hAnsiTheme="majorHAnsi" w:cstheme="majorBidi"/>
          <w:color w:val="auto"/>
          <w:sz w:val="22"/>
          <w:szCs w:val="22"/>
        </w:rPr>
        <w:t xml:space="preserve"> se debe</w:t>
      </w:r>
      <w:r w:rsidR="1320A40F" w:rsidRPr="7516CF6E">
        <w:rPr>
          <w:rFonts w:asciiTheme="majorHAnsi" w:eastAsiaTheme="majorEastAsia" w:hAnsiTheme="majorHAnsi" w:cstheme="majorBidi"/>
          <w:color w:val="auto"/>
          <w:sz w:val="22"/>
          <w:szCs w:val="22"/>
        </w:rPr>
        <w:t>rá</w:t>
      </w:r>
      <w:r w:rsidRPr="7516CF6E">
        <w:rPr>
          <w:rFonts w:asciiTheme="majorHAnsi" w:eastAsiaTheme="majorEastAsia" w:hAnsiTheme="majorHAnsi" w:cstheme="majorBidi"/>
          <w:color w:val="auto"/>
          <w:sz w:val="22"/>
          <w:szCs w:val="22"/>
        </w:rPr>
        <w:t xml:space="preserve"> tener en cuenta</w:t>
      </w:r>
      <w:r w:rsidR="6E6030EA" w:rsidRPr="7516CF6E">
        <w:rPr>
          <w:rFonts w:asciiTheme="majorHAnsi" w:eastAsiaTheme="majorEastAsia" w:hAnsiTheme="majorHAnsi" w:cstheme="majorBidi"/>
          <w:color w:val="auto"/>
          <w:sz w:val="22"/>
          <w:szCs w:val="22"/>
        </w:rPr>
        <w:t xml:space="preserve"> que, debido a las complejidades que supone demostrar un acto discriminatorio</w:t>
      </w:r>
      <w:r w:rsidR="30F1F44F" w:rsidRPr="7516CF6E">
        <w:rPr>
          <w:rFonts w:asciiTheme="majorHAnsi" w:eastAsiaTheme="majorEastAsia" w:hAnsiTheme="majorHAnsi" w:cstheme="majorBidi"/>
          <w:color w:val="auto"/>
          <w:sz w:val="22"/>
          <w:szCs w:val="22"/>
        </w:rPr>
        <w:t xml:space="preserve">, pues en muchas ocasiones las personas afectadas no cuentan con los medios suficientes para probarlo, opera una presunción de discriminación. En consecuencia, quien es señalado de incurrir en esta conducta tiene la carga de presentar la prueba en contrario. Conforme al concepto de carga dinámica de la prueba desarrollado por la jurisprudencia constitucional, en los casos en que se discuta la existencia de un trato basado en categorías sospechosas de discriminación, la obligación de probar la ausencia de discriminación se traslada a la parte señalada como responsable, quien, al encontrarse en una posición de superioridad, tiene mayor capacidad para aportar los medios probatorios que demuestren que </w:t>
      </w:r>
      <w:r w:rsidR="30F1F44F" w:rsidRPr="7516CF6E">
        <w:rPr>
          <w:rFonts w:asciiTheme="majorHAnsi" w:eastAsiaTheme="majorEastAsia" w:hAnsiTheme="majorHAnsi" w:cstheme="majorBidi"/>
          <w:color w:val="auto"/>
          <w:sz w:val="22"/>
          <w:szCs w:val="22"/>
        </w:rPr>
        <w:lastRenderedPageBreak/>
        <w:t>su conducta no constituyó un acto discriminatorio. En estos casos, la simple negación de los hechos resulta insuficiente</w:t>
      </w:r>
      <w:r w:rsidR="366912DD" w:rsidRPr="7516CF6E">
        <w:rPr>
          <w:rStyle w:val="Refdenotaalpie"/>
          <w:rFonts w:asciiTheme="majorHAnsi" w:eastAsiaTheme="majorEastAsia" w:hAnsiTheme="majorHAnsi" w:cstheme="majorBidi"/>
          <w:color w:val="auto"/>
          <w:sz w:val="22"/>
          <w:szCs w:val="22"/>
        </w:rPr>
        <w:footnoteReference w:id="7"/>
      </w:r>
      <w:r w:rsidRPr="7516CF6E">
        <w:rPr>
          <w:rFonts w:asciiTheme="majorHAnsi" w:eastAsiaTheme="majorEastAsia" w:hAnsiTheme="majorHAnsi" w:cstheme="majorBidi"/>
          <w:color w:val="auto"/>
          <w:sz w:val="22"/>
          <w:szCs w:val="22"/>
        </w:rPr>
        <w:t>.</w:t>
      </w:r>
    </w:p>
    <w:p w14:paraId="0E3696CD" w14:textId="7A6A33B6" w:rsidR="366912DD" w:rsidRPr="00FD2BAE" w:rsidRDefault="0D9F79DC" w:rsidP="4A17D87F">
      <w:pPr>
        <w:pStyle w:val="NormalWeb"/>
        <w:spacing w:after="240" w:after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Adicionalmente, existe un reconocimiento constitucional de identidades de género diversas y protección reforzada de las personas trans, por medio de la sentencia SU-440 de 2021 de la Corte Constitucional. De acuerdo con esta sentencia, la</w:t>
      </w:r>
      <w:r w:rsidR="55B54811" w:rsidRPr="4A17D87F">
        <w:rPr>
          <w:rFonts w:asciiTheme="majorHAnsi" w:eastAsiaTheme="majorEastAsia" w:hAnsiTheme="majorHAnsi" w:cstheme="majorBidi"/>
          <w:color w:val="auto"/>
          <w:sz w:val="22"/>
          <w:szCs w:val="22"/>
        </w:rPr>
        <w:t>s</w:t>
      </w:r>
      <w:r w:rsidRPr="4A17D87F">
        <w:rPr>
          <w:rFonts w:asciiTheme="majorHAnsi" w:eastAsiaTheme="majorEastAsia" w:hAnsiTheme="majorHAnsi" w:cstheme="majorBidi"/>
          <w:color w:val="auto"/>
          <w:sz w:val="22"/>
          <w:szCs w:val="22"/>
        </w:rPr>
        <w:t xml:space="preserve"> </w:t>
      </w:r>
      <w:r w:rsidR="09889DEB" w:rsidRPr="4A17D87F">
        <w:rPr>
          <w:rFonts w:asciiTheme="majorHAnsi" w:eastAsiaTheme="majorEastAsia" w:hAnsiTheme="majorHAnsi" w:cstheme="majorBidi"/>
          <w:color w:val="auto"/>
          <w:sz w:val="22"/>
          <w:szCs w:val="22"/>
        </w:rPr>
        <w:t>personas trans son titulares de una protección cualificada contra la discriminación lo que supone que:</w:t>
      </w:r>
      <w:r w:rsidR="500EC2EC" w:rsidRPr="4A17D87F">
        <w:rPr>
          <w:rFonts w:asciiTheme="majorHAnsi" w:eastAsiaTheme="majorEastAsia" w:hAnsiTheme="majorHAnsi" w:cstheme="majorBidi"/>
          <w:color w:val="auto"/>
          <w:sz w:val="22"/>
          <w:szCs w:val="22"/>
        </w:rPr>
        <w:t xml:space="preserve">  i) las diferencias de trato fundadas en su identidad de género o su expresión están prima facie prohibidas por la Constitución y deben ser sometidas a un juicio estricto de igualdad; ii) existe una presunción de discriminación, en virtud de la cual se presume que las diferencias de trato y las acciones u omisiones que impliquen una afectación a los derechos de las personas trans tienen como causa su identidad de género; iii) el Estado tiene un deber cualificado de conducta que le impone la obligación de adoptar medidas afirmativas encaminadas a proteger a esta población y garantizar que la igualdad sea real y efectiva.</w:t>
      </w:r>
    </w:p>
    <w:p w14:paraId="5AC33281" w14:textId="44DA4AAC" w:rsidR="4D6667FD" w:rsidRDefault="4D6667FD" w:rsidP="1960AEE8">
      <w:pPr>
        <w:pStyle w:val="NormalWeb"/>
        <w:spacing w:after="240" w:afterAutospacing="0" w:line="270" w:lineRule="atLeast"/>
        <w:rPr>
          <w:rFonts w:asciiTheme="majorHAnsi" w:eastAsiaTheme="majorEastAsia" w:hAnsiTheme="majorHAnsi" w:cstheme="majorBidi"/>
        </w:rPr>
      </w:pPr>
      <w:r w:rsidRPr="1960AEE8">
        <w:rPr>
          <w:rFonts w:asciiTheme="majorHAnsi" w:eastAsiaTheme="majorEastAsia" w:hAnsiTheme="majorHAnsi" w:cstheme="majorBidi"/>
          <w:b/>
          <w:bCs/>
          <w:color w:val="auto"/>
          <w:sz w:val="22"/>
          <w:szCs w:val="22"/>
        </w:rPr>
        <w:t>Nota</w:t>
      </w:r>
      <w:r w:rsidRPr="1960AEE8">
        <w:rPr>
          <w:rFonts w:asciiTheme="majorHAnsi" w:eastAsiaTheme="majorEastAsia" w:hAnsiTheme="majorHAnsi" w:cstheme="majorBidi"/>
          <w:color w:val="auto"/>
          <w:sz w:val="22"/>
          <w:szCs w:val="22"/>
        </w:rPr>
        <w:t>:</w:t>
      </w:r>
      <w:r w:rsidR="4220E5AE" w:rsidRPr="1960AEE8">
        <w:rPr>
          <w:rFonts w:asciiTheme="majorHAnsi" w:eastAsiaTheme="majorEastAsia" w:hAnsiTheme="majorHAnsi" w:cstheme="majorBidi"/>
          <w:color w:val="auto"/>
          <w:sz w:val="22"/>
          <w:szCs w:val="22"/>
        </w:rPr>
        <w:t xml:space="preserve"> las</w:t>
      </w:r>
      <w:r w:rsidRPr="1960AEE8">
        <w:rPr>
          <w:rFonts w:asciiTheme="majorHAnsi" w:eastAsiaTheme="majorEastAsia" w:hAnsiTheme="majorHAnsi" w:cstheme="majorBidi"/>
          <w:color w:val="auto"/>
          <w:sz w:val="22"/>
          <w:szCs w:val="22"/>
        </w:rPr>
        <w:t xml:space="preserve"> tomar medidas o decisiones </w:t>
      </w:r>
      <w:r w:rsidR="3744DCF3" w:rsidRPr="1960AEE8">
        <w:rPr>
          <w:rFonts w:asciiTheme="majorHAnsi" w:eastAsiaTheme="majorEastAsia" w:hAnsiTheme="majorHAnsi" w:cstheme="majorBidi"/>
          <w:color w:val="auto"/>
          <w:sz w:val="22"/>
          <w:szCs w:val="22"/>
        </w:rPr>
        <w:t xml:space="preserve">que tome </w:t>
      </w:r>
      <w:r w:rsidRPr="1960AEE8">
        <w:rPr>
          <w:rFonts w:asciiTheme="majorHAnsi" w:eastAsiaTheme="majorEastAsia" w:hAnsiTheme="majorHAnsi" w:cstheme="majorBidi"/>
          <w:color w:val="auto"/>
          <w:sz w:val="22"/>
          <w:szCs w:val="22"/>
        </w:rPr>
        <w:t xml:space="preserve">el equipo que recibe la queja </w:t>
      </w:r>
      <w:r w:rsidR="74D13AC4" w:rsidRPr="1960AEE8">
        <w:rPr>
          <w:rFonts w:asciiTheme="majorHAnsi" w:eastAsiaTheme="majorEastAsia" w:hAnsiTheme="majorHAnsi" w:cstheme="majorBidi"/>
          <w:color w:val="auto"/>
          <w:sz w:val="22"/>
          <w:szCs w:val="22"/>
        </w:rPr>
        <w:t>deben interpretarse a la luz de los enfoques, principios y derechos de las partes reconocidas en el presente Protocolo, así como los estándares nacionales e internacionales de protección de los derechos de las víctimas de violencias basadas en género, por prejuicio y discriminación.</w:t>
      </w:r>
    </w:p>
    <w:p w14:paraId="2BC6AA64" w14:textId="77507DA1" w:rsidR="53128E24" w:rsidRPr="00FD2BAE" w:rsidRDefault="2F344615" w:rsidP="16EB8A5D">
      <w:pPr>
        <w:pStyle w:val="Ttulo2"/>
        <w:numPr>
          <w:ilvl w:val="0"/>
          <w:numId w:val="0"/>
        </w:numPr>
        <w:rPr>
          <w:rFonts w:asciiTheme="majorHAnsi" w:hAnsiTheme="majorHAnsi"/>
        </w:rPr>
      </w:pPr>
      <w:bookmarkStart w:id="72" w:name="_Toc1622757047"/>
      <w:r w:rsidRPr="16EB8A5D">
        <w:rPr>
          <w:rFonts w:asciiTheme="majorHAnsi" w:hAnsiTheme="majorHAnsi"/>
        </w:rPr>
        <w:t>7.</w:t>
      </w:r>
      <w:r w:rsidR="73EE4C2E" w:rsidRPr="16EB8A5D">
        <w:rPr>
          <w:rFonts w:asciiTheme="majorHAnsi" w:hAnsiTheme="majorHAnsi"/>
        </w:rPr>
        <w:t>4</w:t>
      </w:r>
      <w:r w:rsidRPr="16EB8A5D">
        <w:rPr>
          <w:rFonts w:asciiTheme="majorHAnsi" w:hAnsiTheme="majorHAnsi"/>
        </w:rPr>
        <w:t xml:space="preserve"> </w:t>
      </w:r>
      <w:r w:rsidR="4C98B990" w:rsidRPr="16EB8A5D">
        <w:rPr>
          <w:rFonts w:asciiTheme="majorHAnsi" w:hAnsiTheme="majorHAnsi"/>
        </w:rPr>
        <w:t>Trámite de la queja</w:t>
      </w:r>
      <w:bookmarkEnd w:id="72"/>
      <w:r w:rsidR="4C98B990" w:rsidRPr="16EB8A5D">
        <w:rPr>
          <w:rFonts w:asciiTheme="majorHAnsi" w:hAnsiTheme="majorHAnsi"/>
        </w:rPr>
        <w:t xml:space="preserve"> </w:t>
      </w:r>
    </w:p>
    <w:p w14:paraId="45DACFAE" w14:textId="6A5B3FB6" w:rsidR="641E8A52" w:rsidRPr="00FD2BAE" w:rsidRDefault="6717941E" w:rsidP="4A17D87F">
      <w:pPr>
        <w:pStyle w:val="NormalWeb"/>
        <w:spacing w:before="240" w:before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E</w:t>
      </w:r>
      <w:r w:rsidR="685C6B18" w:rsidRPr="1960AEE8">
        <w:rPr>
          <w:rFonts w:asciiTheme="majorHAnsi" w:eastAsiaTheme="majorEastAsia" w:hAnsiTheme="majorHAnsi" w:cstheme="majorBidi"/>
          <w:color w:val="auto"/>
          <w:sz w:val="22"/>
          <w:szCs w:val="22"/>
        </w:rPr>
        <w:t>l</w:t>
      </w:r>
      <w:r w:rsidR="4822327C" w:rsidRPr="1960AEE8">
        <w:rPr>
          <w:rFonts w:asciiTheme="majorHAnsi" w:eastAsiaTheme="majorEastAsia" w:hAnsiTheme="majorHAnsi" w:cstheme="majorBidi"/>
          <w:color w:val="auto"/>
          <w:sz w:val="22"/>
          <w:szCs w:val="22"/>
        </w:rPr>
        <w:t xml:space="preserve"> grupo que recibe la queja con apoyo del</w:t>
      </w:r>
      <w:r w:rsidR="685C6B18" w:rsidRPr="1960AEE8">
        <w:rPr>
          <w:rFonts w:asciiTheme="majorHAnsi" w:eastAsiaTheme="majorEastAsia" w:hAnsiTheme="majorHAnsi" w:cstheme="majorBidi"/>
          <w:color w:val="auto"/>
          <w:sz w:val="22"/>
          <w:szCs w:val="22"/>
        </w:rPr>
        <w:t xml:space="preserve"> Grupo de Gestión Humana</w:t>
      </w:r>
      <w:r w:rsidR="6A704614" w:rsidRPr="1960AEE8">
        <w:rPr>
          <w:rFonts w:asciiTheme="majorHAnsi" w:eastAsiaTheme="majorEastAsia" w:hAnsiTheme="majorHAnsi" w:cstheme="majorBidi"/>
          <w:color w:val="auto"/>
          <w:sz w:val="22"/>
          <w:szCs w:val="22"/>
        </w:rPr>
        <w:t xml:space="preserve"> y la Secretaría General</w:t>
      </w:r>
      <w:r w:rsidR="604F9CBF" w:rsidRPr="1960AEE8">
        <w:rPr>
          <w:rFonts w:asciiTheme="majorHAnsi" w:eastAsiaTheme="majorEastAsia" w:hAnsiTheme="majorHAnsi" w:cstheme="majorBidi"/>
          <w:color w:val="auto"/>
          <w:sz w:val="22"/>
          <w:szCs w:val="22"/>
        </w:rPr>
        <w:t xml:space="preserve"> procederá a:</w:t>
      </w:r>
    </w:p>
    <w:p w14:paraId="2598C752" w14:textId="1CDA1023" w:rsidR="52A930BA" w:rsidRDefault="52A930BA" w:rsidP="00EB114F">
      <w:pPr>
        <w:pStyle w:val="NormalWeb"/>
        <w:numPr>
          <w:ilvl w:val="0"/>
          <w:numId w:val="51"/>
        </w:numPr>
        <w:spacing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Activar las rutas de atención, para lo cual identificará el tipo de vinculación de la persona presuntamente agresora y remitirá la queja, en el término de tres (3) días hábiles, a la(s) dependencia(s) o autoridades competentes para dar inicio a los respectivos procesos en su contra (penal, disciplinaria, fiscal </w:t>
      </w:r>
      <w:r w:rsidR="062A87BE" w:rsidRPr="4A17D87F">
        <w:rPr>
          <w:rFonts w:asciiTheme="majorHAnsi" w:eastAsiaTheme="majorEastAsia" w:hAnsiTheme="majorHAnsi" w:cstheme="majorBidi"/>
          <w:color w:val="auto"/>
          <w:sz w:val="22"/>
          <w:szCs w:val="22"/>
        </w:rPr>
        <w:t>y/</w:t>
      </w:r>
      <w:r w:rsidRPr="4A17D87F">
        <w:rPr>
          <w:rFonts w:asciiTheme="majorHAnsi" w:eastAsiaTheme="majorEastAsia" w:hAnsiTheme="majorHAnsi" w:cstheme="majorBidi"/>
          <w:color w:val="auto"/>
          <w:sz w:val="22"/>
          <w:szCs w:val="22"/>
        </w:rPr>
        <w:t xml:space="preserve">o </w:t>
      </w:r>
      <w:r w:rsidR="5A3034C8" w:rsidRPr="4A17D87F">
        <w:rPr>
          <w:rFonts w:asciiTheme="majorHAnsi" w:eastAsiaTheme="majorEastAsia" w:hAnsiTheme="majorHAnsi" w:cstheme="majorBidi"/>
          <w:color w:val="auto"/>
          <w:sz w:val="22"/>
          <w:szCs w:val="22"/>
        </w:rPr>
        <w:t>administrativa)</w:t>
      </w:r>
      <w:r w:rsidRPr="4A17D87F">
        <w:rPr>
          <w:rFonts w:asciiTheme="majorHAnsi" w:eastAsiaTheme="majorEastAsia" w:hAnsiTheme="majorHAnsi" w:cstheme="majorBidi"/>
          <w:color w:val="auto"/>
          <w:sz w:val="22"/>
          <w:szCs w:val="22"/>
        </w:rPr>
        <w:t>.</w:t>
      </w:r>
    </w:p>
    <w:p w14:paraId="08A031A7" w14:textId="799EED8F" w:rsidR="641E8A52" w:rsidRPr="00FD2BAE" w:rsidRDefault="5E0BB54D" w:rsidP="00EB114F">
      <w:pPr>
        <w:pStyle w:val="NormalWeb"/>
        <w:numPr>
          <w:ilvl w:val="0"/>
          <w:numId w:val="51"/>
        </w:numPr>
        <w:spacing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A</w:t>
      </w:r>
      <w:r w:rsidR="715CE4A1" w:rsidRPr="4A17D87F">
        <w:rPr>
          <w:rFonts w:asciiTheme="majorHAnsi" w:eastAsiaTheme="majorEastAsia" w:hAnsiTheme="majorHAnsi" w:cstheme="majorBidi"/>
          <w:color w:val="auto"/>
          <w:sz w:val="22"/>
          <w:szCs w:val="22"/>
        </w:rPr>
        <w:t>ccionar</w:t>
      </w:r>
      <w:r w:rsidRPr="4A17D87F">
        <w:rPr>
          <w:rFonts w:asciiTheme="majorHAnsi" w:eastAsiaTheme="majorEastAsia" w:hAnsiTheme="majorHAnsi" w:cstheme="majorBidi"/>
          <w:color w:val="auto"/>
          <w:sz w:val="22"/>
          <w:szCs w:val="22"/>
        </w:rPr>
        <w:t xml:space="preserve"> las</w:t>
      </w:r>
      <w:r w:rsidR="4CF4E50E" w:rsidRPr="4A17D87F">
        <w:rPr>
          <w:rFonts w:asciiTheme="majorHAnsi" w:eastAsiaTheme="majorEastAsia" w:hAnsiTheme="majorHAnsi" w:cstheme="majorBidi"/>
          <w:color w:val="auto"/>
          <w:sz w:val="22"/>
          <w:szCs w:val="22"/>
        </w:rPr>
        <w:t xml:space="preserve"> medidas de protección </w:t>
      </w:r>
      <w:r w:rsidR="154FC203" w:rsidRPr="4A17D87F">
        <w:rPr>
          <w:rFonts w:asciiTheme="majorHAnsi" w:eastAsiaTheme="majorEastAsia" w:hAnsiTheme="majorHAnsi" w:cstheme="majorBidi"/>
          <w:color w:val="auto"/>
          <w:sz w:val="22"/>
          <w:szCs w:val="22"/>
        </w:rPr>
        <w:t xml:space="preserve">y cuidado para </w:t>
      </w:r>
      <w:r w:rsidR="7E4B93B9" w:rsidRPr="4A17D87F">
        <w:rPr>
          <w:rFonts w:asciiTheme="majorHAnsi" w:eastAsiaTheme="majorEastAsia" w:hAnsiTheme="majorHAnsi" w:cstheme="majorBidi"/>
          <w:color w:val="auto"/>
          <w:sz w:val="22"/>
          <w:szCs w:val="22"/>
        </w:rPr>
        <w:t>la persona</w:t>
      </w:r>
      <w:r w:rsidR="34F698B9" w:rsidRPr="4A17D87F">
        <w:rPr>
          <w:rFonts w:asciiTheme="majorHAnsi" w:eastAsiaTheme="majorEastAsia" w:hAnsiTheme="majorHAnsi" w:cstheme="majorBidi"/>
          <w:color w:val="auto"/>
          <w:sz w:val="22"/>
          <w:szCs w:val="22"/>
        </w:rPr>
        <w:t xml:space="preserve"> que activa la ruta</w:t>
      </w:r>
      <w:r w:rsidR="659EA96B" w:rsidRPr="4A17D87F">
        <w:rPr>
          <w:rFonts w:asciiTheme="majorHAnsi" w:eastAsiaTheme="majorEastAsia" w:hAnsiTheme="majorHAnsi" w:cstheme="majorBidi"/>
          <w:color w:val="auto"/>
          <w:sz w:val="22"/>
          <w:szCs w:val="22"/>
        </w:rPr>
        <w:t>.</w:t>
      </w:r>
    </w:p>
    <w:p w14:paraId="478381CF" w14:textId="17275BFF" w:rsidR="3E95142F" w:rsidRDefault="3E95142F" w:rsidP="00EB114F">
      <w:pPr>
        <w:pStyle w:val="NormalWeb"/>
        <w:numPr>
          <w:ilvl w:val="0"/>
          <w:numId w:val="51"/>
        </w:numPr>
        <w:spacing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Comunicar a la persona que activa la ruta el número de radicado de su queja y con el q</w:t>
      </w:r>
      <w:r w:rsidR="53FD19C4" w:rsidRPr="4A17D87F">
        <w:rPr>
          <w:rFonts w:asciiTheme="majorHAnsi" w:eastAsiaTheme="majorEastAsia" w:hAnsiTheme="majorHAnsi" w:cstheme="majorBidi"/>
          <w:color w:val="auto"/>
          <w:sz w:val="22"/>
          <w:szCs w:val="22"/>
        </w:rPr>
        <w:t>ue puede hacer seguimiento a su expediente</w:t>
      </w:r>
      <w:r w:rsidRPr="4A17D87F">
        <w:rPr>
          <w:rFonts w:asciiTheme="majorHAnsi" w:eastAsiaTheme="majorEastAsia" w:hAnsiTheme="majorHAnsi" w:cstheme="majorBidi"/>
          <w:color w:val="auto"/>
          <w:sz w:val="22"/>
          <w:szCs w:val="22"/>
        </w:rPr>
        <w:t xml:space="preserve">, </w:t>
      </w:r>
      <w:r w:rsidR="30EDDDD3" w:rsidRPr="4A17D87F">
        <w:rPr>
          <w:rFonts w:asciiTheme="majorHAnsi" w:eastAsiaTheme="majorEastAsia" w:hAnsiTheme="majorHAnsi" w:cstheme="majorBidi"/>
          <w:color w:val="auto"/>
          <w:sz w:val="22"/>
          <w:szCs w:val="22"/>
        </w:rPr>
        <w:t xml:space="preserve">comunicar </w:t>
      </w:r>
      <w:r w:rsidRPr="4A17D87F">
        <w:rPr>
          <w:rFonts w:asciiTheme="majorHAnsi" w:eastAsiaTheme="majorEastAsia" w:hAnsiTheme="majorHAnsi" w:cstheme="majorBidi"/>
          <w:color w:val="auto"/>
          <w:sz w:val="22"/>
          <w:szCs w:val="22"/>
        </w:rPr>
        <w:t>qué medidas se tomaron</w:t>
      </w:r>
      <w:r w:rsidR="001B7083" w:rsidRPr="4A17D87F">
        <w:rPr>
          <w:rFonts w:asciiTheme="majorHAnsi" w:eastAsiaTheme="majorEastAsia" w:hAnsiTheme="majorHAnsi" w:cstheme="majorBidi"/>
          <w:color w:val="auto"/>
          <w:sz w:val="22"/>
          <w:szCs w:val="22"/>
        </w:rPr>
        <w:t xml:space="preserve"> y</w:t>
      </w:r>
      <w:r w:rsidRPr="4A17D87F">
        <w:rPr>
          <w:rFonts w:asciiTheme="majorHAnsi" w:eastAsiaTheme="majorEastAsia" w:hAnsiTheme="majorHAnsi" w:cstheme="majorBidi"/>
          <w:color w:val="auto"/>
          <w:sz w:val="22"/>
          <w:szCs w:val="22"/>
        </w:rPr>
        <w:t xml:space="preserve"> s</w:t>
      </w:r>
      <w:r w:rsidR="274B69CB" w:rsidRPr="4A17D87F">
        <w:rPr>
          <w:rFonts w:asciiTheme="majorHAnsi" w:eastAsiaTheme="majorEastAsia" w:hAnsiTheme="majorHAnsi" w:cstheme="majorBidi"/>
          <w:color w:val="auto"/>
          <w:sz w:val="22"/>
          <w:szCs w:val="22"/>
        </w:rPr>
        <w:t>í</w:t>
      </w:r>
      <w:r w:rsidRPr="4A17D87F">
        <w:rPr>
          <w:rFonts w:asciiTheme="majorHAnsi" w:eastAsiaTheme="majorEastAsia" w:hAnsiTheme="majorHAnsi" w:cstheme="majorBidi"/>
          <w:color w:val="auto"/>
          <w:sz w:val="22"/>
          <w:szCs w:val="22"/>
        </w:rPr>
        <w:t xml:space="preserve"> hay radicados </w:t>
      </w:r>
      <w:r w:rsidR="1C3F2A10" w:rsidRPr="4A17D87F">
        <w:rPr>
          <w:rFonts w:asciiTheme="majorHAnsi" w:eastAsiaTheme="majorEastAsia" w:hAnsiTheme="majorHAnsi" w:cstheme="majorBidi"/>
          <w:color w:val="auto"/>
          <w:sz w:val="22"/>
          <w:szCs w:val="22"/>
        </w:rPr>
        <w:t xml:space="preserve">por traslados a </w:t>
      </w:r>
      <w:r w:rsidRPr="4A17D87F">
        <w:rPr>
          <w:rFonts w:asciiTheme="majorHAnsi" w:eastAsiaTheme="majorEastAsia" w:hAnsiTheme="majorHAnsi" w:cstheme="majorBidi"/>
          <w:color w:val="auto"/>
          <w:sz w:val="22"/>
          <w:szCs w:val="22"/>
        </w:rPr>
        <w:t xml:space="preserve">otras entidades. </w:t>
      </w:r>
    </w:p>
    <w:p w14:paraId="7FE5A6AA" w14:textId="40A1C265" w:rsidR="5181F2DC" w:rsidRDefault="5181F2DC" w:rsidP="00EB114F">
      <w:pPr>
        <w:pStyle w:val="NormalWeb"/>
        <w:numPr>
          <w:ilvl w:val="0"/>
          <w:numId w:val="51"/>
        </w:numPr>
        <w:spacing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Junto con l</w:t>
      </w:r>
      <w:r w:rsidR="263A60F4" w:rsidRPr="4A17D87F">
        <w:rPr>
          <w:rFonts w:asciiTheme="majorHAnsi" w:eastAsiaTheme="majorEastAsia" w:hAnsiTheme="majorHAnsi" w:cstheme="majorBidi"/>
          <w:color w:val="auto"/>
          <w:sz w:val="22"/>
          <w:szCs w:val="22"/>
        </w:rPr>
        <w:t>os jefes de las direcciones, grupos de trabajo o unidades administrativas especiales o supervisores de contratos deberán</w:t>
      </w:r>
      <w:r w:rsidR="1EEBE017" w:rsidRPr="4A17D87F">
        <w:rPr>
          <w:rFonts w:asciiTheme="majorHAnsi" w:eastAsiaTheme="majorEastAsia" w:hAnsiTheme="majorHAnsi" w:cstheme="majorBidi"/>
          <w:color w:val="auto"/>
          <w:sz w:val="22"/>
          <w:szCs w:val="22"/>
        </w:rPr>
        <w:t xml:space="preserve"> ejecutar las medidas de no repetición y aquellas que se consideren necesarias y pertinentes de acuerdo con cada caso. </w:t>
      </w:r>
    </w:p>
    <w:p w14:paraId="4567DA0F" w14:textId="62325508" w:rsidR="64DCE3D3" w:rsidRDefault="64DCE3D3" w:rsidP="00EB114F">
      <w:pPr>
        <w:pStyle w:val="NormalWeb"/>
        <w:numPr>
          <w:ilvl w:val="0"/>
          <w:numId w:val="51"/>
        </w:numPr>
        <w:spacing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Comunicar una vez que se cierre el proceso.</w:t>
      </w:r>
    </w:p>
    <w:p w14:paraId="44D6136E" w14:textId="55D0D71F" w:rsidR="4C00ED91" w:rsidRPr="00FD2BAE" w:rsidRDefault="6E0686D4" w:rsidP="16EB8A5D">
      <w:pPr>
        <w:pStyle w:val="NormalWeb"/>
        <w:spacing w:before="240" w:before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b/>
          <w:bCs/>
          <w:color w:val="auto"/>
          <w:sz w:val="22"/>
          <w:szCs w:val="22"/>
        </w:rPr>
        <w:t xml:space="preserve">Nota: </w:t>
      </w:r>
      <w:r w:rsidRPr="16EB8A5D">
        <w:rPr>
          <w:rFonts w:asciiTheme="majorHAnsi" w:eastAsiaTheme="majorEastAsia" w:hAnsiTheme="majorHAnsi" w:cstheme="majorBidi"/>
          <w:color w:val="auto"/>
          <w:sz w:val="22"/>
          <w:szCs w:val="22"/>
        </w:rPr>
        <w:t>En todos los casos, la persona que recibe la queja siempre activará</w:t>
      </w:r>
      <w:r w:rsidR="2A23CFDA" w:rsidRPr="16EB8A5D">
        <w:rPr>
          <w:rFonts w:asciiTheme="majorHAnsi" w:eastAsiaTheme="majorEastAsia" w:hAnsiTheme="majorHAnsi" w:cstheme="majorBidi"/>
          <w:color w:val="auto"/>
          <w:sz w:val="22"/>
          <w:szCs w:val="22"/>
        </w:rPr>
        <w:t>,</w:t>
      </w:r>
      <w:r w:rsidRPr="16EB8A5D">
        <w:rPr>
          <w:rFonts w:asciiTheme="majorHAnsi" w:eastAsiaTheme="majorEastAsia" w:hAnsiTheme="majorHAnsi" w:cstheme="majorBidi"/>
          <w:color w:val="auto"/>
          <w:sz w:val="22"/>
          <w:szCs w:val="22"/>
        </w:rPr>
        <w:t xml:space="preserve"> de manera inmediata</w:t>
      </w:r>
      <w:r w:rsidR="2B234319" w:rsidRPr="16EB8A5D">
        <w:rPr>
          <w:rFonts w:asciiTheme="majorHAnsi" w:eastAsiaTheme="majorEastAsia" w:hAnsiTheme="majorHAnsi" w:cstheme="majorBidi"/>
          <w:color w:val="auto"/>
          <w:sz w:val="22"/>
          <w:szCs w:val="22"/>
        </w:rPr>
        <w:t>,</w:t>
      </w:r>
      <w:r w:rsidRPr="16EB8A5D">
        <w:rPr>
          <w:rFonts w:asciiTheme="majorHAnsi" w:eastAsiaTheme="majorEastAsia" w:hAnsiTheme="majorHAnsi" w:cstheme="majorBidi"/>
          <w:color w:val="auto"/>
          <w:sz w:val="22"/>
          <w:szCs w:val="22"/>
        </w:rPr>
        <w:t xml:space="preserve"> las medidas de protección y cuidado. Las rutas descritas en este protocolo deberán activarse de manera concomitante, no son excluyentes. En </w:t>
      </w:r>
      <w:r w:rsidR="6063E166" w:rsidRPr="16EB8A5D">
        <w:rPr>
          <w:rFonts w:asciiTheme="majorHAnsi" w:eastAsiaTheme="majorEastAsia" w:hAnsiTheme="majorHAnsi" w:cstheme="majorBidi"/>
          <w:color w:val="auto"/>
          <w:sz w:val="22"/>
          <w:szCs w:val="22"/>
        </w:rPr>
        <w:t>los casos</w:t>
      </w:r>
      <w:r w:rsidRPr="16EB8A5D">
        <w:rPr>
          <w:rFonts w:asciiTheme="majorHAnsi" w:eastAsiaTheme="majorEastAsia" w:hAnsiTheme="majorHAnsi" w:cstheme="majorBidi"/>
          <w:color w:val="auto"/>
          <w:sz w:val="22"/>
          <w:szCs w:val="22"/>
        </w:rPr>
        <w:t xml:space="preserve"> en que la vida de </w:t>
      </w:r>
      <w:r w:rsidR="17464966" w:rsidRPr="16EB8A5D">
        <w:rPr>
          <w:rFonts w:asciiTheme="majorHAnsi" w:eastAsiaTheme="majorEastAsia" w:hAnsiTheme="majorHAnsi" w:cstheme="majorBidi"/>
          <w:color w:val="auto"/>
          <w:sz w:val="22"/>
          <w:szCs w:val="22"/>
        </w:rPr>
        <w:t>la</w:t>
      </w:r>
      <w:r w:rsidRPr="16EB8A5D">
        <w:rPr>
          <w:rFonts w:asciiTheme="majorHAnsi" w:eastAsiaTheme="majorEastAsia" w:hAnsiTheme="majorHAnsi" w:cstheme="majorBidi"/>
          <w:color w:val="auto"/>
          <w:sz w:val="22"/>
          <w:szCs w:val="22"/>
        </w:rPr>
        <w:t xml:space="preserve"> </w:t>
      </w:r>
      <w:r w:rsidR="13F12478" w:rsidRPr="16EB8A5D">
        <w:rPr>
          <w:rFonts w:asciiTheme="majorHAnsi" w:eastAsiaTheme="majorEastAsia" w:hAnsiTheme="majorHAnsi" w:cstheme="majorBidi"/>
          <w:color w:val="auto"/>
          <w:sz w:val="22"/>
          <w:szCs w:val="22"/>
        </w:rPr>
        <w:t>víctima</w:t>
      </w:r>
      <w:r w:rsidRPr="16EB8A5D">
        <w:rPr>
          <w:rFonts w:asciiTheme="majorHAnsi" w:eastAsiaTheme="majorEastAsia" w:hAnsiTheme="majorHAnsi" w:cstheme="majorBidi"/>
          <w:color w:val="auto"/>
          <w:sz w:val="22"/>
          <w:szCs w:val="22"/>
        </w:rPr>
        <w:t xml:space="preserve"> esté en riesgo inminente, se deberá</w:t>
      </w:r>
      <w:r w:rsidR="45632554" w:rsidRPr="16EB8A5D">
        <w:rPr>
          <w:rFonts w:asciiTheme="majorHAnsi" w:eastAsiaTheme="majorEastAsia" w:hAnsiTheme="majorHAnsi" w:cstheme="majorBidi"/>
          <w:color w:val="auto"/>
          <w:sz w:val="22"/>
          <w:szCs w:val="22"/>
        </w:rPr>
        <w:t>n</w:t>
      </w:r>
      <w:r w:rsidRPr="16EB8A5D">
        <w:rPr>
          <w:rFonts w:asciiTheme="majorHAnsi" w:eastAsiaTheme="majorEastAsia" w:hAnsiTheme="majorHAnsi" w:cstheme="majorBidi"/>
          <w:color w:val="auto"/>
          <w:sz w:val="22"/>
          <w:szCs w:val="22"/>
        </w:rPr>
        <w:t xml:space="preserve"> activar la</w:t>
      </w:r>
      <w:r w:rsidR="00B82CE8" w:rsidRPr="16EB8A5D">
        <w:rPr>
          <w:rFonts w:asciiTheme="majorHAnsi" w:eastAsiaTheme="majorEastAsia" w:hAnsiTheme="majorHAnsi" w:cstheme="majorBidi"/>
          <w:color w:val="auto"/>
          <w:sz w:val="22"/>
          <w:szCs w:val="22"/>
        </w:rPr>
        <w:t xml:space="preserve">s medidas </w:t>
      </w:r>
      <w:r w:rsidR="294F6937" w:rsidRPr="16EB8A5D">
        <w:rPr>
          <w:rFonts w:asciiTheme="majorHAnsi" w:eastAsiaTheme="majorEastAsia" w:hAnsiTheme="majorHAnsi" w:cstheme="majorBidi"/>
          <w:color w:val="auto"/>
          <w:sz w:val="22"/>
          <w:szCs w:val="22"/>
        </w:rPr>
        <w:t>y</w:t>
      </w:r>
      <w:r w:rsidR="00B82CE8" w:rsidRPr="16EB8A5D">
        <w:rPr>
          <w:rFonts w:asciiTheme="majorHAnsi" w:eastAsiaTheme="majorEastAsia" w:hAnsiTheme="majorHAnsi" w:cstheme="majorBidi"/>
          <w:color w:val="auto"/>
          <w:sz w:val="22"/>
          <w:szCs w:val="22"/>
        </w:rPr>
        <w:t xml:space="preserve"> </w:t>
      </w:r>
      <w:r w:rsidRPr="16EB8A5D">
        <w:rPr>
          <w:rFonts w:asciiTheme="majorHAnsi" w:eastAsiaTheme="majorEastAsia" w:hAnsiTheme="majorHAnsi" w:cstheme="majorBidi"/>
          <w:color w:val="auto"/>
          <w:sz w:val="22"/>
          <w:szCs w:val="22"/>
        </w:rPr>
        <w:t>ruta</w:t>
      </w:r>
      <w:r w:rsidR="2F78E136" w:rsidRPr="16EB8A5D">
        <w:rPr>
          <w:rFonts w:asciiTheme="majorHAnsi" w:eastAsiaTheme="majorEastAsia" w:hAnsiTheme="majorHAnsi" w:cstheme="majorBidi"/>
          <w:color w:val="auto"/>
          <w:sz w:val="22"/>
          <w:szCs w:val="22"/>
        </w:rPr>
        <w:t>s de atención</w:t>
      </w:r>
      <w:r w:rsidRPr="16EB8A5D">
        <w:rPr>
          <w:rFonts w:asciiTheme="majorHAnsi" w:eastAsiaTheme="majorEastAsia" w:hAnsiTheme="majorHAnsi" w:cstheme="majorBidi"/>
          <w:color w:val="auto"/>
          <w:sz w:val="22"/>
          <w:szCs w:val="22"/>
        </w:rPr>
        <w:t xml:space="preserve"> con la mayor celeridad posible.</w:t>
      </w:r>
    </w:p>
    <w:p w14:paraId="7C653DAD" w14:textId="661FB698" w:rsidR="641E8A52" w:rsidRPr="00FD2BAE" w:rsidRDefault="00C82307" w:rsidP="16EB8A5D">
      <w:pPr>
        <w:pStyle w:val="NormalWeb"/>
        <w:spacing w:before="240" w:before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La</w:t>
      </w:r>
      <w:r w:rsidR="784D5E82" w:rsidRPr="16EB8A5D">
        <w:rPr>
          <w:rFonts w:asciiTheme="majorHAnsi" w:eastAsiaTheme="majorEastAsia" w:hAnsiTheme="majorHAnsi" w:cstheme="majorBidi"/>
          <w:color w:val="auto"/>
          <w:sz w:val="22"/>
          <w:szCs w:val="22"/>
        </w:rPr>
        <w:t>s quejas serán gestionadas evitando trámites innecesarios</w:t>
      </w:r>
      <w:r w:rsidR="1153EB71" w:rsidRPr="16EB8A5D">
        <w:rPr>
          <w:rFonts w:asciiTheme="majorHAnsi" w:eastAsiaTheme="majorEastAsia" w:hAnsiTheme="majorHAnsi" w:cstheme="majorBidi"/>
          <w:color w:val="auto"/>
          <w:sz w:val="22"/>
          <w:szCs w:val="22"/>
        </w:rPr>
        <w:t xml:space="preserve"> bajo argumentos meramente procesales</w:t>
      </w:r>
      <w:r w:rsidR="7D724F11" w:rsidRPr="16EB8A5D">
        <w:rPr>
          <w:rFonts w:asciiTheme="majorHAnsi" w:eastAsiaTheme="majorEastAsia" w:hAnsiTheme="majorHAnsi" w:cstheme="majorBidi"/>
          <w:color w:val="auto"/>
          <w:sz w:val="22"/>
          <w:szCs w:val="22"/>
        </w:rPr>
        <w:t xml:space="preserve"> o cualquier otro hecho que pueda revictimizar a la persona que activa la ruta.</w:t>
      </w:r>
    </w:p>
    <w:p w14:paraId="7ACCBCD8" w14:textId="57B5E99C" w:rsidR="641E8A52" w:rsidRPr="00FD2BAE" w:rsidRDefault="65571BCE" w:rsidP="4A17D87F">
      <w:pPr>
        <w:pStyle w:val="Ttulo3"/>
        <w:numPr>
          <w:ilvl w:val="0"/>
          <w:numId w:val="0"/>
        </w:numPr>
        <w:spacing w:before="240"/>
        <w:rPr>
          <w:rFonts w:asciiTheme="majorHAnsi" w:hAnsiTheme="majorHAnsi"/>
          <w:u w:val="single"/>
        </w:rPr>
      </w:pPr>
      <w:bookmarkStart w:id="73" w:name="_Toc1975685972"/>
      <w:r w:rsidRPr="4A17D87F">
        <w:rPr>
          <w:rFonts w:asciiTheme="majorHAnsi" w:hAnsiTheme="majorHAnsi"/>
        </w:rPr>
        <w:lastRenderedPageBreak/>
        <w:t>7.</w:t>
      </w:r>
      <w:r w:rsidR="6618AFA5" w:rsidRPr="4A17D87F">
        <w:rPr>
          <w:rFonts w:asciiTheme="majorHAnsi" w:hAnsiTheme="majorHAnsi"/>
        </w:rPr>
        <w:t>4</w:t>
      </w:r>
      <w:r w:rsidRPr="4A17D87F">
        <w:rPr>
          <w:rFonts w:asciiTheme="majorHAnsi" w:hAnsiTheme="majorHAnsi"/>
        </w:rPr>
        <w:t xml:space="preserve">.1 </w:t>
      </w:r>
      <w:r w:rsidR="1E6FD338" w:rsidRPr="4A17D87F">
        <w:rPr>
          <w:rFonts w:asciiTheme="majorHAnsi" w:hAnsiTheme="majorHAnsi"/>
        </w:rPr>
        <w:t xml:space="preserve">¿Qué </w:t>
      </w:r>
      <w:r w:rsidR="59867F45" w:rsidRPr="4A17D87F">
        <w:rPr>
          <w:rFonts w:asciiTheme="majorHAnsi" w:hAnsiTheme="majorHAnsi"/>
        </w:rPr>
        <w:t>h</w:t>
      </w:r>
      <w:r w:rsidR="1E6FD338" w:rsidRPr="4A17D87F">
        <w:rPr>
          <w:rFonts w:asciiTheme="majorHAnsi" w:hAnsiTheme="majorHAnsi"/>
        </w:rPr>
        <w:t>acer si la queja es realizada de forma anónima?</w:t>
      </w:r>
      <w:bookmarkEnd w:id="73"/>
      <w:r w:rsidR="1E6FD338" w:rsidRPr="4A17D87F">
        <w:rPr>
          <w:rFonts w:asciiTheme="majorHAnsi" w:hAnsiTheme="majorHAnsi"/>
        </w:rPr>
        <w:t xml:space="preserve"> </w:t>
      </w:r>
    </w:p>
    <w:p w14:paraId="12AA3F31" w14:textId="20F65FB8" w:rsidR="3EF7F31F" w:rsidRDefault="580DAC80" w:rsidP="4A17D87F">
      <w:pPr>
        <w:pStyle w:val="NormalWeb"/>
        <w:spacing w:before="240"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 xml:space="preserve">A todas las quejas se les dará tramite </w:t>
      </w:r>
      <w:r w:rsidR="3483986E" w:rsidRPr="4A17D87F">
        <w:rPr>
          <w:rFonts w:asciiTheme="majorHAnsi" w:eastAsiaTheme="majorEastAsia" w:hAnsiTheme="majorHAnsi" w:cstheme="majorBidi"/>
          <w:color w:val="auto"/>
          <w:sz w:val="22"/>
          <w:szCs w:val="22"/>
        </w:rPr>
        <w:t>registrándolas en AZ con el propósito de hacer seguimiento e identificar posibles alertas o patrones de conducta relacionados con violencias basadas en género, por prejuicio o discriminación. Ahora bien, con el fin de que el equipo que recibe la queja pueda tomar las medi</w:t>
      </w:r>
      <w:r w:rsidR="7CAB9DED" w:rsidRPr="4A17D87F">
        <w:rPr>
          <w:rFonts w:asciiTheme="majorHAnsi" w:eastAsiaTheme="majorEastAsia" w:hAnsiTheme="majorHAnsi" w:cstheme="majorBidi"/>
          <w:color w:val="auto"/>
          <w:sz w:val="22"/>
          <w:szCs w:val="22"/>
        </w:rPr>
        <w:t xml:space="preserve">das que se indican en este Protocolo, la queja deberá incluir de manera clara </w:t>
      </w:r>
      <w:r w:rsidR="488F9B37" w:rsidRPr="4A17D87F">
        <w:rPr>
          <w:rFonts w:asciiTheme="majorHAnsi" w:eastAsiaTheme="majorEastAsia" w:hAnsiTheme="majorHAnsi" w:cstheme="majorBidi"/>
          <w:color w:val="auto"/>
          <w:sz w:val="22"/>
          <w:szCs w:val="22"/>
        </w:rPr>
        <w:t xml:space="preserve">las circunstancias de tiempo, modo y lugar y otros detalles importantes que permitan identificar a </w:t>
      </w:r>
      <w:r w:rsidR="7B6D1AB4" w:rsidRPr="4A17D87F">
        <w:rPr>
          <w:rFonts w:asciiTheme="majorHAnsi" w:eastAsiaTheme="majorEastAsia" w:hAnsiTheme="majorHAnsi" w:cstheme="majorBidi"/>
          <w:color w:val="auto"/>
          <w:sz w:val="22"/>
          <w:szCs w:val="22"/>
        </w:rPr>
        <w:t xml:space="preserve">las personas </w:t>
      </w:r>
      <w:r w:rsidR="261A70DA" w:rsidRPr="4A17D87F">
        <w:rPr>
          <w:rFonts w:asciiTheme="majorHAnsi" w:eastAsiaTheme="majorEastAsia" w:hAnsiTheme="majorHAnsi" w:cstheme="majorBidi"/>
          <w:color w:val="auto"/>
          <w:sz w:val="22"/>
          <w:szCs w:val="22"/>
        </w:rPr>
        <w:t xml:space="preserve">que hicieron parte del evento de </w:t>
      </w:r>
      <w:r w:rsidR="3F9664FB" w:rsidRPr="4A17D87F">
        <w:rPr>
          <w:rFonts w:asciiTheme="majorHAnsi" w:eastAsiaTheme="majorEastAsia" w:hAnsiTheme="majorHAnsi" w:cstheme="majorBidi"/>
          <w:color w:val="auto"/>
          <w:sz w:val="22"/>
          <w:szCs w:val="22"/>
        </w:rPr>
        <w:t>violencias basadas en género, violencias por prejuicio o discriminación</w:t>
      </w:r>
      <w:r w:rsidR="49C8766A" w:rsidRPr="4A17D87F">
        <w:rPr>
          <w:rFonts w:asciiTheme="majorHAnsi" w:eastAsiaTheme="majorEastAsia" w:hAnsiTheme="majorHAnsi" w:cstheme="majorBidi"/>
          <w:color w:val="auto"/>
          <w:sz w:val="22"/>
          <w:szCs w:val="22"/>
        </w:rPr>
        <w:t xml:space="preserve">. </w:t>
      </w:r>
    </w:p>
    <w:p w14:paraId="56567967" w14:textId="006B83A4" w:rsidR="3EF7F31F" w:rsidRDefault="09FA0842" w:rsidP="4A17D87F">
      <w:pPr>
        <w:pStyle w:val="NormalWeb"/>
        <w:spacing w:before="240" w:before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Si el relato no </w:t>
      </w:r>
      <w:r w:rsidR="0917E1D6" w:rsidRPr="1960AEE8">
        <w:rPr>
          <w:rFonts w:asciiTheme="majorHAnsi" w:eastAsiaTheme="majorEastAsia" w:hAnsiTheme="majorHAnsi" w:cstheme="majorBidi"/>
          <w:color w:val="auto"/>
          <w:sz w:val="22"/>
          <w:szCs w:val="22"/>
        </w:rPr>
        <w:t>incluye</w:t>
      </w:r>
      <w:r w:rsidRPr="1960AEE8">
        <w:rPr>
          <w:rFonts w:asciiTheme="majorHAnsi" w:eastAsiaTheme="majorEastAsia" w:hAnsiTheme="majorHAnsi" w:cstheme="majorBidi"/>
          <w:color w:val="auto"/>
          <w:sz w:val="22"/>
          <w:szCs w:val="22"/>
        </w:rPr>
        <w:t xml:space="preserve"> esta información</w:t>
      </w:r>
      <w:r w:rsidR="7E545A28" w:rsidRPr="1960AEE8">
        <w:rPr>
          <w:rFonts w:asciiTheme="majorHAnsi" w:eastAsiaTheme="majorEastAsia" w:hAnsiTheme="majorHAnsi" w:cstheme="majorBidi"/>
          <w:color w:val="auto"/>
          <w:sz w:val="22"/>
          <w:szCs w:val="22"/>
        </w:rPr>
        <w:t>,</w:t>
      </w:r>
      <w:r w:rsidR="5FDFFCAF" w:rsidRPr="1960AEE8">
        <w:rPr>
          <w:rFonts w:asciiTheme="majorHAnsi" w:eastAsiaTheme="majorEastAsia" w:hAnsiTheme="majorHAnsi" w:cstheme="majorBidi"/>
          <w:color w:val="auto"/>
          <w:sz w:val="22"/>
          <w:szCs w:val="22"/>
        </w:rPr>
        <w:t xml:space="preserve"> se enviará una comunicación de regreso solicitando ampliar la queja</w:t>
      </w:r>
      <w:r w:rsidR="36818AE7" w:rsidRPr="1960AEE8">
        <w:rPr>
          <w:rFonts w:asciiTheme="majorHAnsi" w:eastAsiaTheme="majorEastAsia" w:hAnsiTheme="majorHAnsi" w:cstheme="majorBidi"/>
          <w:color w:val="auto"/>
          <w:sz w:val="22"/>
          <w:szCs w:val="22"/>
        </w:rPr>
        <w:t>, con el formato anexo a este Protocolo</w:t>
      </w:r>
      <w:r w:rsidR="01F5BA44" w:rsidRPr="1960AEE8">
        <w:rPr>
          <w:rFonts w:asciiTheme="majorHAnsi" w:eastAsiaTheme="majorEastAsia" w:hAnsiTheme="majorHAnsi" w:cstheme="majorBidi"/>
          <w:color w:val="auto"/>
          <w:sz w:val="22"/>
          <w:szCs w:val="22"/>
        </w:rPr>
        <w:t xml:space="preserve"> (</w:t>
      </w:r>
      <w:r w:rsidR="1E17C2C0" w:rsidRPr="1960AEE8">
        <w:rPr>
          <w:rFonts w:asciiTheme="majorHAnsi" w:eastAsiaTheme="majorEastAsia" w:hAnsiTheme="majorHAnsi" w:cstheme="majorBidi"/>
          <w:color w:val="auto"/>
          <w:sz w:val="22"/>
          <w:szCs w:val="22"/>
        </w:rPr>
        <w:t xml:space="preserve">cuando sea </w:t>
      </w:r>
      <w:r w:rsidR="3100DC27" w:rsidRPr="1960AEE8">
        <w:rPr>
          <w:rFonts w:asciiTheme="majorHAnsi" w:eastAsiaTheme="majorEastAsia" w:hAnsiTheme="majorHAnsi" w:cstheme="majorBidi"/>
          <w:color w:val="auto"/>
          <w:sz w:val="22"/>
          <w:szCs w:val="22"/>
        </w:rPr>
        <w:t>posible se responderá por el mismo medio en que se recibió la queja, por ejemplo, por el</w:t>
      </w:r>
      <w:r w:rsidR="01F5BA44" w:rsidRPr="1960AEE8">
        <w:rPr>
          <w:rFonts w:asciiTheme="majorHAnsi" w:eastAsiaTheme="majorEastAsia" w:hAnsiTheme="majorHAnsi" w:cstheme="majorBidi"/>
          <w:color w:val="auto"/>
          <w:sz w:val="22"/>
          <w:szCs w:val="22"/>
        </w:rPr>
        <w:t xml:space="preserve"> correo electrónico)</w:t>
      </w:r>
      <w:r w:rsidR="5E0BB54D" w:rsidRPr="1960AEE8">
        <w:rPr>
          <w:rFonts w:asciiTheme="majorHAnsi" w:eastAsiaTheme="majorEastAsia" w:hAnsiTheme="majorHAnsi" w:cstheme="majorBidi"/>
          <w:color w:val="auto"/>
          <w:sz w:val="22"/>
          <w:szCs w:val="22"/>
        </w:rPr>
        <w:t>.</w:t>
      </w:r>
      <w:r w:rsidR="5B8AB6EB" w:rsidRPr="1960AEE8">
        <w:rPr>
          <w:rFonts w:asciiTheme="majorHAnsi" w:eastAsiaTheme="majorEastAsia" w:hAnsiTheme="majorHAnsi" w:cstheme="majorBidi"/>
          <w:color w:val="auto"/>
          <w:sz w:val="22"/>
          <w:szCs w:val="22"/>
        </w:rPr>
        <w:t xml:space="preserve"> C</w:t>
      </w:r>
      <w:r w:rsidR="2FE14025" w:rsidRPr="1960AEE8">
        <w:rPr>
          <w:rFonts w:asciiTheme="majorHAnsi" w:eastAsiaTheme="majorEastAsia" w:hAnsiTheme="majorHAnsi" w:cstheme="majorBidi"/>
          <w:color w:val="auto"/>
          <w:sz w:val="22"/>
          <w:szCs w:val="22"/>
        </w:rPr>
        <w:t xml:space="preserve">uando sea posible </w:t>
      </w:r>
      <w:r w:rsidR="5867A92E" w:rsidRPr="1960AEE8">
        <w:rPr>
          <w:rFonts w:asciiTheme="majorHAnsi" w:eastAsiaTheme="majorEastAsia" w:hAnsiTheme="majorHAnsi" w:cstheme="majorBidi"/>
          <w:color w:val="auto"/>
          <w:sz w:val="22"/>
          <w:szCs w:val="22"/>
        </w:rPr>
        <w:t xml:space="preserve">se le preguntará a la persona que envía la </w:t>
      </w:r>
      <w:r w:rsidR="56F270B5" w:rsidRPr="1960AEE8">
        <w:rPr>
          <w:rFonts w:asciiTheme="majorHAnsi" w:eastAsiaTheme="majorEastAsia" w:hAnsiTheme="majorHAnsi" w:cstheme="majorBidi"/>
          <w:color w:val="auto"/>
          <w:sz w:val="22"/>
          <w:szCs w:val="22"/>
        </w:rPr>
        <w:t>queja sí</w:t>
      </w:r>
      <w:r w:rsidR="681BF024" w:rsidRPr="1960AEE8">
        <w:rPr>
          <w:rFonts w:asciiTheme="majorHAnsi" w:eastAsiaTheme="majorEastAsia" w:hAnsiTheme="majorHAnsi" w:cstheme="majorBidi"/>
          <w:color w:val="auto"/>
          <w:sz w:val="22"/>
          <w:szCs w:val="22"/>
        </w:rPr>
        <w:t xml:space="preserve"> desea que el Ministerio adopte medidas </w:t>
      </w:r>
      <w:r w:rsidR="2B72617B" w:rsidRPr="1960AEE8">
        <w:rPr>
          <w:rFonts w:asciiTheme="majorHAnsi" w:eastAsiaTheme="majorEastAsia" w:hAnsiTheme="majorHAnsi" w:cstheme="majorBidi"/>
          <w:color w:val="auto"/>
          <w:sz w:val="22"/>
          <w:szCs w:val="22"/>
        </w:rPr>
        <w:t>para su</w:t>
      </w:r>
      <w:r w:rsidR="681BF024" w:rsidRPr="1960AEE8">
        <w:rPr>
          <w:rFonts w:asciiTheme="majorHAnsi" w:eastAsiaTheme="majorEastAsia" w:hAnsiTheme="majorHAnsi" w:cstheme="majorBidi"/>
          <w:color w:val="auto"/>
          <w:sz w:val="22"/>
          <w:szCs w:val="22"/>
        </w:rPr>
        <w:t xml:space="preserve"> protección y cuidado</w:t>
      </w:r>
      <w:r w:rsidR="3B7BE312" w:rsidRPr="1960AEE8">
        <w:rPr>
          <w:rFonts w:asciiTheme="majorHAnsi" w:eastAsiaTheme="majorEastAsia" w:hAnsiTheme="majorHAnsi" w:cstheme="majorBidi"/>
          <w:color w:val="auto"/>
          <w:sz w:val="22"/>
          <w:szCs w:val="22"/>
        </w:rPr>
        <w:t xml:space="preserve">, </w:t>
      </w:r>
      <w:r w:rsidR="681BF024" w:rsidRPr="1960AEE8">
        <w:rPr>
          <w:rFonts w:asciiTheme="majorHAnsi" w:eastAsiaTheme="majorEastAsia" w:hAnsiTheme="majorHAnsi" w:cstheme="majorBidi"/>
          <w:color w:val="auto"/>
          <w:sz w:val="22"/>
          <w:szCs w:val="22"/>
        </w:rPr>
        <w:t>s</w:t>
      </w:r>
      <w:r w:rsidR="14921AFA" w:rsidRPr="1960AEE8">
        <w:rPr>
          <w:rFonts w:asciiTheme="majorHAnsi" w:eastAsiaTheme="majorEastAsia" w:hAnsiTheme="majorHAnsi" w:cstheme="majorBidi"/>
          <w:color w:val="auto"/>
          <w:sz w:val="22"/>
          <w:szCs w:val="22"/>
        </w:rPr>
        <w:t>í</w:t>
      </w:r>
      <w:r w:rsidR="681BF024" w:rsidRPr="1960AEE8">
        <w:rPr>
          <w:rFonts w:asciiTheme="majorHAnsi" w:eastAsiaTheme="majorEastAsia" w:hAnsiTheme="majorHAnsi" w:cstheme="majorBidi"/>
          <w:color w:val="auto"/>
          <w:sz w:val="22"/>
          <w:szCs w:val="22"/>
        </w:rPr>
        <w:t xml:space="preserve"> desea permanecer en el anonimato o no, y que disponga de un canal al cual se le pueda comunicar las demás medidas que se </w:t>
      </w:r>
      <w:r w:rsidR="1BE6519E" w:rsidRPr="1960AEE8">
        <w:rPr>
          <w:rFonts w:asciiTheme="majorHAnsi" w:eastAsiaTheme="majorEastAsia" w:hAnsiTheme="majorHAnsi" w:cstheme="majorBidi"/>
          <w:color w:val="auto"/>
          <w:sz w:val="22"/>
          <w:szCs w:val="22"/>
        </w:rPr>
        <w:t xml:space="preserve">adopten, así como el cierre del proceso. </w:t>
      </w:r>
    </w:p>
    <w:p w14:paraId="309E8669" w14:textId="06EC6788" w:rsidR="3EF7F31F" w:rsidRDefault="3EF7F31F" w:rsidP="4A17D87F">
      <w:pPr>
        <w:pStyle w:val="NormalWeb"/>
        <w:spacing w:before="240"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Cuando no sea posible tramitar la queja</w:t>
      </w:r>
      <w:r w:rsidR="5C980063" w:rsidRPr="4A17D87F">
        <w:rPr>
          <w:rFonts w:asciiTheme="majorHAnsi" w:eastAsiaTheme="majorEastAsia" w:hAnsiTheme="majorHAnsi" w:cstheme="majorBidi"/>
          <w:color w:val="auto"/>
          <w:sz w:val="22"/>
          <w:szCs w:val="22"/>
        </w:rPr>
        <w:t xml:space="preserve"> por falta de información</w:t>
      </w:r>
      <w:r w:rsidRPr="4A17D87F">
        <w:rPr>
          <w:rFonts w:asciiTheme="majorHAnsi" w:eastAsiaTheme="majorEastAsia" w:hAnsiTheme="majorHAnsi" w:cstheme="majorBidi"/>
          <w:color w:val="auto"/>
          <w:sz w:val="22"/>
          <w:szCs w:val="22"/>
        </w:rPr>
        <w:t xml:space="preserve"> se alertará al supervisor</w:t>
      </w:r>
      <w:r w:rsidR="2575BF8E" w:rsidRPr="4A17D87F">
        <w:rPr>
          <w:rFonts w:asciiTheme="majorHAnsi" w:eastAsiaTheme="majorEastAsia" w:hAnsiTheme="majorHAnsi" w:cstheme="majorBidi"/>
          <w:color w:val="auto"/>
          <w:sz w:val="22"/>
          <w:szCs w:val="22"/>
        </w:rPr>
        <w:t>/a, jefa</w:t>
      </w:r>
      <w:r w:rsidRPr="4A17D87F">
        <w:rPr>
          <w:rFonts w:asciiTheme="majorHAnsi" w:eastAsiaTheme="majorEastAsia" w:hAnsiTheme="majorHAnsi" w:cstheme="majorBidi"/>
          <w:color w:val="auto"/>
          <w:sz w:val="22"/>
          <w:szCs w:val="22"/>
        </w:rPr>
        <w:t xml:space="preserve"> o jefe del área donde ocurrieron los hechos, para adopt</w:t>
      </w:r>
      <w:r w:rsidR="6DCC1F85" w:rsidRPr="4A17D87F">
        <w:rPr>
          <w:rFonts w:asciiTheme="majorHAnsi" w:eastAsiaTheme="majorEastAsia" w:hAnsiTheme="majorHAnsi" w:cstheme="majorBidi"/>
          <w:color w:val="auto"/>
          <w:sz w:val="22"/>
          <w:szCs w:val="22"/>
        </w:rPr>
        <w:t>ar</w:t>
      </w:r>
      <w:r w:rsidRPr="4A17D87F">
        <w:rPr>
          <w:rFonts w:asciiTheme="majorHAnsi" w:eastAsiaTheme="majorEastAsia" w:hAnsiTheme="majorHAnsi" w:cstheme="majorBidi"/>
          <w:color w:val="auto"/>
          <w:sz w:val="22"/>
          <w:szCs w:val="22"/>
        </w:rPr>
        <w:t xml:space="preserve"> medidas </w:t>
      </w:r>
      <w:r w:rsidR="06AB9A3A" w:rsidRPr="4A17D87F">
        <w:rPr>
          <w:rFonts w:asciiTheme="majorHAnsi" w:eastAsiaTheme="majorEastAsia" w:hAnsiTheme="majorHAnsi" w:cstheme="majorBidi"/>
          <w:color w:val="auto"/>
          <w:sz w:val="22"/>
          <w:szCs w:val="22"/>
        </w:rPr>
        <w:t>de protección, cuidado y garantías de no repetición</w:t>
      </w:r>
      <w:r w:rsidR="28D8B5C9" w:rsidRPr="4A17D87F">
        <w:rPr>
          <w:rFonts w:asciiTheme="majorHAnsi" w:eastAsiaTheme="majorEastAsia" w:hAnsiTheme="majorHAnsi" w:cstheme="majorBidi"/>
          <w:color w:val="auto"/>
          <w:sz w:val="22"/>
          <w:szCs w:val="22"/>
        </w:rPr>
        <w:t xml:space="preserve"> en su área</w:t>
      </w:r>
      <w:r w:rsidR="06AB9A3A" w:rsidRPr="4A17D87F">
        <w:rPr>
          <w:rFonts w:asciiTheme="majorHAnsi" w:eastAsiaTheme="majorEastAsia" w:hAnsiTheme="majorHAnsi" w:cstheme="majorBidi"/>
          <w:color w:val="auto"/>
          <w:sz w:val="22"/>
          <w:szCs w:val="22"/>
        </w:rPr>
        <w:t>.</w:t>
      </w:r>
      <w:r w:rsidR="6B4AB1A6" w:rsidRPr="4A17D87F">
        <w:rPr>
          <w:rFonts w:asciiTheme="majorHAnsi" w:eastAsiaTheme="majorEastAsia" w:hAnsiTheme="majorHAnsi" w:cstheme="majorBidi"/>
          <w:color w:val="auto"/>
          <w:sz w:val="22"/>
          <w:szCs w:val="22"/>
        </w:rPr>
        <w:t xml:space="preserve"> </w:t>
      </w:r>
    </w:p>
    <w:p w14:paraId="46A4C6C2" w14:textId="38BDEDA2" w:rsidR="3EF7F31F" w:rsidRDefault="06AB9A3A" w:rsidP="4A17D87F">
      <w:pPr>
        <w:pStyle w:val="NormalWeb"/>
        <w:spacing w:before="240"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Adicionalmente, si la queja proviene de un escrache,</w:t>
      </w:r>
      <w:r w:rsidR="0D5A43E8" w:rsidRPr="4A17D87F">
        <w:rPr>
          <w:rFonts w:asciiTheme="majorHAnsi" w:eastAsiaTheme="majorEastAsia" w:hAnsiTheme="majorHAnsi" w:cstheme="majorBidi"/>
          <w:color w:val="auto"/>
          <w:sz w:val="22"/>
          <w:szCs w:val="22"/>
        </w:rPr>
        <w:t xml:space="preserve"> divulgaci</w:t>
      </w:r>
      <w:r w:rsidR="50D4ABF4" w:rsidRPr="4A17D87F">
        <w:rPr>
          <w:rFonts w:asciiTheme="majorHAnsi" w:eastAsiaTheme="majorEastAsia" w:hAnsiTheme="majorHAnsi" w:cstheme="majorBidi"/>
          <w:color w:val="auto"/>
          <w:sz w:val="22"/>
          <w:szCs w:val="22"/>
        </w:rPr>
        <w:t>ón</w:t>
      </w:r>
      <w:r w:rsidR="0D5A43E8" w:rsidRPr="4A17D87F">
        <w:rPr>
          <w:rFonts w:asciiTheme="majorHAnsi" w:eastAsiaTheme="majorEastAsia" w:hAnsiTheme="majorHAnsi" w:cstheme="majorBidi"/>
          <w:color w:val="auto"/>
          <w:sz w:val="22"/>
          <w:szCs w:val="22"/>
        </w:rPr>
        <w:t xml:space="preserve"> a través de redes sociales o medios de comunicación</w:t>
      </w:r>
      <w:r w:rsidR="55C8C256" w:rsidRPr="4A17D87F">
        <w:rPr>
          <w:rFonts w:asciiTheme="majorHAnsi" w:eastAsiaTheme="majorEastAsia" w:hAnsiTheme="majorHAnsi" w:cstheme="majorBidi"/>
          <w:color w:val="auto"/>
          <w:sz w:val="22"/>
          <w:szCs w:val="22"/>
        </w:rPr>
        <w:t>,</w:t>
      </w:r>
      <w:r w:rsidR="32702922" w:rsidRPr="4A17D87F">
        <w:rPr>
          <w:rFonts w:asciiTheme="majorHAnsi" w:eastAsiaTheme="majorEastAsia" w:hAnsiTheme="majorHAnsi" w:cstheme="majorBidi"/>
          <w:color w:val="auto"/>
          <w:sz w:val="22"/>
          <w:szCs w:val="22"/>
        </w:rPr>
        <w:t xml:space="preserve"> </w:t>
      </w:r>
      <w:r w:rsidR="234B6A6C" w:rsidRPr="4A17D87F">
        <w:rPr>
          <w:rFonts w:asciiTheme="majorHAnsi" w:eastAsiaTheme="majorEastAsia" w:hAnsiTheme="majorHAnsi" w:cstheme="majorBidi"/>
          <w:color w:val="auto"/>
          <w:sz w:val="22"/>
          <w:szCs w:val="22"/>
        </w:rPr>
        <w:t xml:space="preserve">la Fiscalía reconoce que </w:t>
      </w:r>
      <w:r w:rsidR="0D5A43E8" w:rsidRPr="4A17D87F">
        <w:rPr>
          <w:rFonts w:asciiTheme="majorHAnsi" w:eastAsiaTheme="majorEastAsia" w:hAnsiTheme="majorHAnsi" w:cstheme="majorBidi"/>
          <w:color w:val="auto"/>
          <w:sz w:val="22"/>
          <w:szCs w:val="22"/>
        </w:rPr>
        <w:t>constituyen fuentes no formales de conocimiento de hechos de violencia basada en género</w:t>
      </w:r>
      <w:r w:rsidR="0881DDC7" w:rsidRPr="4A17D87F">
        <w:rPr>
          <w:rFonts w:asciiTheme="majorHAnsi" w:eastAsiaTheme="majorEastAsia" w:hAnsiTheme="majorHAnsi" w:cstheme="majorBidi"/>
          <w:color w:val="auto"/>
          <w:sz w:val="22"/>
          <w:szCs w:val="22"/>
        </w:rPr>
        <w:t xml:space="preserve"> y tiene el deber </w:t>
      </w:r>
      <w:r w:rsidR="7AA7600B" w:rsidRPr="4A17D87F">
        <w:rPr>
          <w:rFonts w:asciiTheme="majorHAnsi" w:eastAsiaTheme="majorEastAsia" w:hAnsiTheme="majorHAnsi" w:cstheme="majorBidi"/>
          <w:color w:val="auto"/>
          <w:sz w:val="22"/>
          <w:szCs w:val="22"/>
        </w:rPr>
        <w:t>de iniciar</w:t>
      </w:r>
      <w:r w:rsidR="0D5A43E8" w:rsidRPr="4A17D87F">
        <w:rPr>
          <w:rFonts w:asciiTheme="majorHAnsi" w:eastAsiaTheme="majorEastAsia" w:hAnsiTheme="majorHAnsi" w:cstheme="majorBidi"/>
          <w:color w:val="auto"/>
          <w:sz w:val="22"/>
          <w:szCs w:val="22"/>
        </w:rPr>
        <w:t xml:space="preserve"> la investigación penal con esta información, sin que pueda exigirse a la víctima la presentación formal de una denuncia.</w:t>
      </w:r>
      <w:r w:rsidR="381F1A93" w:rsidRPr="4A17D87F">
        <w:rPr>
          <w:rFonts w:asciiTheme="majorHAnsi" w:eastAsiaTheme="majorEastAsia" w:hAnsiTheme="majorHAnsi" w:cstheme="majorBidi"/>
          <w:color w:val="auto"/>
          <w:sz w:val="22"/>
          <w:szCs w:val="22"/>
        </w:rPr>
        <w:t xml:space="preserve"> En ese sentido, si la queja puede constituir un delito, se </w:t>
      </w:r>
      <w:r w:rsidR="55C1160B" w:rsidRPr="4A17D87F">
        <w:rPr>
          <w:rFonts w:asciiTheme="majorHAnsi" w:eastAsiaTheme="majorEastAsia" w:hAnsiTheme="majorHAnsi" w:cstheme="majorBidi"/>
          <w:color w:val="auto"/>
          <w:sz w:val="22"/>
          <w:szCs w:val="22"/>
        </w:rPr>
        <w:t xml:space="preserve">debe </w:t>
      </w:r>
      <w:r w:rsidR="381F1A93" w:rsidRPr="4A17D87F">
        <w:rPr>
          <w:rFonts w:asciiTheme="majorHAnsi" w:eastAsiaTheme="majorEastAsia" w:hAnsiTheme="majorHAnsi" w:cstheme="majorBidi"/>
          <w:color w:val="auto"/>
          <w:sz w:val="22"/>
          <w:szCs w:val="22"/>
        </w:rPr>
        <w:t xml:space="preserve">remitir a la </w:t>
      </w:r>
      <w:r w:rsidR="0D5A43E8" w:rsidRPr="4A17D87F">
        <w:rPr>
          <w:rFonts w:asciiTheme="majorHAnsi" w:eastAsiaTheme="majorEastAsia" w:hAnsiTheme="majorHAnsi" w:cstheme="majorBidi"/>
          <w:color w:val="auto"/>
          <w:sz w:val="22"/>
          <w:szCs w:val="22"/>
        </w:rPr>
        <w:t>Fiscalía General de la Nación</w:t>
      </w:r>
      <w:r w:rsidR="52A691D8" w:rsidRPr="4A17D87F">
        <w:rPr>
          <w:rFonts w:asciiTheme="majorHAnsi" w:eastAsiaTheme="majorEastAsia" w:hAnsiTheme="majorHAnsi" w:cstheme="majorBidi"/>
          <w:color w:val="auto"/>
          <w:sz w:val="22"/>
          <w:szCs w:val="22"/>
        </w:rPr>
        <w:t xml:space="preserve"> y/o demás autoridades competentes</w:t>
      </w:r>
      <w:r w:rsidR="0A1B3F1E" w:rsidRPr="4A17D87F">
        <w:rPr>
          <w:rFonts w:asciiTheme="majorHAnsi" w:eastAsiaTheme="majorEastAsia" w:hAnsiTheme="majorHAnsi" w:cstheme="majorBidi"/>
          <w:color w:val="auto"/>
          <w:sz w:val="22"/>
          <w:szCs w:val="22"/>
        </w:rPr>
        <w:t>, la cual</w:t>
      </w:r>
      <w:r w:rsidR="0D5A43E8" w:rsidRPr="4A17D87F">
        <w:rPr>
          <w:rFonts w:asciiTheme="majorHAnsi" w:eastAsiaTheme="majorEastAsia" w:hAnsiTheme="majorHAnsi" w:cstheme="majorBidi"/>
          <w:color w:val="auto"/>
          <w:sz w:val="22"/>
          <w:szCs w:val="22"/>
        </w:rPr>
        <w:t xml:space="preserve"> no podrá rechazar la información por la forma en que se divulgó o porque el relato esté incompleto o fragmentado y tampoco podrá supeditar la investigación a la comparecencia de la víctima ante las autoridades.</w:t>
      </w:r>
      <w:r w:rsidR="031383A1" w:rsidRPr="4A17D87F">
        <w:rPr>
          <w:rFonts w:asciiTheme="majorHAnsi" w:eastAsiaTheme="majorEastAsia" w:hAnsiTheme="majorHAnsi" w:cstheme="majorBidi"/>
          <w:color w:val="auto"/>
          <w:sz w:val="22"/>
          <w:szCs w:val="22"/>
        </w:rPr>
        <w:t xml:space="preserve"> </w:t>
      </w:r>
    </w:p>
    <w:p w14:paraId="7CC53EF9" w14:textId="228F20E3" w:rsidR="7800BBC2" w:rsidRPr="00FD2BAE" w:rsidRDefault="00D57FAD" w:rsidP="2DD7B1EC">
      <w:pPr>
        <w:pStyle w:val="NormalWeb"/>
        <w:spacing w:before="240" w:beforeAutospacing="0" w:line="270" w:lineRule="atLeast"/>
        <w:rPr>
          <w:rFonts w:asciiTheme="majorHAnsi" w:eastAsiaTheme="majorEastAsia" w:hAnsiTheme="majorHAnsi" w:cstheme="majorBidi"/>
          <w:color w:val="auto"/>
          <w:sz w:val="22"/>
          <w:szCs w:val="22"/>
        </w:rPr>
      </w:pPr>
      <w:r w:rsidRPr="2DD7B1EC">
        <w:rPr>
          <w:rFonts w:asciiTheme="majorHAnsi" w:eastAsiaTheme="majorEastAsia" w:hAnsiTheme="majorHAnsi" w:cstheme="majorBidi"/>
          <w:b/>
          <w:bCs/>
          <w:color w:val="auto"/>
          <w:sz w:val="22"/>
          <w:szCs w:val="22"/>
        </w:rPr>
        <w:t>Nota:</w:t>
      </w:r>
      <w:r w:rsidRPr="2DD7B1EC">
        <w:rPr>
          <w:rFonts w:asciiTheme="majorHAnsi" w:eastAsiaTheme="majorEastAsia" w:hAnsiTheme="majorHAnsi" w:cstheme="majorBidi"/>
          <w:color w:val="auto"/>
          <w:sz w:val="22"/>
          <w:szCs w:val="22"/>
        </w:rPr>
        <w:t xml:space="preserve"> Para los procesos disciplinarios se aplicará lo dispuesto en la Ley 1952 de 2019 y demás normas concordantes. </w:t>
      </w:r>
    </w:p>
    <w:p w14:paraId="4D95AF9D" w14:textId="076AA2DE" w:rsidR="1ABBA7DA" w:rsidRDefault="1ABBA7DA" w:rsidP="2DD7B1EC">
      <w:pPr>
        <w:pStyle w:val="NormalWeb"/>
        <w:spacing w:before="240"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En caso de que la queja se haga públicamente o se presente un escrache seguir lo indicado en la directiva 001 de 2026 de la Fiscalía General de la Nación.</w:t>
      </w:r>
    </w:p>
    <w:p w14:paraId="21B2BDA0" w14:textId="15EB5F70" w:rsidR="0B2312C5" w:rsidRDefault="0B2312C5" w:rsidP="4A17D87F">
      <w:pPr>
        <w:pStyle w:val="NormalWeb"/>
        <w:spacing w:before="240" w:beforeAutospacing="0" w:line="270" w:lineRule="atLeast"/>
        <w:rPr>
          <w:rFonts w:asciiTheme="majorHAnsi" w:eastAsiaTheme="majorEastAsia" w:hAnsiTheme="majorHAnsi" w:cstheme="majorBidi"/>
          <w:color w:val="auto"/>
          <w:sz w:val="22"/>
          <w:szCs w:val="22"/>
        </w:rPr>
      </w:pPr>
      <w:r w:rsidRPr="4A17D87F">
        <w:rPr>
          <w:rFonts w:asciiTheme="majorHAnsi" w:eastAsiaTheme="majorEastAsia" w:hAnsiTheme="majorHAnsi" w:cstheme="majorBidi"/>
          <w:color w:val="auto"/>
          <w:sz w:val="22"/>
          <w:szCs w:val="22"/>
        </w:rPr>
        <w:t>Si la queja identifica a una persona presuntamente agresora, esta cuenta con el derecho a la defensa y demás descritos en el numeral 6.2.</w:t>
      </w:r>
    </w:p>
    <w:p w14:paraId="6CC7C222" w14:textId="1B314C02" w:rsidR="61E7972F" w:rsidRPr="00FD2BAE" w:rsidRDefault="6E2A3675" w:rsidP="16EB8A5D">
      <w:pPr>
        <w:pStyle w:val="Ttulo3"/>
        <w:numPr>
          <w:ilvl w:val="0"/>
          <w:numId w:val="0"/>
        </w:numPr>
        <w:spacing w:after="240"/>
        <w:rPr>
          <w:rStyle w:val="baj"/>
          <w:rFonts w:asciiTheme="majorHAnsi" w:hAnsiTheme="majorHAnsi"/>
        </w:rPr>
      </w:pPr>
      <w:bookmarkStart w:id="74" w:name="_Toc326374083"/>
      <w:r w:rsidRPr="16EB8A5D">
        <w:rPr>
          <w:rFonts w:asciiTheme="majorHAnsi" w:hAnsiTheme="majorHAnsi"/>
        </w:rPr>
        <w:t>7.</w:t>
      </w:r>
      <w:r w:rsidR="7480302E" w:rsidRPr="16EB8A5D">
        <w:rPr>
          <w:rFonts w:asciiTheme="majorHAnsi" w:hAnsiTheme="majorHAnsi"/>
        </w:rPr>
        <w:t>4</w:t>
      </w:r>
      <w:r w:rsidRPr="16EB8A5D">
        <w:rPr>
          <w:rFonts w:asciiTheme="majorHAnsi" w:hAnsiTheme="majorHAnsi"/>
        </w:rPr>
        <w:t>.</w:t>
      </w:r>
      <w:r w:rsidR="3ED9E109" w:rsidRPr="16EB8A5D">
        <w:rPr>
          <w:rFonts w:asciiTheme="majorHAnsi" w:hAnsiTheme="majorHAnsi"/>
        </w:rPr>
        <w:t>2</w:t>
      </w:r>
      <w:r w:rsidRPr="16EB8A5D">
        <w:rPr>
          <w:rFonts w:asciiTheme="majorHAnsi" w:hAnsiTheme="majorHAnsi"/>
        </w:rPr>
        <w:t xml:space="preserve"> </w:t>
      </w:r>
      <w:r w:rsidR="4EDC2A9D" w:rsidRPr="16EB8A5D">
        <w:rPr>
          <w:rFonts w:asciiTheme="majorHAnsi" w:hAnsiTheme="majorHAnsi"/>
        </w:rPr>
        <w:t>Asesoramiento sobre rutas externas de atención</w:t>
      </w:r>
      <w:bookmarkEnd w:id="74"/>
      <w:r w:rsidR="4EDC2A9D" w:rsidRPr="16EB8A5D">
        <w:rPr>
          <w:rFonts w:asciiTheme="majorHAnsi" w:hAnsiTheme="majorHAnsi"/>
        </w:rPr>
        <w:t xml:space="preserve"> </w:t>
      </w:r>
    </w:p>
    <w:p w14:paraId="782AA5CA" w14:textId="596684D9" w:rsidR="47F3A8A1" w:rsidRPr="00FD2BAE" w:rsidRDefault="44BD67F3" w:rsidP="4A17D87F">
      <w:pPr>
        <w:pStyle w:val="NormalWeb"/>
        <w:spacing w:after="240" w:afterAutospacing="0" w:line="270" w:lineRule="atLeast"/>
        <w:rPr>
          <w:rStyle w:val="baj"/>
          <w:rFonts w:asciiTheme="majorHAnsi" w:eastAsiaTheme="majorEastAsia" w:hAnsiTheme="majorHAnsi" w:cstheme="majorBidi"/>
          <w:color w:val="000000" w:themeColor="text1"/>
          <w:sz w:val="22"/>
          <w:szCs w:val="22"/>
        </w:rPr>
      </w:pPr>
      <w:r w:rsidRPr="4A17D87F">
        <w:rPr>
          <w:rStyle w:val="baj"/>
          <w:rFonts w:asciiTheme="majorHAnsi" w:eastAsiaTheme="majorEastAsia" w:hAnsiTheme="majorHAnsi" w:cstheme="majorBidi"/>
          <w:color w:val="auto"/>
          <w:sz w:val="22"/>
          <w:szCs w:val="22"/>
        </w:rPr>
        <w:t>E</w:t>
      </w:r>
      <w:r w:rsidR="34DBC6D7" w:rsidRPr="4A17D87F">
        <w:rPr>
          <w:rStyle w:val="baj"/>
          <w:rFonts w:asciiTheme="majorHAnsi" w:eastAsiaTheme="majorEastAsia" w:hAnsiTheme="majorHAnsi" w:cstheme="majorBidi"/>
          <w:color w:val="auto"/>
          <w:sz w:val="22"/>
          <w:szCs w:val="22"/>
        </w:rPr>
        <w:t xml:space="preserve">l equipo que recibe la queja o los enlaces de las </w:t>
      </w:r>
      <w:r w:rsidR="22201318" w:rsidRPr="4A17D87F">
        <w:rPr>
          <w:rStyle w:val="baj"/>
          <w:rFonts w:asciiTheme="majorHAnsi" w:eastAsiaTheme="majorEastAsia" w:hAnsiTheme="majorHAnsi" w:cstheme="majorBidi"/>
          <w:color w:val="auto"/>
          <w:sz w:val="22"/>
          <w:szCs w:val="22"/>
        </w:rPr>
        <w:t>U</w:t>
      </w:r>
      <w:r w:rsidR="34DBC6D7" w:rsidRPr="4A17D87F">
        <w:rPr>
          <w:rStyle w:val="baj"/>
          <w:rFonts w:asciiTheme="majorHAnsi" w:eastAsiaTheme="majorEastAsia" w:hAnsiTheme="majorHAnsi" w:cstheme="majorBidi"/>
          <w:color w:val="auto"/>
          <w:sz w:val="22"/>
          <w:szCs w:val="22"/>
        </w:rPr>
        <w:t xml:space="preserve">nidades </w:t>
      </w:r>
      <w:r w:rsidR="2B131D00" w:rsidRPr="4A17D87F">
        <w:rPr>
          <w:rStyle w:val="baj"/>
          <w:rFonts w:asciiTheme="majorHAnsi" w:eastAsiaTheme="majorEastAsia" w:hAnsiTheme="majorHAnsi" w:cstheme="majorBidi"/>
          <w:color w:val="auto"/>
          <w:sz w:val="22"/>
          <w:szCs w:val="22"/>
        </w:rPr>
        <w:t>A</w:t>
      </w:r>
      <w:r w:rsidR="34DBC6D7" w:rsidRPr="4A17D87F">
        <w:rPr>
          <w:rStyle w:val="baj"/>
          <w:rFonts w:asciiTheme="majorHAnsi" w:eastAsiaTheme="majorEastAsia" w:hAnsiTheme="majorHAnsi" w:cstheme="majorBidi"/>
          <w:color w:val="auto"/>
          <w:sz w:val="22"/>
          <w:szCs w:val="22"/>
        </w:rPr>
        <w:t>dministrativas</w:t>
      </w:r>
      <w:r w:rsidR="5723EBD2" w:rsidRPr="4A17D87F">
        <w:rPr>
          <w:rStyle w:val="baj"/>
          <w:rFonts w:asciiTheme="majorHAnsi" w:eastAsiaTheme="majorEastAsia" w:hAnsiTheme="majorHAnsi" w:cstheme="majorBidi"/>
          <w:color w:val="auto"/>
          <w:sz w:val="22"/>
          <w:szCs w:val="22"/>
        </w:rPr>
        <w:t xml:space="preserve"> Especiales</w:t>
      </w:r>
      <w:r w:rsidR="34DBC6D7" w:rsidRPr="4A17D87F">
        <w:rPr>
          <w:rStyle w:val="baj"/>
          <w:rFonts w:asciiTheme="majorHAnsi" w:eastAsiaTheme="majorEastAsia" w:hAnsiTheme="majorHAnsi" w:cstheme="majorBidi"/>
          <w:color w:val="auto"/>
          <w:sz w:val="22"/>
          <w:szCs w:val="22"/>
        </w:rPr>
        <w:t xml:space="preserve"> o grupos de trabajo</w:t>
      </w:r>
      <w:r w:rsidRPr="4A17D87F">
        <w:rPr>
          <w:rStyle w:val="baj"/>
          <w:rFonts w:asciiTheme="majorHAnsi" w:eastAsiaTheme="majorEastAsia" w:hAnsiTheme="majorHAnsi" w:cstheme="majorBidi"/>
          <w:color w:val="auto"/>
          <w:sz w:val="22"/>
          <w:szCs w:val="22"/>
        </w:rPr>
        <w:t xml:space="preserve"> brindará</w:t>
      </w:r>
      <w:r w:rsidR="74133FB4" w:rsidRPr="4A17D87F">
        <w:rPr>
          <w:rStyle w:val="baj"/>
          <w:rFonts w:asciiTheme="majorHAnsi" w:eastAsiaTheme="majorEastAsia" w:hAnsiTheme="majorHAnsi" w:cstheme="majorBidi"/>
          <w:color w:val="auto"/>
          <w:sz w:val="22"/>
          <w:szCs w:val="22"/>
        </w:rPr>
        <w:t>n</w:t>
      </w:r>
      <w:r w:rsidRPr="4A17D87F">
        <w:rPr>
          <w:rStyle w:val="baj"/>
          <w:rFonts w:asciiTheme="majorHAnsi" w:eastAsiaTheme="majorEastAsia" w:hAnsiTheme="majorHAnsi" w:cstheme="majorBidi"/>
          <w:color w:val="auto"/>
          <w:sz w:val="22"/>
          <w:szCs w:val="22"/>
        </w:rPr>
        <w:t xml:space="preserve"> información completa y oportuna sobre las rutas externas de atención integral a las personas </w:t>
      </w:r>
      <w:r w:rsidR="7334AB66" w:rsidRPr="4A17D87F">
        <w:rPr>
          <w:rStyle w:val="baj"/>
          <w:rFonts w:asciiTheme="majorHAnsi" w:eastAsiaTheme="majorEastAsia" w:hAnsiTheme="majorHAnsi" w:cstheme="majorBidi"/>
          <w:color w:val="auto"/>
          <w:sz w:val="22"/>
          <w:szCs w:val="22"/>
        </w:rPr>
        <w:t>que activan</w:t>
      </w:r>
      <w:r w:rsidRPr="4A17D87F">
        <w:rPr>
          <w:rStyle w:val="baj"/>
          <w:rFonts w:asciiTheme="majorHAnsi" w:eastAsiaTheme="majorEastAsia" w:hAnsiTheme="majorHAnsi" w:cstheme="majorBidi"/>
          <w:color w:val="auto"/>
          <w:sz w:val="22"/>
          <w:szCs w:val="22"/>
        </w:rPr>
        <w:t xml:space="preserve"> </w:t>
      </w:r>
      <w:r w:rsidR="7B5F83DE" w:rsidRPr="4A17D87F">
        <w:rPr>
          <w:rStyle w:val="baj"/>
          <w:rFonts w:asciiTheme="majorHAnsi" w:eastAsiaTheme="majorEastAsia" w:hAnsiTheme="majorHAnsi" w:cstheme="majorBidi"/>
          <w:color w:val="auto"/>
          <w:sz w:val="22"/>
          <w:szCs w:val="22"/>
        </w:rPr>
        <w:t>la ruta.</w:t>
      </w:r>
    </w:p>
    <w:p w14:paraId="784B6698" w14:textId="4E608334" w:rsidR="47F3A8A1" w:rsidRPr="00FD2BAE" w:rsidRDefault="1B0B0141" w:rsidP="1960AEE8">
      <w:pPr>
        <w:pStyle w:val="Ttulo4"/>
        <w:spacing w:after="240"/>
        <w:rPr>
          <w:rFonts w:asciiTheme="majorHAnsi" w:hAnsiTheme="majorHAnsi"/>
        </w:rPr>
      </w:pPr>
      <w:r w:rsidRPr="1960AEE8">
        <w:rPr>
          <w:rFonts w:asciiTheme="majorHAnsi" w:hAnsiTheme="majorHAnsi"/>
        </w:rPr>
        <w:t>7.</w:t>
      </w:r>
      <w:r w:rsidR="62D523CB" w:rsidRPr="1960AEE8">
        <w:rPr>
          <w:rFonts w:asciiTheme="majorHAnsi" w:hAnsiTheme="majorHAnsi"/>
        </w:rPr>
        <w:t>4</w:t>
      </w:r>
      <w:r w:rsidRPr="1960AEE8">
        <w:rPr>
          <w:rFonts w:asciiTheme="majorHAnsi" w:hAnsiTheme="majorHAnsi"/>
        </w:rPr>
        <w:t>.</w:t>
      </w:r>
      <w:r w:rsidR="1CF5A93B" w:rsidRPr="1960AEE8">
        <w:rPr>
          <w:rFonts w:asciiTheme="majorHAnsi" w:hAnsiTheme="majorHAnsi"/>
        </w:rPr>
        <w:t>2</w:t>
      </w:r>
      <w:r w:rsidRPr="1960AEE8">
        <w:rPr>
          <w:rFonts w:asciiTheme="majorHAnsi" w:hAnsiTheme="majorHAnsi"/>
        </w:rPr>
        <w:t xml:space="preserve">.1 </w:t>
      </w:r>
      <w:r w:rsidR="7DDBFA31" w:rsidRPr="1960AEE8">
        <w:rPr>
          <w:rFonts w:asciiTheme="majorHAnsi" w:hAnsiTheme="majorHAnsi"/>
        </w:rPr>
        <w:t xml:space="preserve">Denuncia ante la </w:t>
      </w:r>
      <w:bookmarkStart w:id="75" w:name="_Int_l35E6xvV"/>
      <w:r w:rsidR="7DDBFA31" w:rsidRPr="1960AEE8">
        <w:rPr>
          <w:rFonts w:asciiTheme="majorHAnsi" w:hAnsiTheme="majorHAnsi"/>
        </w:rPr>
        <w:t>Fiscalía General</w:t>
      </w:r>
      <w:bookmarkEnd w:id="75"/>
      <w:r w:rsidR="7DDBFA31" w:rsidRPr="1960AEE8">
        <w:rPr>
          <w:rFonts w:asciiTheme="majorHAnsi" w:hAnsiTheme="majorHAnsi"/>
        </w:rPr>
        <w:t xml:space="preserve"> de la Nación</w:t>
      </w:r>
      <w:r w:rsidR="4B9C60A8" w:rsidRPr="1960AEE8">
        <w:rPr>
          <w:rFonts w:asciiTheme="majorHAnsi" w:hAnsiTheme="majorHAnsi"/>
        </w:rPr>
        <w:t xml:space="preserve"> o Línea 122</w:t>
      </w:r>
    </w:p>
    <w:p w14:paraId="5C31B0A0" w14:textId="4613B2ED" w:rsidR="47F3A8A1" w:rsidRPr="00FD2BAE" w:rsidRDefault="309333FE"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rPr>
        <w:t>L</w:t>
      </w:r>
      <w:r w:rsidR="3726D97F" w:rsidRPr="1960AEE8">
        <w:rPr>
          <w:rFonts w:asciiTheme="majorHAnsi" w:eastAsiaTheme="majorEastAsia" w:hAnsiTheme="majorHAnsi" w:cstheme="majorBidi"/>
        </w:rPr>
        <w:t>a</w:t>
      </w:r>
      <w:r w:rsidRPr="1960AEE8">
        <w:rPr>
          <w:rFonts w:asciiTheme="majorHAnsi" w:eastAsiaTheme="majorEastAsia" w:hAnsiTheme="majorHAnsi" w:cstheme="majorBidi"/>
        </w:rPr>
        <w:t xml:space="preserve"> ciudadan</w:t>
      </w:r>
      <w:r w:rsidR="07FF4983" w:rsidRPr="1960AEE8">
        <w:rPr>
          <w:rFonts w:asciiTheme="majorHAnsi" w:eastAsiaTheme="majorEastAsia" w:hAnsiTheme="majorHAnsi" w:cstheme="majorBidi"/>
        </w:rPr>
        <w:t>ía</w:t>
      </w:r>
      <w:r w:rsidRPr="1960AEE8">
        <w:rPr>
          <w:rFonts w:asciiTheme="majorHAnsi" w:eastAsiaTheme="majorEastAsia" w:hAnsiTheme="majorHAnsi" w:cstheme="majorBidi"/>
        </w:rPr>
        <w:t xml:space="preserve"> puede comunicarse con la </w:t>
      </w:r>
      <w:bookmarkStart w:id="76" w:name="_Int_tpEtUwNp"/>
      <w:r w:rsidRPr="1960AEE8">
        <w:rPr>
          <w:rFonts w:asciiTheme="majorHAnsi" w:eastAsiaTheme="majorEastAsia" w:hAnsiTheme="majorHAnsi" w:cstheme="majorBidi"/>
        </w:rPr>
        <w:t>Fiscalía General</w:t>
      </w:r>
      <w:bookmarkEnd w:id="76"/>
      <w:r w:rsidRPr="1960AEE8">
        <w:rPr>
          <w:rFonts w:asciiTheme="majorHAnsi" w:eastAsiaTheme="majorEastAsia" w:hAnsiTheme="majorHAnsi" w:cstheme="majorBidi"/>
        </w:rPr>
        <w:t xml:space="preserve"> de la Nación a través de su Centro de Contacto, para: (i) Solicitar información sobre los servicios de la entidad</w:t>
      </w:r>
      <w:r w:rsidR="59E99041"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(ii) </w:t>
      </w:r>
      <w:r w:rsidR="28731DE3" w:rsidRPr="1960AEE8">
        <w:rPr>
          <w:rFonts w:asciiTheme="majorHAnsi" w:eastAsiaTheme="majorEastAsia" w:hAnsiTheme="majorHAnsi" w:cstheme="majorBidi"/>
        </w:rPr>
        <w:t>s</w:t>
      </w:r>
      <w:r w:rsidRPr="1960AEE8">
        <w:rPr>
          <w:rFonts w:asciiTheme="majorHAnsi" w:eastAsiaTheme="majorEastAsia" w:hAnsiTheme="majorHAnsi" w:cstheme="majorBidi"/>
        </w:rPr>
        <w:t>olicitar información básica de su denuncia (debe aportar el Número Único de Noticia Criminal NUNC- 21 dígitos)</w:t>
      </w:r>
      <w:r w:rsidR="76954736"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(iii) </w:t>
      </w:r>
      <w:r w:rsidR="10DF62AC" w:rsidRPr="1960AEE8">
        <w:rPr>
          <w:rFonts w:asciiTheme="majorHAnsi" w:eastAsiaTheme="majorEastAsia" w:hAnsiTheme="majorHAnsi" w:cstheme="majorBidi"/>
        </w:rPr>
        <w:t>p</w:t>
      </w:r>
      <w:r w:rsidRPr="1960AEE8">
        <w:rPr>
          <w:rFonts w:asciiTheme="majorHAnsi" w:eastAsiaTheme="majorEastAsia" w:hAnsiTheme="majorHAnsi" w:cstheme="majorBidi"/>
        </w:rPr>
        <w:t>resentar denuncias por cualquier delito penal</w:t>
      </w:r>
      <w:r w:rsidR="20A4CEBA"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(iv) </w:t>
      </w:r>
      <w:r w:rsidR="437E264F" w:rsidRPr="1960AEE8">
        <w:rPr>
          <w:rFonts w:asciiTheme="majorHAnsi" w:eastAsiaTheme="majorEastAsia" w:hAnsiTheme="majorHAnsi" w:cstheme="majorBidi"/>
        </w:rPr>
        <w:t>r</w:t>
      </w:r>
      <w:r w:rsidRPr="1960AEE8">
        <w:rPr>
          <w:rFonts w:asciiTheme="majorHAnsi" w:eastAsiaTheme="majorEastAsia" w:hAnsiTheme="majorHAnsi" w:cstheme="majorBidi"/>
        </w:rPr>
        <w:t xml:space="preserve">eportar hechos delictivos de forma anónima </w:t>
      </w:r>
      <w:r w:rsidRPr="1960AEE8">
        <w:rPr>
          <w:rFonts w:asciiTheme="majorHAnsi" w:eastAsiaTheme="majorEastAsia" w:hAnsiTheme="majorHAnsi" w:cstheme="majorBidi"/>
        </w:rPr>
        <w:lastRenderedPageBreak/>
        <w:t>(denuncias anónimas)</w:t>
      </w:r>
      <w:r w:rsidR="6F69E9E7"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(v) </w:t>
      </w:r>
      <w:r w:rsidR="550A7D79" w:rsidRPr="1960AEE8">
        <w:rPr>
          <w:rFonts w:asciiTheme="majorHAnsi" w:eastAsiaTheme="majorEastAsia" w:hAnsiTheme="majorHAnsi" w:cstheme="majorBidi"/>
        </w:rPr>
        <w:t>r</w:t>
      </w:r>
      <w:r w:rsidRPr="1960AEE8">
        <w:rPr>
          <w:rFonts w:asciiTheme="majorHAnsi" w:eastAsiaTheme="majorEastAsia" w:hAnsiTheme="majorHAnsi" w:cstheme="majorBidi"/>
        </w:rPr>
        <w:t>eportar hechos de violencia sexual, intrafamiliar, de pareja, expareja y de género</w:t>
      </w:r>
      <w:r w:rsidR="1391384F"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(vi) </w:t>
      </w:r>
      <w:r w:rsidR="6A446D0B" w:rsidRPr="1960AEE8">
        <w:rPr>
          <w:rFonts w:asciiTheme="majorHAnsi" w:eastAsiaTheme="majorEastAsia" w:hAnsiTheme="majorHAnsi" w:cstheme="majorBidi"/>
        </w:rPr>
        <w:t>r</w:t>
      </w:r>
      <w:r w:rsidRPr="1960AEE8">
        <w:rPr>
          <w:rFonts w:asciiTheme="majorHAnsi" w:eastAsiaTheme="majorEastAsia" w:hAnsiTheme="majorHAnsi" w:cstheme="majorBidi"/>
        </w:rPr>
        <w:t>eportar hechos de corrupción (pública y privada)</w:t>
      </w:r>
      <w:r w:rsidR="786517E6"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(vii) </w:t>
      </w:r>
      <w:r w:rsidR="164C995F" w:rsidRPr="1960AEE8">
        <w:rPr>
          <w:rFonts w:asciiTheme="majorHAnsi" w:eastAsiaTheme="majorEastAsia" w:hAnsiTheme="majorHAnsi" w:cstheme="majorBidi"/>
        </w:rPr>
        <w:t>r</w:t>
      </w:r>
      <w:r w:rsidRPr="1960AEE8">
        <w:rPr>
          <w:rFonts w:asciiTheme="majorHAnsi" w:eastAsiaTheme="majorEastAsia" w:hAnsiTheme="majorHAnsi" w:cstheme="majorBidi"/>
        </w:rPr>
        <w:t>eportar y denunciar hechos de trata de personas como esclavitud o explotación sexual, mendicidad ajena, trabajos forzados, servidumbre o esclavitud, no importa si la víctima está en el país (nacional o extranjero), o si es un colombiano víctima de este delito en el exterior</w:t>
      </w:r>
      <w:r w:rsidR="7AAF73F1"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(viii) </w:t>
      </w:r>
      <w:r w:rsidR="336158AA" w:rsidRPr="1960AEE8">
        <w:rPr>
          <w:rFonts w:asciiTheme="majorHAnsi" w:eastAsiaTheme="majorEastAsia" w:hAnsiTheme="majorHAnsi" w:cstheme="majorBidi"/>
        </w:rPr>
        <w:t>r</w:t>
      </w:r>
      <w:r w:rsidRPr="1960AEE8">
        <w:rPr>
          <w:rFonts w:asciiTheme="majorHAnsi" w:eastAsiaTheme="majorEastAsia" w:hAnsiTheme="majorHAnsi" w:cstheme="majorBidi"/>
        </w:rPr>
        <w:t>eportar y denunciar amenazas a defensores de derechos humanos, periodistas y líderes políticos, sociales o comunales (recibidas en función de su rol)</w:t>
      </w:r>
      <w:r w:rsidR="63051402" w:rsidRPr="1960AEE8">
        <w:rPr>
          <w:rFonts w:asciiTheme="majorHAnsi" w:eastAsiaTheme="majorEastAsia" w:hAnsiTheme="majorHAnsi" w:cstheme="majorBidi"/>
        </w:rPr>
        <w:t>;</w:t>
      </w:r>
      <w:r w:rsidR="6F32322D" w:rsidRPr="1960AEE8">
        <w:rPr>
          <w:rFonts w:asciiTheme="majorHAnsi" w:eastAsiaTheme="majorEastAsia" w:hAnsiTheme="majorHAnsi" w:cstheme="majorBidi"/>
        </w:rPr>
        <w:t xml:space="preserve"> (ix) </w:t>
      </w:r>
      <w:r w:rsidR="68C521C2" w:rsidRPr="1960AEE8">
        <w:rPr>
          <w:rFonts w:asciiTheme="majorHAnsi" w:eastAsiaTheme="majorEastAsia" w:hAnsiTheme="majorHAnsi" w:cstheme="majorBidi"/>
        </w:rPr>
        <w:t>r</w:t>
      </w:r>
      <w:r w:rsidRPr="1960AEE8">
        <w:rPr>
          <w:rFonts w:asciiTheme="majorHAnsi" w:eastAsiaTheme="majorEastAsia" w:hAnsiTheme="majorHAnsi" w:cstheme="majorBidi"/>
        </w:rPr>
        <w:t>eportar hechos victimizantes en el marco del conflicto armado colombiano (guerrilla, disidencias, bandas criminales, paramilitares, grupos armados al margen de la ley)</w:t>
      </w:r>
      <w:r w:rsidR="6F610B8A" w:rsidRPr="1960AEE8">
        <w:rPr>
          <w:rFonts w:asciiTheme="majorHAnsi" w:eastAsiaTheme="majorEastAsia" w:hAnsiTheme="majorHAnsi" w:cstheme="majorBidi"/>
        </w:rPr>
        <w:t>;</w:t>
      </w:r>
      <w:r w:rsidR="0A0DE987" w:rsidRPr="1960AEE8">
        <w:rPr>
          <w:rFonts w:asciiTheme="majorHAnsi" w:eastAsiaTheme="majorEastAsia" w:hAnsiTheme="majorHAnsi" w:cstheme="majorBidi"/>
        </w:rPr>
        <w:t xml:space="preserve"> (x) </w:t>
      </w:r>
      <w:r w:rsidR="51C5B332" w:rsidRPr="1960AEE8">
        <w:rPr>
          <w:rFonts w:asciiTheme="majorHAnsi" w:eastAsiaTheme="majorEastAsia" w:hAnsiTheme="majorHAnsi" w:cstheme="majorBidi"/>
        </w:rPr>
        <w:t>r</w:t>
      </w:r>
      <w:r w:rsidRPr="1960AEE8">
        <w:rPr>
          <w:rFonts w:asciiTheme="majorHAnsi" w:eastAsiaTheme="majorEastAsia" w:hAnsiTheme="majorHAnsi" w:cstheme="majorBidi"/>
        </w:rPr>
        <w:t>eportar a familiares o conocidos recientemente desaparecido</w:t>
      </w:r>
      <w:r w:rsidR="15B3E9B5" w:rsidRPr="1960AEE8">
        <w:rPr>
          <w:rFonts w:asciiTheme="majorHAnsi" w:eastAsiaTheme="majorEastAsia" w:hAnsiTheme="majorHAnsi" w:cstheme="majorBidi"/>
        </w:rPr>
        <w:t>s</w:t>
      </w:r>
      <w:r w:rsidRPr="1960AEE8">
        <w:rPr>
          <w:rFonts w:asciiTheme="majorHAnsi" w:eastAsiaTheme="majorEastAsia" w:hAnsiTheme="majorHAnsi" w:cstheme="majorBidi"/>
        </w:rPr>
        <w:t xml:space="preserve"> (Mecanismo de Búsqueda Urgente</w:t>
      </w:r>
      <w:r w:rsidR="61FFDE2E" w:rsidRPr="1960AEE8">
        <w:rPr>
          <w:rFonts w:asciiTheme="majorHAnsi" w:eastAsiaTheme="majorEastAsia" w:hAnsiTheme="majorHAnsi" w:cstheme="majorBidi"/>
        </w:rPr>
        <w:t>);</w:t>
      </w:r>
      <w:r w:rsidR="4303FC9C" w:rsidRPr="1960AEE8">
        <w:rPr>
          <w:rFonts w:asciiTheme="majorHAnsi" w:eastAsiaTheme="majorEastAsia" w:hAnsiTheme="majorHAnsi" w:cstheme="majorBidi"/>
        </w:rPr>
        <w:t xml:space="preserve"> (xi) </w:t>
      </w:r>
      <w:r w:rsidR="1BFFEB95" w:rsidRPr="1960AEE8">
        <w:rPr>
          <w:rFonts w:asciiTheme="majorHAnsi" w:eastAsiaTheme="majorEastAsia" w:hAnsiTheme="majorHAnsi" w:cstheme="majorBidi"/>
        </w:rPr>
        <w:t>l</w:t>
      </w:r>
      <w:r w:rsidRPr="1960AEE8">
        <w:rPr>
          <w:rFonts w:asciiTheme="majorHAnsi" w:eastAsiaTheme="majorEastAsia" w:hAnsiTheme="majorHAnsi" w:cstheme="majorBidi"/>
        </w:rPr>
        <w:t xml:space="preserve">os </w:t>
      </w:r>
      <w:r w:rsidR="5CEC04F3" w:rsidRPr="1960AEE8">
        <w:rPr>
          <w:rFonts w:asciiTheme="majorHAnsi" w:eastAsiaTheme="majorEastAsia" w:hAnsiTheme="majorHAnsi" w:cstheme="majorBidi"/>
        </w:rPr>
        <w:t>n</w:t>
      </w:r>
      <w:r w:rsidRPr="1960AEE8">
        <w:rPr>
          <w:rFonts w:asciiTheme="majorHAnsi" w:eastAsiaTheme="majorEastAsia" w:hAnsiTheme="majorHAnsi" w:cstheme="majorBidi"/>
        </w:rPr>
        <w:t xml:space="preserve">iños, </w:t>
      </w:r>
      <w:r w:rsidR="1EC1B8D5" w:rsidRPr="1960AEE8">
        <w:rPr>
          <w:rFonts w:asciiTheme="majorHAnsi" w:eastAsiaTheme="majorEastAsia" w:hAnsiTheme="majorHAnsi" w:cstheme="majorBidi"/>
        </w:rPr>
        <w:t>n</w:t>
      </w:r>
      <w:r w:rsidRPr="1960AEE8">
        <w:rPr>
          <w:rFonts w:asciiTheme="majorHAnsi" w:eastAsiaTheme="majorEastAsia" w:hAnsiTheme="majorHAnsi" w:cstheme="majorBidi"/>
        </w:rPr>
        <w:t xml:space="preserve">iñas y </w:t>
      </w:r>
      <w:r w:rsidR="48252ED4" w:rsidRPr="1960AEE8">
        <w:rPr>
          <w:rFonts w:asciiTheme="majorHAnsi" w:eastAsiaTheme="majorEastAsia" w:hAnsiTheme="majorHAnsi" w:cstheme="majorBidi"/>
        </w:rPr>
        <w:t>a</w:t>
      </w:r>
      <w:r w:rsidRPr="1960AEE8">
        <w:rPr>
          <w:rFonts w:asciiTheme="majorHAnsi" w:eastAsiaTheme="majorEastAsia" w:hAnsiTheme="majorHAnsi" w:cstheme="majorBidi"/>
        </w:rPr>
        <w:t>dolescentes pueden comunicarse al centro de contacto de la entidad para reportar que son víctimas de un delito.</w:t>
      </w:r>
    </w:p>
    <w:p w14:paraId="306D7170" w14:textId="65EC580B" w:rsidR="47F3A8A1" w:rsidRPr="00FD2BAE" w:rsidRDefault="0865372A" w:rsidP="00EB114F">
      <w:pPr>
        <w:pStyle w:val="Prrafodelista"/>
        <w:numPr>
          <w:ilvl w:val="0"/>
          <w:numId w:val="15"/>
        </w:numPr>
        <w:jc w:val="both"/>
        <w:rPr>
          <w:rFonts w:asciiTheme="majorHAnsi" w:eastAsiaTheme="majorEastAsia" w:hAnsiTheme="majorHAnsi" w:cstheme="majorBidi"/>
        </w:rPr>
      </w:pPr>
      <w:r w:rsidRPr="4A17D87F">
        <w:rPr>
          <w:rFonts w:asciiTheme="majorHAnsi" w:eastAsiaTheme="majorEastAsia" w:hAnsiTheme="majorHAnsi" w:cstheme="majorBidi"/>
        </w:rPr>
        <w:t xml:space="preserve">Línea telefónica: </w:t>
      </w:r>
      <w:r w:rsidR="6F44B956" w:rsidRPr="4A17D87F">
        <w:rPr>
          <w:rFonts w:asciiTheme="majorHAnsi" w:eastAsiaTheme="majorEastAsia" w:hAnsiTheme="majorHAnsi" w:cstheme="majorBidi"/>
        </w:rPr>
        <w:t xml:space="preserve">01 8000 9197 48 o desde celular línea 122, las 24 horas del día, 365 días al año. </w:t>
      </w:r>
    </w:p>
    <w:p w14:paraId="3F987D52" w14:textId="24EB23F3" w:rsidR="1C7CD65F" w:rsidRDefault="1C7CD65F" w:rsidP="00EB114F">
      <w:pPr>
        <w:pStyle w:val="Prrafodelista"/>
        <w:numPr>
          <w:ilvl w:val="0"/>
          <w:numId w:val="15"/>
        </w:numPr>
        <w:jc w:val="both"/>
        <w:rPr>
          <w:rFonts w:asciiTheme="majorHAnsi" w:eastAsiaTheme="majorEastAsia" w:hAnsiTheme="majorHAnsi" w:cstheme="majorBidi"/>
        </w:rPr>
      </w:pPr>
      <w:r w:rsidRPr="4A17D87F">
        <w:rPr>
          <w:rFonts w:asciiTheme="majorHAnsi" w:eastAsiaTheme="majorEastAsia" w:hAnsiTheme="majorHAnsi" w:cstheme="majorBidi"/>
        </w:rPr>
        <w:t xml:space="preserve">La Fiscalía cuenta con el correo </w:t>
      </w:r>
      <w:hyperlink r:id="rId24">
        <w:r w:rsidRPr="4A17D87F">
          <w:rPr>
            <w:rStyle w:val="Hipervnculo"/>
            <w:rFonts w:asciiTheme="majorHAnsi" w:eastAsiaTheme="majorEastAsia" w:hAnsiTheme="majorHAnsi" w:cstheme="majorBidi"/>
          </w:rPr>
          <w:t>denuncia.acoso@fiscalia.gov.co</w:t>
        </w:r>
      </w:hyperlink>
      <w:r w:rsidRPr="4A17D87F">
        <w:rPr>
          <w:rFonts w:asciiTheme="majorHAnsi" w:eastAsiaTheme="majorEastAsia" w:hAnsiTheme="majorHAnsi" w:cstheme="majorBidi"/>
        </w:rPr>
        <w:t xml:space="preserve"> como canal institucional para recibir y canalizar información y denuncias sobre acoso sexual.</w:t>
      </w:r>
    </w:p>
    <w:p w14:paraId="600A6323" w14:textId="296F0052" w:rsidR="47F3A8A1" w:rsidRPr="00FD2BAE" w:rsidRDefault="44A0A94E" w:rsidP="00EB114F">
      <w:pPr>
        <w:pStyle w:val="Prrafodelista"/>
        <w:numPr>
          <w:ilvl w:val="0"/>
          <w:numId w:val="15"/>
        </w:numPr>
        <w:jc w:val="both"/>
        <w:rPr>
          <w:rFonts w:asciiTheme="majorHAnsi" w:eastAsiaTheme="majorEastAsia" w:hAnsiTheme="majorHAnsi" w:cstheme="majorBidi"/>
        </w:rPr>
      </w:pPr>
      <w:r w:rsidRPr="1960AEE8">
        <w:rPr>
          <w:rFonts w:asciiTheme="majorHAnsi" w:eastAsiaTheme="majorEastAsia" w:hAnsiTheme="majorHAnsi" w:cstheme="majorBidi"/>
        </w:rPr>
        <w:t>H</w:t>
      </w:r>
      <w:r w:rsidR="6F44B956" w:rsidRPr="1960AEE8">
        <w:rPr>
          <w:rFonts w:asciiTheme="majorHAnsi" w:eastAsiaTheme="majorEastAsia" w:hAnsiTheme="majorHAnsi" w:cstheme="majorBidi"/>
        </w:rPr>
        <w:t xml:space="preserve">ay otras líneas telefónicas que funcionan en </w:t>
      </w:r>
      <w:r w:rsidR="09744C06" w:rsidRPr="1960AEE8">
        <w:rPr>
          <w:rFonts w:asciiTheme="majorHAnsi" w:eastAsiaTheme="majorEastAsia" w:hAnsiTheme="majorHAnsi" w:cstheme="majorBidi"/>
        </w:rPr>
        <w:t>13 países</w:t>
      </w:r>
      <w:r w:rsidR="3F09EA88" w:rsidRPr="1960AEE8">
        <w:rPr>
          <w:rFonts w:asciiTheme="majorHAnsi" w:eastAsiaTheme="majorEastAsia" w:hAnsiTheme="majorHAnsi" w:cstheme="majorBidi"/>
        </w:rPr>
        <w:t xml:space="preserve"> y un canal de video llamada en lenguaje de señas colombiana en el siguiente enlace:</w:t>
      </w:r>
      <w:r w:rsidR="09744C06" w:rsidRPr="1960AEE8">
        <w:rPr>
          <w:rFonts w:asciiTheme="majorHAnsi" w:eastAsiaTheme="majorEastAsia" w:hAnsiTheme="majorHAnsi" w:cstheme="majorBidi"/>
        </w:rPr>
        <w:t xml:space="preserve"> </w:t>
      </w:r>
      <w:r w:rsidR="6F44B956" w:rsidRPr="1960AEE8">
        <w:rPr>
          <w:rFonts w:asciiTheme="majorHAnsi" w:eastAsiaTheme="majorEastAsia" w:hAnsiTheme="majorHAnsi" w:cstheme="majorBidi"/>
        </w:rPr>
        <w:t xml:space="preserve"> </w:t>
      </w:r>
      <w:hyperlink r:id="rId25">
        <w:r w:rsidR="6189E5FD" w:rsidRPr="1960AEE8">
          <w:rPr>
            <w:rStyle w:val="Hipervnculo"/>
            <w:rFonts w:asciiTheme="majorHAnsi" w:eastAsiaTheme="majorEastAsia" w:hAnsiTheme="majorHAnsi" w:cstheme="majorBidi"/>
          </w:rPr>
          <w:t>https://www.fiscalia.gov.co/colombia/servicios-de-informacion-al-ciudadano/centro-de-contacto/</w:t>
        </w:r>
      </w:hyperlink>
      <w:r w:rsidR="6189E5FD" w:rsidRPr="1960AEE8">
        <w:rPr>
          <w:rFonts w:asciiTheme="majorHAnsi" w:eastAsiaTheme="majorEastAsia" w:hAnsiTheme="majorHAnsi" w:cstheme="majorBidi"/>
        </w:rPr>
        <w:t xml:space="preserve"> </w:t>
      </w:r>
    </w:p>
    <w:p w14:paraId="444C9276" w14:textId="7A17C5BA" w:rsidR="47F3A8A1" w:rsidRPr="00FD2BAE" w:rsidRDefault="47F3A8A1" w:rsidP="00EB114F">
      <w:pPr>
        <w:pStyle w:val="Prrafodelista"/>
        <w:numPr>
          <w:ilvl w:val="0"/>
          <w:numId w:val="15"/>
        </w:numPr>
        <w:jc w:val="both"/>
        <w:rPr>
          <w:rFonts w:asciiTheme="majorHAnsi" w:eastAsiaTheme="majorEastAsia" w:hAnsiTheme="majorHAnsi" w:cstheme="majorBidi"/>
          <w:color w:val="0000FF"/>
          <w:u w:val="single"/>
        </w:rPr>
      </w:pPr>
      <w:r w:rsidRPr="1960AEE8">
        <w:rPr>
          <w:rFonts w:asciiTheme="majorHAnsi" w:eastAsiaTheme="majorEastAsia" w:hAnsiTheme="majorHAnsi" w:cstheme="majorBidi"/>
          <w:color w:val="000000" w:themeColor="text1"/>
        </w:rPr>
        <w:t>Para denunciar la presunta comisión de un delito,</w:t>
      </w:r>
      <w:r w:rsidR="11923FAB" w:rsidRPr="1960AEE8">
        <w:rPr>
          <w:rFonts w:asciiTheme="majorHAnsi" w:eastAsiaTheme="majorEastAsia" w:hAnsiTheme="majorHAnsi" w:cstheme="majorBidi"/>
          <w:color w:val="000000" w:themeColor="text1"/>
        </w:rPr>
        <w:t xml:space="preserve"> además</w:t>
      </w:r>
      <w:r w:rsidRPr="1960AEE8">
        <w:rPr>
          <w:rFonts w:asciiTheme="majorHAnsi" w:eastAsiaTheme="majorEastAsia" w:hAnsiTheme="majorHAnsi" w:cstheme="majorBidi"/>
          <w:color w:val="000000" w:themeColor="text1"/>
        </w:rPr>
        <w:t xml:space="preserve"> la Fiscalía dispuso del siguiente</w:t>
      </w:r>
      <w:r w:rsidR="00C82307" w:rsidRPr="1960AEE8">
        <w:rPr>
          <w:rFonts w:asciiTheme="majorHAnsi" w:eastAsiaTheme="majorEastAsia" w:hAnsiTheme="majorHAnsi" w:cstheme="majorBidi"/>
          <w:color w:val="000000" w:themeColor="text1"/>
        </w:rPr>
        <w:t xml:space="preserve"> </w:t>
      </w:r>
      <w:r w:rsidRPr="1960AEE8">
        <w:rPr>
          <w:rFonts w:asciiTheme="majorHAnsi" w:eastAsiaTheme="majorEastAsia" w:hAnsiTheme="majorHAnsi" w:cstheme="majorBidi"/>
          <w:color w:val="000000" w:themeColor="text1"/>
        </w:rPr>
        <w:t>enlace:</w:t>
      </w:r>
      <w:r w:rsidR="4D05ADD1" w:rsidRPr="1960AEE8">
        <w:rPr>
          <w:rFonts w:asciiTheme="majorHAnsi" w:eastAsiaTheme="majorEastAsia" w:hAnsiTheme="majorHAnsi" w:cstheme="majorBidi"/>
          <w:color w:val="000000" w:themeColor="text1"/>
        </w:rPr>
        <w:t xml:space="preserve"> </w:t>
      </w:r>
      <w:hyperlink r:id="rId26">
        <w:r w:rsidRPr="1960AEE8">
          <w:rPr>
            <w:rFonts w:asciiTheme="majorHAnsi" w:eastAsiaTheme="majorEastAsia" w:hAnsiTheme="majorHAnsi" w:cstheme="majorBidi"/>
            <w:color w:val="0000FF"/>
            <w:u w:val="single"/>
          </w:rPr>
          <w:t>https://sicecon.fiscalia.gov.co/denuncia/LlenarFormulario</w:t>
        </w:r>
      </w:hyperlink>
    </w:p>
    <w:p w14:paraId="7069E906" w14:textId="1F81043A" w:rsidR="47F3A8A1" w:rsidRPr="00FD2BAE" w:rsidRDefault="47F3A8A1" w:rsidP="16EB8A5D">
      <w:pPr>
        <w:pStyle w:val="NormalWeb"/>
        <w:spacing w:after="240" w:afterAutospacing="0" w:line="270" w:lineRule="atLeast"/>
        <w:rPr>
          <w:rFonts w:asciiTheme="majorHAnsi" w:eastAsiaTheme="majorEastAsia" w:hAnsiTheme="majorHAnsi" w:cstheme="majorBidi"/>
          <w:color w:val="000000" w:themeColor="text1"/>
          <w:sz w:val="22"/>
          <w:szCs w:val="22"/>
        </w:rPr>
      </w:pPr>
      <w:r w:rsidRPr="16EB8A5D">
        <w:rPr>
          <w:rFonts w:asciiTheme="majorHAnsi" w:eastAsiaTheme="majorEastAsia" w:hAnsiTheme="majorHAnsi" w:cstheme="majorBidi"/>
          <w:color w:val="000000" w:themeColor="text1"/>
          <w:sz w:val="22"/>
          <w:szCs w:val="22"/>
        </w:rPr>
        <w:t xml:space="preserve">La denuncia deberá incluir la siguiente información: </w:t>
      </w:r>
    </w:p>
    <w:p w14:paraId="10EFDD90" w14:textId="640147B4" w:rsidR="689EBACD" w:rsidRPr="00FD2BAE" w:rsidRDefault="47F3A8A1" w:rsidP="00EB114F">
      <w:pPr>
        <w:pStyle w:val="Prrafodelista"/>
        <w:widowControl/>
        <w:numPr>
          <w:ilvl w:val="0"/>
          <w:numId w:val="14"/>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Denunciante </w:t>
      </w:r>
    </w:p>
    <w:p w14:paraId="31D91875" w14:textId="2F7C7065" w:rsidR="47F3A8A1" w:rsidRPr="00FD2BAE" w:rsidRDefault="47F3A8A1" w:rsidP="1960AEE8">
      <w:pPr>
        <w:pStyle w:val="Prrafodelista"/>
        <w:widowControl/>
        <w:numPr>
          <w:ilvl w:val="1"/>
          <w:numId w:val="13"/>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Nombre completo </w:t>
      </w:r>
    </w:p>
    <w:p w14:paraId="35F28F4A" w14:textId="292318CC" w:rsidR="47F3A8A1" w:rsidRPr="00FD2BAE" w:rsidRDefault="47F3A8A1" w:rsidP="1960AEE8">
      <w:pPr>
        <w:pStyle w:val="Prrafodelista"/>
        <w:widowControl/>
        <w:numPr>
          <w:ilvl w:val="1"/>
          <w:numId w:val="13"/>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Cédula de ciudadanía </w:t>
      </w:r>
    </w:p>
    <w:p w14:paraId="207DD012" w14:textId="1A8DD4D2" w:rsidR="47F3A8A1" w:rsidRPr="00FD2BAE" w:rsidRDefault="47F3A8A1" w:rsidP="1960AEE8">
      <w:pPr>
        <w:pStyle w:val="Prrafodelista"/>
        <w:widowControl/>
        <w:numPr>
          <w:ilvl w:val="1"/>
          <w:numId w:val="13"/>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Fecha de expedición de la cédula </w:t>
      </w:r>
    </w:p>
    <w:p w14:paraId="6FD3B8D0" w14:textId="09FE9E54" w:rsidR="47F3A8A1" w:rsidRPr="00FD2BAE" w:rsidRDefault="47F3A8A1" w:rsidP="1960AEE8">
      <w:pPr>
        <w:pStyle w:val="Prrafodelista"/>
        <w:widowControl/>
        <w:numPr>
          <w:ilvl w:val="1"/>
          <w:numId w:val="13"/>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Teléfono </w:t>
      </w:r>
    </w:p>
    <w:p w14:paraId="353B8C47" w14:textId="2D0D6403" w:rsidR="47F3A8A1" w:rsidRPr="00FD2BAE" w:rsidRDefault="47F3A8A1" w:rsidP="1960AEE8">
      <w:pPr>
        <w:pStyle w:val="Prrafodelista"/>
        <w:widowControl/>
        <w:numPr>
          <w:ilvl w:val="1"/>
          <w:numId w:val="13"/>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Correo electrónico (es a donde confirmarán la denuncia y entregarán un código de la noticia criminal) </w:t>
      </w:r>
    </w:p>
    <w:p w14:paraId="354A5773" w14:textId="5FF984D6" w:rsidR="47F3A8A1" w:rsidRPr="00FD2BAE" w:rsidRDefault="47F3A8A1" w:rsidP="1960AEE8">
      <w:pPr>
        <w:pStyle w:val="Prrafodelista"/>
        <w:widowControl/>
        <w:numPr>
          <w:ilvl w:val="1"/>
          <w:numId w:val="13"/>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Dirección </w:t>
      </w:r>
    </w:p>
    <w:p w14:paraId="19193EE4" w14:textId="2FD450CF" w:rsidR="47F3A8A1" w:rsidRPr="00FD2BAE" w:rsidRDefault="47F3A8A1" w:rsidP="1960AEE8">
      <w:pPr>
        <w:pStyle w:val="Prrafodelista"/>
        <w:widowControl/>
        <w:numPr>
          <w:ilvl w:val="1"/>
          <w:numId w:val="13"/>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Calidad de quien denuncia </w:t>
      </w:r>
    </w:p>
    <w:p w14:paraId="4E3EA813" w14:textId="128689EE" w:rsidR="47F3A8A1" w:rsidRPr="00FD2BAE" w:rsidRDefault="47F3A8A1" w:rsidP="00EB114F">
      <w:pPr>
        <w:pStyle w:val="Prrafodelista"/>
        <w:widowControl/>
        <w:numPr>
          <w:ilvl w:val="0"/>
          <w:numId w:val="14"/>
        </w:numPr>
        <w:shd w:val="clear" w:color="auto" w:fill="FFFFFF" w:themeFill="background1"/>
        <w:spacing w:line="270" w:lineRule="atLeast"/>
        <w:contextualSpacing/>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Relación sucinta de los hechos </w:t>
      </w:r>
    </w:p>
    <w:p w14:paraId="26768E7E" w14:textId="243214D5" w:rsidR="47F3A8A1" w:rsidRPr="00FD2BAE" w:rsidRDefault="47F3A8A1" w:rsidP="00EB114F">
      <w:pPr>
        <w:pStyle w:val="Prrafodelista"/>
        <w:widowControl/>
        <w:numPr>
          <w:ilvl w:val="0"/>
          <w:numId w:val="14"/>
        </w:numPr>
        <w:spacing w:after="160" w:line="270" w:lineRule="atLeast"/>
        <w:contextualSpacing/>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Pruebas para adjuntar </w:t>
      </w:r>
    </w:p>
    <w:p w14:paraId="6E9BEDFB" w14:textId="2E4EF25C" w:rsidR="47F3A8A1" w:rsidRPr="00FD2BAE" w:rsidRDefault="47F3A8A1" w:rsidP="00EB114F">
      <w:pPr>
        <w:pStyle w:val="Prrafodelista"/>
        <w:widowControl/>
        <w:numPr>
          <w:ilvl w:val="0"/>
          <w:numId w:val="14"/>
        </w:numPr>
        <w:spacing w:after="160" w:line="270" w:lineRule="atLeast"/>
        <w:contextualSpacing/>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Si hay testigos, nombre completo, número de celular y dirección de ubicación</w:t>
      </w:r>
    </w:p>
    <w:p w14:paraId="5A32E418" w14:textId="4BDAB3E2" w:rsidR="47F3A8A1" w:rsidRPr="00FD2BAE" w:rsidRDefault="47F3A8A1" w:rsidP="00EB114F">
      <w:pPr>
        <w:pStyle w:val="Prrafodelista"/>
        <w:widowControl/>
        <w:numPr>
          <w:ilvl w:val="0"/>
          <w:numId w:val="14"/>
        </w:numPr>
        <w:spacing w:after="160" w:line="270" w:lineRule="atLeast"/>
        <w:contextualSpacing/>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 xml:space="preserve">Si existe descripción morfológica del presunto responsable </w:t>
      </w:r>
    </w:p>
    <w:p w14:paraId="051334E6" w14:textId="54A0B0B1" w:rsidR="47F3A8A1" w:rsidRPr="00FD2BAE" w:rsidRDefault="47F3A8A1" w:rsidP="00EB114F">
      <w:pPr>
        <w:pStyle w:val="Prrafodelista"/>
        <w:widowControl/>
        <w:numPr>
          <w:ilvl w:val="0"/>
          <w:numId w:val="14"/>
        </w:numPr>
        <w:spacing w:after="160" w:line="270" w:lineRule="atLeast"/>
        <w:contextualSpacing/>
        <w:rPr>
          <w:rStyle w:val="baj"/>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lang w:eastAsia="es-CO"/>
        </w:rPr>
        <w:t>Qué delito se co</w:t>
      </w:r>
      <w:r w:rsidRPr="1960AEE8">
        <w:rPr>
          <w:rFonts w:asciiTheme="majorHAnsi" w:eastAsiaTheme="majorEastAsia" w:hAnsiTheme="majorHAnsi" w:cstheme="majorBidi"/>
          <w:color w:val="000000" w:themeColor="text1"/>
        </w:rPr>
        <w:t>nfiguró (debe estar contemplado en la Ley 599 de 2000).</w:t>
      </w:r>
    </w:p>
    <w:p w14:paraId="3BF70CC3" w14:textId="5C27A1F0" w:rsidR="23607CBC" w:rsidRDefault="23607CBC" w:rsidP="1960AEE8">
      <w:pPr>
        <w:widowControl/>
        <w:spacing w:after="160" w:line="270" w:lineRule="atLeast"/>
        <w:contextualSpacing/>
        <w:jc w:val="both"/>
        <w:rPr>
          <w:rStyle w:val="baj"/>
          <w:rFonts w:asciiTheme="majorHAnsi" w:eastAsiaTheme="majorEastAsia" w:hAnsiTheme="majorHAnsi" w:cstheme="majorBidi"/>
          <w:color w:val="000000" w:themeColor="text1"/>
        </w:rPr>
      </w:pPr>
      <w:r w:rsidRPr="1960AEE8">
        <w:rPr>
          <w:rStyle w:val="baj"/>
          <w:rFonts w:asciiTheme="majorHAnsi" w:eastAsiaTheme="majorEastAsia" w:hAnsiTheme="majorHAnsi" w:cstheme="majorBidi"/>
          <w:b/>
          <w:bCs/>
          <w:color w:val="000000" w:themeColor="text1"/>
        </w:rPr>
        <w:t>Nota:</w:t>
      </w:r>
      <w:r w:rsidRPr="1960AEE8">
        <w:rPr>
          <w:rStyle w:val="baj"/>
          <w:rFonts w:asciiTheme="majorHAnsi" w:eastAsiaTheme="majorEastAsia" w:hAnsiTheme="majorHAnsi" w:cstheme="majorBidi"/>
          <w:color w:val="000000" w:themeColor="text1"/>
        </w:rPr>
        <w:t xml:space="preserve"> </w:t>
      </w:r>
      <w:r w:rsidR="6B8ABD24" w:rsidRPr="1960AEE8">
        <w:rPr>
          <w:rStyle w:val="baj"/>
          <w:rFonts w:asciiTheme="majorHAnsi" w:eastAsiaTheme="majorEastAsia" w:hAnsiTheme="majorHAnsi" w:cstheme="majorBidi"/>
          <w:color w:val="000000" w:themeColor="text1"/>
        </w:rPr>
        <w:t>D</w:t>
      </w:r>
      <w:r w:rsidRPr="1960AEE8">
        <w:rPr>
          <w:rStyle w:val="baj"/>
          <w:rFonts w:asciiTheme="majorHAnsi" w:eastAsiaTheme="majorEastAsia" w:hAnsiTheme="majorHAnsi" w:cstheme="majorBidi"/>
          <w:color w:val="000000" w:themeColor="text1"/>
        </w:rPr>
        <w:t>ependiendo de la ruta de atención que el equipo que recibe la queja esté activando, junto co</w:t>
      </w:r>
      <w:r w:rsidR="2E8FEA05" w:rsidRPr="1960AEE8">
        <w:rPr>
          <w:rStyle w:val="baj"/>
          <w:rFonts w:asciiTheme="majorHAnsi" w:eastAsiaTheme="majorEastAsia" w:hAnsiTheme="majorHAnsi" w:cstheme="majorBidi"/>
          <w:color w:val="000000" w:themeColor="text1"/>
        </w:rPr>
        <w:t xml:space="preserve">n otras dependencias como la Oficina Asesora Jurídica o Grupo de Control Interno Disciplinario, deben evaluar la necesidad de acompañar la denuncia con un oficio </w:t>
      </w:r>
      <w:r w:rsidR="5D3409E6" w:rsidRPr="1960AEE8">
        <w:rPr>
          <w:rStyle w:val="baj"/>
          <w:rFonts w:asciiTheme="majorHAnsi" w:eastAsiaTheme="majorEastAsia" w:hAnsiTheme="majorHAnsi" w:cstheme="majorBidi"/>
          <w:color w:val="000000" w:themeColor="text1"/>
        </w:rPr>
        <w:t>qu</w:t>
      </w:r>
      <w:r w:rsidR="2E8FEA05" w:rsidRPr="1960AEE8">
        <w:rPr>
          <w:rStyle w:val="baj"/>
          <w:rFonts w:asciiTheme="majorHAnsi" w:eastAsiaTheme="majorEastAsia" w:hAnsiTheme="majorHAnsi" w:cstheme="majorBidi"/>
          <w:color w:val="000000" w:themeColor="text1"/>
        </w:rPr>
        <w:t>e impuls</w:t>
      </w:r>
      <w:r w:rsidR="5C07DF30" w:rsidRPr="1960AEE8">
        <w:rPr>
          <w:rStyle w:val="baj"/>
          <w:rFonts w:asciiTheme="majorHAnsi" w:eastAsiaTheme="majorEastAsia" w:hAnsiTheme="majorHAnsi" w:cstheme="majorBidi"/>
          <w:color w:val="000000" w:themeColor="text1"/>
        </w:rPr>
        <w:t>e</w:t>
      </w:r>
      <w:r w:rsidR="2E8FEA05" w:rsidRPr="1960AEE8">
        <w:rPr>
          <w:rStyle w:val="baj"/>
          <w:rFonts w:asciiTheme="majorHAnsi" w:eastAsiaTheme="majorEastAsia" w:hAnsiTheme="majorHAnsi" w:cstheme="majorBidi"/>
          <w:color w:val="000000" w:themeColor="text1"/>
        </w:rPr>
        <w:t xml:space="preserve"> la denuncia firmada por la </w:t>
      </w:r>
      <w:r w:rsidR="2C1EE8ED" w:rsidRPr="1960AEE8">
        <w:rPr>
          <w:rStyle w:val="baj"/>
          <w:rFonts w:asciiTheme="majorHAnsi" w:eastAsiaTheme="majorEastAsia" w:hAnsiTheme="majorHAnsi" w:cstheme="majorBidi"/>
          <w:color w:val="000000" w:themeColor="text1"/>
        </w:rPr>
        <w:t>s</w:t>
      </w:r>
      <w:r w:rsidR="2E8FEA05" w:rsidRPr="1960AEE8">
        <w:rPr>
          <w:rStyle w:val="baj"/>
          <w:rFonts w:asciiTheme="majorHAnsi" w:eastAsiaTheme="majorEastAsia" w:hAnsiTheme="majorHAnsi" w:cstheme="majorBidi"/>
          <w:color w:val="000000" w:themeColor="text1"/>
        </w:rPr>
        <w:t xml:space="preserve">ecretaria </w:t>
      </w:r>
      <w:r w:rsidR="6D98742F" w:rsidRPr="1960AEE8">
        <w:rPr>
          <w:rStyle w:val="baj"/>
          <w:rFonts w:asciiTheme="majorHAnsi" w:eastAsiaTheme="majorEastAsia" w:hAnsiTheme="majorHAnsi" w:cstheme="majorBidi"/>
          <w:color w:val="000000" w:themeColor="text1"/>
        </w:rPr>
        <w:t>g</w:t>
      </w:r>
      <w:r w:rsidR="2E8FEA05" w:rsidRPr="1960AEE8">
        <w:rPr>
          <w:rStyle w:val="baj"/>
          <w:rFonts w:asciiTheme="majorHAnsi" w:eastAsiaTheme="majorEastAsia" w:hAnsiTheme="majorHAnsi" w:cstheme="majorBidi"/>
          <w:color w:val="000000" w:themeColor="text1"/>
        </w:rPr>
        <w:t>eneral</w:t>
      </w:r>
      <w:r w:rsidR="44ED55D9" w:rsidRPr="1960AEE8">
        <w:rPr>
          <w:rStyle w:val="baj"/>
          <w:rFonts w:asciiTheme="majorHAnsi" w:eastAsiaTheme="majorEastAsia" w:hAnsiTheme="majorHAnsi" w:cstheme="majorBidi"/>
          <w:color w:val="000000" w:themeColor="text1"/>
        </w:rPr>
        <w:t xml:space="preserve"> o el jefe de la Oficina Asesora Jurídica. </w:t>
      </w:r>
      <w:r w:rsidR="2E8FEA05" w:rsidRPr="1960AEE8">
        <w:rPr>
          <w:rStyle w:val="baj"/>
          <w:rFonts w:asciiTheme="majorHAnsi" w:eastAsiaTheme="majorEastAsia" w:hAnsiTheme="majorHAnsi" w:cstheme="majorBidi"/>
          <w:color w:val="000000" w:themeColor="text1"/>
        </w:rPr>
        <w:t xml:space="preserve"> </w:t>
      </w:r>
    </w:p>
    <w:p w14:paraId="45FD000E" w14:textId="3FD2C5DD" w:rsidR="003031C9" w:rsidRPr="00FD2BAE" w:rsidRDefault="5A00C2C4" w:rsidP="1960AEE8">
      <w:pPr>
        <w:pStyle w:val="Ttulo4"/>
        <w:spacing w:after="240"/>
        <w:rPr>
          <w:rFonts w:asciiTheme="majorHAnsi" w:hAnsiTheme="majorHAnsi"/>
        </w:rPr>
      </w:pPr>
      <w:r w:rsidRPr="1960AEE8">
        <w:rPr>
          <w:rFonts w:asciiTheme="majorHAnsi" w:hAnsiTheme="majorHAnsi"/>
        </w:rPr>
        <w:t>7.</w:t>
      </w:r>
      <w:r w:rsidR="2749D606" w:rsidRPr="1960AEE8">
        <w:rPr>
          <w:rFonts w:asciiTheme="majorHAnsi" w:hAnsiTheme="majorHAnsi"/>
        </w:rPr>
        <w:t>4</w:t>
      </w:r>
      <w:r w:rsidRPr="1960AEE8">
        <w:rPr>
          <w:rFonts w:asciiTheme="majorHAnsi" w:hAnsiTheme="majorHAnsi"/>
        </w:rPr>
        <w:t>.</w:t>
      </w:r>
      <w:r w:rsidR="75133916" w:rsidRPr="1960AEE8">
        <w:rPr>
          <w:rFonts w:asciiTheme="majorHAnsi" w:hAnsiTheme="majorHAnsi"/>
        </w:rPr>
        <w:t>2</w:t>
      </w:r>
      <w:r w:rsidRPr="1960AEE8">
        <w:rPr>
          <w:rFonts w:asciiTheme="majorHAnsi" w:hAnsiTheme="majorHAnsi"/>
        </w:rPr>
        <w:t xml:space="preserve">.2 </w:t>
      </w:r>
      <w:r w:rsidR="1C9C716E" w:rsidRPr="1960AEE8">
        <w:rPr>
          <w:rFonts w:asciiTheme="majorHAnsi" w:hAnsiTheme="majorHAnsi"/>
        </w:rPr>
        <w:t xml:space="preserve">Línea </w:t>
      </w:r>
      <w:r w:rsidR="2459A0F6" w:rsidRPr="1960AEE8">
        <w:rPr>
          <w:rFonts w:asciiTheme="majorHAnsi" w:hAnsiTheme="majorHAnsi"/>
        </w:rPr>
        <w:t>P</w:t>
      </w:r>
      <w:r w:rsidR="1C9C716E" w:rsidRPr="1960AEE8">
        <w:rPr>
          <w:rFonts w:asciiTheme="majorHAnsi" w:hAnsiTheme="majorHAnsi"/>
        </w:rPr>
        <w:t>úrpura</w:t>
      </w:r>
    </w:p>
    <w:p w14:paraId="3A4001D9" w14:textId="3EBBEA8C" w:rsidR="179AD40A" w:rsidRDefault="42ED0506" w:rsidP="1960AEE8">
      <w:pPr>
        <w:pStyle w:val="NormalWeb"/>
        <w:spacing w:beforeAutospacing="0"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Es una línea telefónica gratuita que funciona las 24 horas, todos los días del año y es atendida por un equipo de psicólogas, trabajadoras sociales, abogadas y enfermeras. Está dirigida a mujeres mayores de 18 años que identifiquen estar viviendo una situación de violencias. También, se pueden comunicar ciudadanas y ciudadanos que tengan conocimiento de situación de violencias. </w:t>
      </w:r>
      <w:r w:rsidR="3F7D5AE4" w:rsidRPr="1960AEE8">
        <w:rPr>
          <w:rFonts w:asciiTheme="majorHAnsi" w:eastAsiaTheme="majorEastAsia" w:hAnsiTheme="majorHAnsi" w:cstheme="majorBidi"/>
          <w:color w:val="auto"/>
          <w:sz w:val="22"/>
          <w:szCs w:val="22"/>
        </w:rPr>
        <w:t>En esta línea se b</w:t>
      </w:r>
      <w:r w:rsidR="1C9C716E" w:rsidRPr="1960AEE8">
        <w:rPr>
          <w:rFonts w:asciiTheme="majorHAnsi" w:eastAsiaTheme="majorEastAsia" w:hAnsiTheme="majorHAnsi" w:cstheme="majorBidi"/>
          <w:color w:val="auto"/>
          <w:sz w:val="22"/>
          <w:szCs w:val="22"/>
        </w:rPr>
        <w:t>rinda</w:t>
      </w:r>
      <w:r w:rsidR="6ACC8A2D" w:rsidRPr="1960AEE8">
        <w:rPr>
          <w:rFonts w:asciiTheme="majorHAnsi" w:eastAsiaTheme="majorEastAsia" w:hAnsiTheme="majorHAnsi" w:cstheme="majorBidi"/>
          <w:color w:val="auto"/>
          <w:sz w:val="22"/>
          <w:szCs w:val="22"/>
        </w:rPr>
        <w:t>n</w:t>
      </w:r>
      <w:r w:rsidR="1C9C716E" w:rsidRPr="1960AEE8">
        <w:rPr>
          <w:rFonts w:asciiTheme="majorHAnsi" w:eastAsiaTheme="majorEastAsia" w:hAnsiTheme="majorHAnsi" w:cstheme="majorBidi"/>
          <w:color w:val="auto"/>
          <w:sz w:val="22"/>
          <w:szCs w:val="22"/>
        </w:rPr>
        <w:t xml:space="preserve"> servicios de atención y acompañamiento psicosocial, orientación e información sobre los derechos de las mujeres víctimas de violencia, mecanismos y rutas para </w:t>
      </w:r>
      <w:r w:rsidR="1C9C716E" w:rsidRPr="1960AEE8">
        <w:rPr>
          <w:rFonts w:asciiTheme="majorHAnsi" w:eastAsiaTheme="majorEastAsia" w:hAnsiTheme="majorHAnsi" w:cstheme="majorBidi"/>
          <w:color w:val="auto"/>
          <w:sz w:val="22"/>
          <w:szCs w:val="22"/>
        </w:rPr>
        <w:lastRenderedPageBreak/>
        <w:t>hacerlos efectivos, servicios disponibles para su atención y protección integral, así como información de las entidades encargadas de la prestación de dichos servicios</w:t>
      </w:r>
      <w:r w:rsidR="30912A8D" w:rsidRPr="1960AEE8">
        <w:rPr>
          <w:rFonts w:asciiTheme="majorHAnsi" w:eastAsiaTheme="majorEastAsia" w:hAnsiTheme="majorHAnsi" w:cstheme="majorBidi"/>
          <w:color w:val="auto"/>
          <w:sz w:val="22"/>
          <w:szCs w:val="22"/>
        </w:rPr>
        <w:t>, especialmente, en la ciudad de Bogotá</w:t>
      </w:r>
      <w:r w:rsidR="1C9C716E" w:rsidRPr="1960AEE8">
        <w:rPr>
          <w:rFonts w:asciiTheme="majorHAnsi" w:eastAsiaTheme="majorEastAsia" w:hAnsiTheme="majorHAnsi" w:cstheme="majorBidi"/>
          <w:color w:val="auto"/>
          <w:sz w:val="22"/>
          <w:szCs w:val="22"/>
        </w:rPr>
        <w:t>.</w:t>
      </w:r>
      <w:r w:rsidR="0AF6562C" w:rsidRPr="1960AEE8">
        <w:rPr>
          <w:rFonts w:asciiTheme="majorHAnsi" w:eastAsiaTheme="majorEastAsia" w:hAnsiTheme="majorHAnsi" w:cstheme="majorBidi"/>
          <w:color w:val="auto"/>
          <w:sz w:val="22"/>
          <w:szCs w:val="22"/>
        </w:rPr>
        <w:t xml:space="preserve"> </w:t>
      </w:r>
      <w:r w:rsidR="300BAF53" w:rsidRPr="1960AEE8">
        <w:rPr>
          <w:rFonts w:asciiTheme="majorHAnsi" w:eastAsiaTheme="majorEastAsia" w:hAnsiTheme="majorHAnsi" w:cstheme="majorBidi"/>
          <w:b/>
          <w:bCs/>
          <w:color w:val="auto"/>
          <w:sz w:val="22"/>
          <w:szCs w:val="22"/>
        </w:rPr>
        <w:t xml:space="preserve">No es una línea de emergencias ni de denuncia. </w:t>
      </w:r>
      <w:r w:rsidR="179AD40A" w:rsidRPr="1960AEE8">
        <w:rPr>
          <w:rFonts w:asciiTheme="majorHAnsi" w:eastAsiaTheme="majorEastAsia" w:hAnsiTheme="majorHAnsi" w:cstheme="majorBidi"/>
          <w:color w:val="auto"/>
          <w:sz w:val="22"/>
          <w:szCs w:val="22"/>
        </w:rPr>
        <w:t>Los tipos de casos que apoya son: (i) violencias contra las mujeres con ocurrencia en el espacio público y/o privado</w:t>
      </w:r>
      <w:r w:rsidR="167506BD" w:rsidRPr="1960AEE8">
        <w:rPr>
          <w:rFonts w:asciiTheme="majorHAnsi" w:eastAsiaTheme="majorEastAsia" w:hAnsiTheme="majorHAnsi" w:cstheme="majorBidi"/>
          <w:color w:val="auto"/>
          <w:sz w:val="22"/>
          <w:szCs w:val="22"/>
        </w:rPr>
        <w:t>;</w:t>
      </w:r>
      <w:r w:rsidR="179AD40A" w:rsidRPr="1960AEE8">
        <w:rPr>
          <w:rFonts w:asciiTheme="majorHAnsi" w:eastAsiaTheme="majorEastAsia" w:hAnsiTheme="majorHAnsi" w:cstheme="majorBidi"/>
          <w:color w:val="auto"/>
          <w:sz w:val="22"/>
          <w:szCs w:val="22"/>
        </w:rPr>
        <w:t xml:space="preserve"> (ii) </w:t>
      </w:r>
      <w:r w:rsidR="7A53C42C" w:rsidRPr="1960AEE8">
        <w:rPr>
          <w:rFonts w:asciiTheme="majorHAnsi" w:eastAsiaTheme="majorEastAsia" w:hAnsiTheme="majorHAnsi" w:cstheme="majorBidi"/>
          <w:color w:val="auto"/>
          <w:sz w:val="22"/>
          <w:szCs w:val="22"/>
        </w:rPr>
        <w:t>s</w:t>
      </w:r>
      <w:r w:rsidR="179AD40A" w:rsidRPr="1960AEE8">
        <w:rPr>
          <w:rFonts w:asciiTheme="majorHAnsi" w:eastAsiaTheme="majorEastAsia" w:hAnsiTheme="majorHAnsi" w:cstheme="majorBidi"/>
          <w:color w:val="auto"/>
          <w:sz w:val="22"/>
          <w:szCs w:val="22"/>
        </w:rPr>
        <w:t>ituaciones que generen malestares de salud asociados a las violencias contra las mujeres</w:t>
      </w:r>
      <w:r w:rsidR="32E05607" w:rsidRPr="1960AEE8">
        <w:rPr>
          <w:rFonts w:asciiTheme="majorHAnsi" w:eastAsiaTheme="majorEastAsia" w:hAnsiTheme="majorHAnsi" w:cstheme="majorBidi"/>
          <w:color w:val="auto"/>
          <w:sz w:val="22"/>
          <w:szCs w:val="22"/>
        </w:rPr>
        <w:t>;</w:t>
      </w:r>
      <w:r w:rsidR="179AD40A" w:rsidRPr="1960AEE8">
        <w:rPr>
          <w:rFonts w:asciiTheme="majorHAnsi" w:eastAsiaTheme="majorEastAsia" w:hAnsiTheme="majorHAnsi" w:cstheme="majorBidi"/>
          <w:color w:val="auto"/>
          <w:sz w:val="22"/>
          <w:szCs w:val="22"/>
        </w:rPr>
        <w:t xml:space="preserve"> (iii) </w:t>
      </w:r>
      <w:r w:rsidR="2CCED841" w:rsidRPr="1960AEE8">
        <w:rPr>
          <w:rFonts w:asciiTheme="majorHAnsi" w:eastAsiaTheme="majorEastAsia" w:hAnsiTheme="majorHAnsi" w:cstheme="majorBidi"/>
          <w:color w:val="auto"/>
          <w:sz w:val="22"/>
          <w:szCs w:val="22"/>
        </w:rPr>
        <w:t>o</w:t>
      </w:r>
      <w:r w:rsidR="179AD40A" w:rsidRPr="1960AEE8">
        <w:rPr>
          <w:rFonts w:asciiTheme="majorHAnsi" w:eastAsiaTheme="majorEastAsia" w:hAnsiTheme="majorHAnsi" w:cstheme="majorBidi"/>
          <w:color w:val="auto"/>
          <w:sz w:val="22"/>
          <w:szCs w:val="22"/>
        </w:rPr>
        <w:t>ferta institucional para la garantía de los derechos humanos de las mujeres</w:t>
      </w:r>
      <w:r w:rsidR="4107AB15" w:rsidRPr="1960AEE8">
        <w:rPr>
          <w:rFonts w:asciiTheme="majorHAnsi" w:eastAsiaTheme="majorEastAsia" w:hAnsiTheme="majorHAnsi" w:cstheme="majorBidi"/>
          <w:color w:val="auto"/>
          <w:sz w:val="22"/>
          <w:szCs w:val="22"/>
        </w:rPr>
        <w:t>;</w:t>
      </w:r>
      <w:r w:rsidR="179AD40A" w:rsidRPr="1960AEE8">
        <w:rPr>
          <w:rFonts w:asciiTheme="majorHAnsi" w:eastAsiaTheme="majorEastAsia" w:hAnsiTheme="majorHAnsi" w:cstheme="majorBidi"/>
          <w:color w:val="auto"/>
          <w:sz w:val="22"/>
          <w:szCs w:val="22"/>
        </w:rPr>
        <w:t xml:space="preserve"> (iv) </w:t>
      </w:r>
      <w:r w:rsidR="34CA6062" w:rsidRPr="1960AEE8">
        <w:rPr>
          <w:rFonts w:asciiTheme="majorHAnsi" w:eastAsiaTheme="majorEastAsia" w:hAnsiTheme="majorHAnsi" w:cstheme="majorBidi"/>
          <w:color w:val="auto"/>
          <w:sz w:val="22"/>
          <w:szCs w:val="22"/>
        </w:rPr>
        <w:t>d</w:t>
      </w:r>
      <w:r w:rsidR="179AD40A" w:rsidRPr="1960AEE8">
        <w:rPr>
          <w:rFonts w:asciiTheme="majorHAnsi" w:eastAsiaTheme="majorEastAsia" w:hAnsiTheme="majorHAnsi" w:cstheme="majorBidi"/>
          <w:color w:val="auto"/>
          <w:sz w:val="22"/>
          <w:szCs w:val="22"/>
        </w:rPr>
        <w:t>erecho a la salud, con énfasis en los derechos sexuales y derechos reproductivos (métodos de anticoncepción e interrupción voluntaria del embarazo)</w:t>
      </w:r>
    </w:p>
    <w:p w14:paraId="3CFB51B5" w14:textId="7EE7BB0E" w:rsidR="1C9C716E" w:rsidRPr="00FD2BAE" w:rsidRDefault="026BB5DB" w:rsidP="1960AEE8">
      <w:pPr>
        <w:pStyle w:val="NormalWeb"/>
        <w:numPr>
          <w:ilvl w:val="0"/>
          <w:numId w:val="12"/>
        </w:numPr>
        <w:spacing w:beforeAutospacing="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Línea telefónica</w:t>
      </w:r>
      <w:r w:rsidR="49CE4F4E" w:rsidRPr="1960AEE8">
        <w:rPr>
          <w:rFonts w:asciiTheme="majorHAnsi" w:eastAsiaTheme="majorEastAsia" w:hAnsiTheme="majorHAnsi" w:cstheme="majorBidi"/>
          <w:color w:val="auto"/>
          <w:sz w:val="22"/>
          <w:szCs w:val="22"/>
        </w:rPr>
        <w:t>:</w:t>
      </w:r>
      <w:r w:rsidR="1C9C716E" w:rsidRPr="1960AEE8">
        <w:rPr>
          <w:rFonts w:asciiTheme="majorHAnsi" w:eastAsiaTheme="majorEastAsia" w:hAnsiTheme="majorHAnsi" w:cstheme="majorBidi"/>
          <w:color w:val="auto"/>
          <w:sz w:val="22"/>
          <w:szCs w:val="22"/>
        </w:rPr>
        <w:t xml:space="preserve"> 018000112137</w:t>
      </w:r>
    </w:p>
    <w:p w14:paraId="10306FBD" w14:textId="5FA5717C" w:rsidR="1C9C716E" w:rsidRDefault="1C9C716E" w:rsidP="1960AEE8">
      <w:pPr>
        <w:pStyle w:val="NormalWeb"/>
        <w:numPr>
          <w:ilvl w:val="0"/>
          <w:numId w:val="12"/>
        </w:numPr>
        <w:spacing w:beforeAutospacing="0"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WhatsApp</w:t>
      </w:r>
      <w:r w:rsidR="5575C412" w:rsidRPr="1960AEE8">
        <w:rPr>
          <w:rFonts w:asciiTheme="majorHAnsi" w:eastAsiaTheme="majorEastAsia" w:hAnsiTheme="majorHAnsi" w:cstheme="majorBidi"/>
          <w:color w:val="auto"/>
          <w:sz w:val="22"/>
          <w:szCs w:val="22"/>
        </w:rPr>
        <w:t>:</w:t>
      </w:r>
      <w:r w:rsidRPr="1960AEE8">
        <w:rPr>
          <w:rFonts w:asciiTheme="majorHAnsi" w:eastAsiaTheme="majorEastAsia" w:hAnsiTheme="majorHAnsi" w:cstheme="majorBidi"/>
          <w:color w:val="auto"/>
          <w:sz w:val="22"/>
          <w:szCs w:val="22"/>
        </w:rPr>
        <w:t xml:space="preserve"> 300</w:t>
      </w:r>
      <w:r w:rsidR="0DE47781" w:rsidRPr="1960AEE8">
        <w:rPr>
          <w:rFonts w:asciiTheme="majorHAnsi" w:eastAsiaTheme="majorEastAsia" w:hAnsiTheme="majorHAnsi" w:cstheme="majorBidi"/>
          <w:color w:val="auto"/>
          <w:sz w:val="22"/>
          <w:szCs w:val="22"/>
        </w:rPr>
        <w:t xml:space="preserve"> </w:t>
      </w:r>
      <w:r w:rsidRPr="1960AEE8">
        <w:rPr>
          <w:rFonts w:asciiTheme="majorHAnsi" w:eastAsiaTheme="majorEastAsia" w:hAnsiTheme="majorHAnsi" w:cstheme="majorBidi"/>
          <w:color w:val="auto"/>
          <w:sz w:val="22"/>
          <w:szCs w:val="22"/>
        </w:rPr>
        <w:t>755</w:t>
      </w:r>
      <w:r w:rsidR="6681FE4F" w:rsidRPr="1960AEE8">
        <w:rPr>
          <w:rFonts w:asciiTheme="majorHAnsi" w:eastAsiaTheme="majorEastAsia" w:hAnsiTheme="majorHAnsi" w:cstheme="majorBidi"/>
          <w:color w:val="auto"/>
          <w:sz w:val="22"/>
          <w:szCs w:val="22"/>
        </w:rPr>
        <w:t xml:space="preserve"> </w:t>
      </w:r>
      <w:r w:rsidRPr="1960AEE8">
        <w:rPr>
          <w:rFonts w:asciiTheme="majorHAnsi" w:eastAsiaTheme="majorEastAsia" w:hAnsiTheme="majorHAnsi" w:cstheme="majorBidi"/>
          <w:color w:val="auto"/>
          <w:sz w:val="22"/>
          <w:szCs w:val="22"/>
        </w:rPr>
        <w:t>1846</w:t>
      </w:r>
    </w:p>
    <w:p w14:paraId="780A5315" w14:textId="1C59322A" w:rsidR="1C9C716E" w:rsidRPr="00FD2BAE" w:rsidRDefault="55F6A733" w:rsidP="16EB8A5D">
      <w:pPr>
        <w:pStyle w:val="Ttulo4"/>
        <w:spacing w:after="240"/>
        <w:rPr>
          <w:rFonts w:asciiTheme="majorHAnsi" w:hAnsiTheme="majorHAnsi"/>
        </w:rPr>
      </w:pPr>
      <w:r w:rsidRPr="16EB8A5D">
        <w:rPr>
          <w:rFonts w:asciiTheme="majorHAnsi" w:hAnsiTheme="majorHAnsi"/>
        </w:rPr>
        <w:t>7.</w:t>
      </w:r>
      <w:r w:rsidR="1644A79F" w:rsidRPr="16EB8A5D">
        <w:rPr>
          <w:rFonts w:asciiTheme="majorHAnsi" w:hAnsiTheme="majorHAnsi"/>
        </w:rPr>
        <w:t>4</w:t>
      </w:r>
      <w:r w:rsidRPr="16EB8A5D">
        <w:rPr>
          <w:rFonts w:asciiTheme="majorHAnsi" w:hAnsiTheme="majorHAnsi"/>
        </w:rPr>
        <w:t>.</w:t>
      </w:r>
      <w:r w:rsidR="705694CF" w:rsidRPr="16EB8A5D">
        <w:rPr>
          <w:rFonts w:asciiTheme="majorHAnsi" w:hAnsiTheme="majorHAnsi"/>
        </w:rPr>
        <w:t>2</w:t>
      </w:r>
      <w:r w:rsidRPr="16EB8A5D">
        <w:rPr>
          <w:rFonts w:asciiTheme="majorHAnsi" w:hAnsiTheme="majorHAnsi"/>
        </w:rPr>
        <w:t xml:space="preserve">.3 </w:t>
      </w:r>
      <w:r w:rsidR="40C62BBD" w:rsidRPr="16EB8A5D">
        <w:rPr>
          <w:rFonts w:asciiTheme="majorHAnsi" w:hAnsiTheme="majorHAnsi"/>
        </w:rPr>
        <w:t>Casa</w:t>
      </w:r>
      <w:r w:rsidR="3C04435E" w:rsidRPr="16EB8A5D">
        <w:rPr>
          <w:rFonts w:asciiTheme="majorHAnsi" w:hAnsiTheme="majorHAnsi"/>
        </w:rPr>
        <w:t>s</w:t>
      </w:r>
      <w:r w:rsidR="40C62BBD" w:rsidRPr="16EB8A5D">
        <w:rPr>
          <w:rFonts w:asciiTheme="majorHAnsi" w:hAnsiTheme="majorHAnsi"/>
        </w:rPr>
        <w:t xml:space="preserve"> de Igualdad de Oportunidades</w:t>
      </w:r>
    </w:p>
    <w:p w14:paraId="27B39940" w14:textId="23D12432" w:rsidR="3AB322A0" w:rsidRDefault="3AB322A0" w:rsidP="16EB8A5D">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Las Casas de Igualdad de Oportunidades son espacios de encuentro entre mujeres para el conocimiento de sus derechos y el desarrollo de procesos orientados al empoderamiento social y político. Son el espacio privilegiado para que la Política Pública de Mujeres y Equidad de Género llegue con presencia, acompañamiento y servicios a las mujeres diversas que habitan el territorio rural y urbano de Bogotá. </w:t>
      </w:r>
    </w:p>
    <w:p w14:paraId="66E4E7C6" w14:textId="3EAD9ACC" w:rsidR="3AB322A0" w:rsidRDefault="30707BD0"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Las mujeres víctimas pueden acercarse directamente a las Casas de Igualdad de Oportunidades para solicitar atención psicosocial y jurídica y acceder a los siguientes servicios: </w:t>
      </w:r>
      <w:r w:rsidR="3AB322A0" w:rsidRPr="1960AEE8">
        <w:rPr>
          <w:rFonts w:asciiTheme="majorHAnsi" w:eastAsiaTheme="majorEastAsia" w:hAnsiTheme="majorHAnsi" w:cstheme="majorBidi"/>
          <w:color w:val="auto"/>
          <w:sz w:val="22"/>
          <w:szCs w:val="22"/>
        </w:rPr>
        <w:t xml:space="preserve">(i) </w:t>
      </w:r>
      <w:r w:rsidR="3CCA37E2" w:rsidRPr="1960AEE8">
        <w:rPr>
          <w:rFonts w:asciiTheme="majorHAnsi" w:eastAsiaTheme="majorEastAsia" w:hAnsiTheme="majorHAnsi" w:cstheme="majorBidi"/>
          <w:color w:val="auto"/>
          <w:sz w:val="22"/>
          <w:szCs w:val="22"/>
        </w:rPr>
        <w:t>o</w:t>
      </w:r>
      <w:r w:rsidR="3AB322A0" w:rsidRPr="1960AEE8">
        <w:rPr>
          <w:rFonts w:asciiTheme="majorHAnsi" w:eastAsiaTheme="majorEastAsia" w:hAnsiTheme="majorHAnsi" w:cstheme="majorBidi"/>
          <w:color w:val="auto"/>
          <w:sz w:val="22"/>
          <w:szCs w:val="22"/>
        </w:rPr>
        <w:t>rientación y asesoría socio-jurídica</w:t>
      </w:r>
      <w:r w:rsidR="2F80AB03" w:rsidRPr="1960AEE8">
        <w:rPr>
          <w:rFonts w:asciiTheme="majorHAnsi" w:eastAsiaTheme="majorEastAsia" w:hAnsiTheme="majorHAnsi" w:cstheme="majorBidi"/>
          <w:color w:val="auto"/>
          <w:sz w:val="22"/>
          <w:szCs w:val="22"/>
        </w:rPr>
        <w:t>;</w:t>
      </w:r>
      <w:r w:rsidR="3AB322A0" w:rsidRPr="1960AEE8">
        <w:rPr>
          <w:rFonts w:asciiTheme="majorHAnsi" w:eastAsiaTheme="majorEastAsia" w:hAnsiTheme="majorHAnsi" w:cstheme="majorBidi"/>
          <w:color w:val="auto"/>
          <w:sz w:val="22"/>
          <w:szCs w:val="22"/>
        </w:rPr>
        <w:t xml:space="preserve"> (ii) orientación psicosocial</w:t>
      </w:r>
      <w:r w:rsidR="2243E1A4" w:rsidRPr="1960AEE8">
        <w:rPr>
          <w:rFonts w:asciiTheme="majorHAnsi" w:eastAsiaTheme="majorEastAsia" w:hAnsiTheme="majorHAnsi" w:cstheme="majorBidi"/>
          <w:color w:val="auto"/>
          <w:sz w:val="22"/>
          <w:szCs w:val="22"/>
        </w:rPr>
        <w:t>;</w:t>
      </w:r>
      <w:r w:rsidR="3AB322A0" w:rsidRPr="1960AEE8">
        <w:rPr>
          <w:rFonts w:asciiTheme="majorHAnsi" w:eastAsiaTheme="majorEastAsia" w:hAnsiTheme="majorHAnsi" w:cstheme="majorBidi"/>
          <w:color w:val="auto"/>
          <w:sz w:val="22"/>
          <w:szCs w:val="22"/>
        </w:rPr>
        <w:t xml:space="preserve"> (iii) actividades de empoderamiento y bienestar</w:t>
      </w:r>
      <w:r w:rsidR="4B56A407" w:rsidRPr="1960AEE8">
        <w:rPr>
          <w:rFonts w:asciiTheme="majorHAnsi" w:eastAsiaTheme="majorEastAsia" w:hAnsiTheme="majorHAnsi" w:cstheme="majorBidi"/>
          <w:color w:val="auto"/>
          <w:sz w:val="22"/>
          <w:szCs w:val="22"/>
        </w:rPr>
        <w:t>;</w:t>
      </w:r>
      <w:r w:rsidR="3AB322A0" w:rsidRPr="1960AEE8">
        <w:rPr>
          <w:rFonts w:asciiTheme="majorHAnsi" w:eastAsiaTheme="majorEastAsia" w:hAnsiTheme="majorHAnsi" w:cstheme="majorBidi"/>
          <w:color w:val="auto"/>
          <w:sz w:val="22"/>
          <w:szCs w:val="22"/>
        </w:rPr>
        <w:t xml:space="preserve"> (iii) </w:t>
      </w:r>
      <w:r w:rsidR="24C84850" w:rsidRPr="1960AEE8">
        <w:rPr>
          <w:rFonts w:asciiTheme="majorHAnsi" w:eastAsiaTheme="majorEastAsia" w:hAnsiTheme="majorHAnsi" w:cstheme="majorBidi"/>
          <w:color w:val="auto"/>
          <w:sz w:val="22"/>
          <w:szCs w:val="22"/>
        </w:rPr>
        <w:t>acciones para el empoderamiento de las mujeres</w:t>
      </w:r>
      <w:r w:rsidR="333904D3" w:rsidRPr="1960AEE8">
        <w:rPr>
          <w:rFonts w:asciiTheme="majorHAnsi" w:eastAsiaTheme="majorEastAsia" w:hAnsiTheme="majorHAnsi" w:cstheme="majorBidi"/>
          <w:color w:val="auto"/>
          <w:sz w:val="22"/>
          <w:szCs w:val="22"/>
        </w:rPr>
        <w:t>;</w:t>
      </w:r>
      <w:r w:rsidR="24C84850" w:rsidRPr="1960AEE8">
        <w:rPr>
          <w:rFonts w:asciiTheme="majorHAnsi" w:eastAsiaTheme="majorEastAsia" w:hAnsiTheme="majorHAnsi" w:cstheme="majorBidi"/>
          <w:color w:val="auto"/>
          <w:sz w:val="22"/>
          <w:szCs w:val="22"/>
        </w:rPr>
        <w:t xml:space="preserve"> (iv) fortalecimiento a grupos</w:t>
      </w:r>
      <w:r w:rsidR="2D47CD5D" w:rsidRPr="1960AEE8">
        <w:rPr>
          <w:rFonts w:asciiTheme="majorHAnsi" w:eastAsiaTheme="majorEastAsia" w:hAnsiTheme="majorHAnsi" w:cstheme="majorBidi"/>
          <w:color w:val="auto"/>
          <w:sz w:val="22"/>
          <w:szCs w:val="22"/>
        </w:rPr>
        <w:t>;</w:t>
      </w:r>
      <w:r w:rsidR="24C84850" w:rsidRPr="1960AEE8">
        <w:rPr>
          <w:rFonts w:asciiTheme="majorHAnsi" w:eastAsiaTheme="majorEastAsia" w:hAnsiTheme="majorHAnsi" w:cstheme="majorBidi"/>
          <w:color w:val="auto"/>
          <w:sz w:val="22"/>
          <w:szCs w:val="22"/>
        </w:rPr>
        <w:t xml:space="preserve"> y (v) </w:t>
      </w:r>
      <w:r w:rsidR="1FFDE89D" w:rsidRPr="1960AEE8">
        <w:rPr>
          <w:rFonts w:asciiTheme="majorHAnsi" w:eastAsiaTheme="majorEastAsia" w:hAnsiTheme="majorHAnsi" w:cstheme="majorBidi"/>
          <w:color w:val="auto"/>
          <w:sz w:val="22"/>
          <w:szCs w:val="22"/>
        </w:rPr>
        <w:t>C</w:t>
      </w:r>
      <w:r w:rsidR="24C84850" w:rsidRPr="1960AEE8">
        <w:rPr>
          <w:rFonts w:asciiTheme="majorHAnsi" w:eastAsiaTheme="majorEastAsia" w:hAnsiTheme="majorHAnsi" w:cstheme="majorBidi"/>
          <w:color w:val="auto"/>
          <w:sz w:val="22"/>
          <w:szCs w:val="22"/>
        </w:rPr>
        <w:t xml:space="preserve">entros de Inclusión Digital </w:t>
      </w:r>
    </w:p>
    <w:p w14:paraId="3DE25BAD" w14:textId="13627CAE" w:rsidR="003B2BB8" w:rsidRPr="00FD2BAE" w:rsidRDefault="1CC866D0"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D</w:t>
      </w:r>
      <w:r w:rsidR="45135AEE" w:rsidRPr="1960AEE8">
        <w:rPr>
          <w:rFonts w:asciiTheme="majorHAnsi" w:eastAsiaTheme="majorEastAsia" w:hAnsiTheme="majorHAnsi" w:cstheme="majorBidi"/>
          <w:color w:val="auto"/>
          <w:sz w:val="22"/>
          <w:szCs w:val="22"/>
        </w:rPr>
        <w:t>e igual manera</w:t>
      </w:r>
      <w:r w:rsidR="2C3111A7" w:rsidRPr="1960AEE8">
        <w:rPr>
          <w:rFonts w:asciiTheme="majorHAnsi" w:eastAsiaTheme="majorEastAsia" w:hAnsiTheme="majorHAnsi" w:cstheme="majorBidi"/>
          <w:color w:val="auto"/>
          <w:sz w:val="22"/>
          <w:szCs w:val="22"/>
        </w:rPr>
        <w:t>,</w:t>
      </w:r>
      <w:r w:rsidR="40C62BBD" w:rsidRPr="1960AEE8">
        <w:rPr>
          <w:rFonts w:asciiTheme="majorHAnsi" w:eastAsiaTheme="majorEastAsia" w:hAnsiTheme="majorHAnsi" w:cstheme="majorBidi"/>
          <w:color w:val="auto"/>
          <w:sz w:val="22"/>
          <w:szCs w:val="22"/>
        </w:rPr>
        <w:t xml:space="preserve"> el</w:t>
      </w:r>
      <w:r w:rsidR="16888DF2" w:rsidRPr="1960AEE8">
        <w:rPr>
          <w:rFonts w:asciiTheme="majorHAnsi" w:eastAsiaTheme="majorEastAsia" w:hAnsiTheme="majorHAnsi" w:cstheme="majorBidi"/>
          <w:color w:val="auto"/>
          <w:sz w:val="22"/>
          <w:szCs w:val="22"/>
        </w:rPr>
        <w:t xml:space="preserve"> equipo encargado</w:t>
      </w:r>
      <w:r w:rsidR="3C7939E0" w:rsidRPr="1960AEE8">
        <w:rPr>
          <w:rFonts w:asciiTheme="majorHAnsi" w:eastAsiaTheme="majorEastAsia" w:hAnsiTheme="majorHAnsi" w:cstheme="majorBidi"/>
          <w:color w:val="auto"/>
          <w:sz w:val="22"/>
          <w:szCs w:val="22"/>
        </w:rPr>
        <w:t xml:space="preserve"> de la recepción de la queja</w:t>
      </w:r>
      <w:r w:rsidR="3AFDFF7B" w:rsidRPr="1960AEE8">
        <w:rPr>
          <w:rFonts w:asciiTheme="majorHAnsi" w:eastAsiaTheme="majorEastAsia" w:hAnsiTheme="majorHAnsi" w:cstheme="majorBidi"/>
          <w:color w:val="auto"/>
          <w:sz w:val="22"/>
          <w:szCs w:val="22"/>
        </w:rPr>
        <w:t xml:space="preserve"> o los enlaces de las Unidades Administrativas Especiales o Grupos Internos de Trabajo, en la ciudad de Bogotá,</w:t>
      </w:r>
      <w:r w:rsidR="40C62BBD" w:rsidRPr="1960AEE8">
        <w:rPr>
          <w:rFonts w:asciiTheme="majorHAnsi" w:eastAsiaTheme="majorEastAsia" w:hAnsiTheme="majorHAnsi" w:cstheme="majorBidi"/>
          <w:color w:val="auto"/>
          <w:sz w:val="22"/>
          <w:szCs w:val="22"/>
        </w:rPr>
        <w:t xml:space="preserve"> podrá</w:t>
      </w:r>
      <w:r w:rsidR="246E95B2" w:rsidRPr="1960AEE8">
        <w:rPr>
          <w:rFonts w:asciiTheme="majorHAnsi" w:eastAsiaTheme="majorEastAsia" w:hAnsiTheme="majorHAnsi" w:cstheme="majorBidi"/>
          <w:color w:val="auto"/>
          <w:sz w:val="22"/>
          <w:szCs w:val="22"/>
        </w:rPr>
        <w:t>n</w:t>
      </w:r>
      <w:r w:rsidR="40C62BBD" w:rsidRPr="1960AEE8">
        <w:rPr>
          <w:rFonts w:asciiTheme="majorHAnsi" w:eastAsiaTheme="majorEastAsia" w:hAnsiTheme="majorHAnsi" w:cstheme="majorBidi"/>
          <w:color w:val="auto"/>
          <w:sz w:val="22"/>
          <w:szCs w:val="22"/>
        </w:rPr>
        <w:t xml:space="preserve"> escribir a </w:t>
      </w:r>
      <w:r w:rsidR="013478D3" w:rsidRPr="1960AEE8">
        <w:rPr>
          <w:rFonts w:asciiTheme="majorHAnsi" w:eastAsiaTheme="majorEastAsia" w:hAnsiTheme="majorHAnsi" w:cstheme="majorBidi"/>
          <w:color w:val="auto"/>
          <w:sz w:val="22"/>
          <w:szCs w:val="22"/>
        </w:rPr>
        <w:t>los correos de las Casas de Igualdad</w:t>
      </w:r>
      <w:r w:rsidR="6898B3A4" w:rsidRPr="1960AEE8">
        <w:rPr>
          <w:rFonts w:asciiTheme="majorHAnsi" w:eastAsiaTheme="majorEastAsia" w:hAnsiTheme="majorHAnsi" w:cstheme="majorBidi"/>
          <w:color w:val="auto"/>
          <w:sz w:val="22"/>
          <w:szCs w:val="22"/>
        </w:rPr>
        <w:t xml:space="preserve"> con</w:t>
      </w:r>
      <w:r w:rsidR="013478D3" w:rsidRPr="1960AEE8">
        <w:rPr>
          <w:rFonts w:asciiTheme="majorHAnsi" w:eastAsiaTheme="majorEastAsia" w:hAnsiTheme="majorHAnsi" w:cstheme="majorBidi"/>
          <w:color w:val="auto"/>
          <w:sz w:val="22"/>
          <w:szCs w:val="22"/>
        </w:rPr>
        <w:t xml:space="preserve"> los siguientes datos: </w:t>
      </w:r>
      <w:r w:rsidR="40C62BBD" w:rsidRPr="1960AEE8">
        <w:rPr>
          <w:rFonts w:asciiTheme="majorHAnsi" w:eastAsiaTheme="majorEastAsia" w:hAnsiTheme="majorHAnsi" w:cstheme="majorBidi"/>
          <w:color w:val="auto"/>
          <w:sz w:val="22"/>
          <w:szCs w:val="22"/>
        </w:rPr>
        <w:t>nombre, cédula y teléfono de la ciudadana</w:t>
      </w:r>
      <w:r w:rsidR="71254306" w:rsidRPr="1960AEE8">
        <w:rPr>
          <w:rFonts w:asciiTheme="majorHAnsi" w:eastAsiaTheme="majorEastAsia" w:hAnsiTheme="majorHAnsi" w:cstheme="majorBidi"/>
          <w:color w:val="auto"/>
          <w:sz w:val="22"/>
          <w:szCs w:val="22"/>
        </w:rPr>
        <w:t>/ciudadano</w:t>
      </w:r>
      <w:r w:rsidR="40C62BBD" w:rsidRPr="1960AEE8">
        <w:rPr>
          <w:rFonts w:asciiTheme="majorHAnsi" w:eastAsiaTheme="majorEastAsia" w:hAnsiTheme="majorHAnsi" w:cstheme="majorBidi"/>
          <w:color w:val="auto"/>
          <w:sz w:val="22"/>
          <w:szCs w:val="22"/>
        </w:rPr>
        <w:t xml:space="preserve"> que requiere</w:t>
      </w:r>
      <w:r w:rsidR="63CF7151" w:rsidRPr="1960AEE8">
        <w:rPr>
          <w:rFonts w:asciiTheme="majorHAnsi" w:eastAsiaTheme="majorEastAsia" w:hAnsiTheme="majorHAnsi" w:cstheme="majorBidi"/>
          <w:color w:val="auto"/>
          <w:sz w:val="22"/>
          <w:szCs w:val="22"/>
        </w:rPr>
        <w:t xml:space="preserve"> el acompañamiento</w:t>
      </w:r>
      <w:r w:rsidR="40C62BBD" w:rsidRPr="1960AEE8">
        <w:rPr>
          <w:rFonts w:asciiTheme="majorHAnsi" w:eastAsiaTheme="majorEastAsia" w:hAnsiTheme="majorHAnsi" w:cstheme="majorBidi"/>
          <w:color w:val="auto"/>
          <w:sz w:val="22"/>
          <w:szCs w:val="22"/>
        </w:rPr>
        <w:t xml:space="preserve"> y una breve descripción del caso para que las referentas puedan ponerse en contacto con la </w:t>
      </w:r>
      <w:r w:rsidR="0864DDA1" w:rsidRPr="1960AEE8">
        <w:rPr>
          <w:rFonts w:asciiTheme="majorHAnsi" w:eastAsiaTheme="majorEastAsia" w:hAnsiTheme="majorHAnsi" w:cstheme="majorBidi"/>
          <w:color w:val="auto"/>
          <w:sz w:val="22"/>
          <w:szCs w:val="22"/>
        </w:rPr>
        <w:t>persona</w:t>
      </w:r>
      <w:r w:rsidR="40C62BBD" w:rsidRPr="1960AEE8">
        <w:rPr>
          <w:rFonts w:asciiTheme="majorHAnsi" w:eastAsiaTheme="majorEastAsia" w:hAnsiTheme="majorHAnsi" w:cstheme="majorBidi"/>
          <w:color w:val="auto"/>
          <w:sz w:val="22"/>
          <w:szCs w:val="22"/>
        </w:rPr>
        <w:t xml:space="preserve"> que requiere atención.</w:t>
      </w:r>
      <w:r w:rsidR="3F0613E7" w:rsidRPr="1960AEE8">
        <w:rPr>
          <w:rFonts w:asciiTheme="majorHAnsi" w:eastAsiaTheme="majorEastAsia" w:hAnsiTheme="majorHAnsi" w:cstheme="majorBidi"/>
          <w:color w:val="auto"/>
          <w:sz w:val="22"/>
          <w:szCs w:val="22"/>
        </w:rPr>
        <w:t xml:space="preserve"> </w:t>
      </w:r>
      <w:r w:rsidR="003B2BB8" w:rsidRPr="1960AEE8">
        <w:rPr>
          <w:rFonts w:asciiTheme="majorHAnsi" w:eastAsiaTheme="majorEastAsia" w:hAnsiTheme="majorHAnsi" w:cstheme="majorBidi"/>
          <w:color w:val="auto"/>
          <w:sz w:val="22"/>
          <w:szCs w:val="22"/>
        </w:rPr>
        <w:t xml:space="preserve">El directorio de las Casas de Igualdad de Oportunidades de las Mujeres podrá ser consultado en el siguiente enlace: </w:t>
      </w:r>
      <w:hyperlink r:id="rId27">
        <w:r w:rsidR="7C637F7E" w:rsidRPr="1960AEE8">
          <w:rPr>
            <w:rStyle w:val="Hipervnculo"/>
            <w:rFonts w:asciiTheme="majorHAnsi" w:eastAsiaTheme="majorEastAsia" w:hAnsiTheme="majorHAnsi" w:cstheme="majorBidi"/>
            <w:sz w:val="22"/>
            <w:szCs w:val="22"/>
          </w:rPr>
          <w:t>https://www.sdmujer.gov.co/ciom</w:t>
        </w:r>
      </w:hyperlink>
      <w:r w:rsidR="7C637F7E" w:rsidRPr="1960AEE8">
        <w:rPr>
          <w:rFonts w:asciiTheme="majorHAnsi" w:eastAsiaTheme="majorEastAsia" w:hAnsiTheme="majorHAnsi" w:cstheme="majorBidi"/>
          <w:color w:val="auto"/>
          <w:sz w:val="22"/>
          <w:szCs w:val="22"/>
        </w:rPr>
        <w:t xml:space="preserve"> </w:t>
      </w:r>
    </w:p>
    <w:p w14:paraId="6E89E19D" w14:textId="0C5721F9" w:rsidR="1C9C716E" w:rsidRPr="00FD2BAE" w:rsidRDefault="4DCE5FF0" w:rsidP="16EB8A5D">
      <w:pPr>
        <w:pStyle w:val="Ttulo4"/>
        <w:spacing w:before="240" w:after="240"/>
        <w:rPr>
          <w:rFonts w:asciiTheme="majorHAnsi" w:hAnsiTheme="majorHAnsi"/>
          <w:b/>
          <w:bCs/>
        </w:rPr>
      </w:pPr>
      <w:r w:rsidRPr="16EB8A5D">
        <w:rPr>
          <w:rFonts w:asciiTheme="majorHAnsi" w:hAnsiTheme="majorHAnsi"/>
        </w:rPr>
        <w:t>7.</w:t>
      </w:r>
      <w:r w:rsidR="0576E804" w:rsidRPr="16EB8A5D">
        <w:rPr>
          <w:rFonts w:asciiTheme="majorHAnsi" w:hAnsiTheme="majorHAnsi"/>
        </w:rPr>
        <w:t>4</w:t>
      </w:r>
      <w:r w:rsidRPr="16EB8A5D">
        <w:rPr>
          <w:rFonts w:asciiTheme="majorHAnsi" w:hAnsiTheme="majorHAnsi"/>
        </w:rPr>
        <w:t>.</w:t>
      </w:r>
      <w:r w:rsidR="3BA73EB6" w:rsidRPr="16EB8A5D">
        <w:rPr>
          <w:rFonts w:asciiTheme="majorHAnsi" w:hAnsiTheme="majorHAnsi"/>
        </w:rPr>
        <w:t>2</w:t>
      </w:r>
      <w:r w:rsidRPr="16EB8A5D">
        <w:rPr>
          <w:rFonts w:asciiTheme="majorHAnsi" w:hAnsiTheme="majorHAnsi"/>
        </w:rPr>
        <w:t xml:space="preserve">.4 </w:t>
      </w:r>
      <w:r w:rsidR="1C9C716E" w:rsidRPr="16EB8A5D">
        <w:rPr>
          <w:rFonts w:asciiTheme="majorHAnsi" w:hAnsiTheme="majorHAnsi"/>
        </w:rPr>
        <w:t>Ministerio del Interior</w:t>
      </w:r>
    </w:p>
    <w:p w14:paraId="3287C35F" w14:textId="71F0F3B0" w:rsidR="1C9C716E" w:rsidRPr="00FD2BAE" w:rsidRDefault="066441FB" w:rsidP="7516CF6E">
      <w:pPr>
        <w:pStyle w:val="NormalWeb"/>
        <w:spacing w:after="240" w:afterAutospacing="0" w:line="270" w:lineRule="atLeast"/>
        <w:rPr>
          <w:rFonts w:asciiTheme="majorHAnsi" w:eastAsiaTheme="majorEastAsia" w:hAnsiTheme="majorHAnsi" w:cstheme="majorBidi"/>
          <w:color w:val="auto"/>
          <w:sz w:val="22"/>
          <w:szCs w:val="22"/>
        </w:rPr>
      </w:pPr>
      <w:r w:rsidRPr="7516CF6E">
        <w:rPr>
          <w:rFonts w:asciiTheme="majorHAnsi" w:eastAsiaTheme="majorEastAsia" w:hAnsiTheme="majorHAnsi" w:cstheme="majorBidi"/>
          <w:color w:val="auto"/>
          <w:sz w:val="22"/>
          <w:szCs w:val="22"/>
        </w:rPr>
        <w:t xml:space="preserve">A esta entidad </w:t>
      </w:r>
      <w:r w:rsidR="6BD800CC" w:rsidRPr="7516CF6E">
        <w:rPr>
          <w:rFonts w:asciiTheme="majorHAnsi" w:eastAsiaTheme="majorEastAsia" w:hAnsiTheme="majorHAnsi" w:cstheme="majorBidi"/>
          <w:color w:val="auto"/>
          <w:sz w:val="22"/>
          <w:szCs w:val="22"/>
        </w:rPr>
        <w:t xml:space="preserve">pueden </w:t>
      </w:r>
      <w:r w:rsidR="65A65C2F" w:rsidRPr="7516CF6E">
        <w:rPr>
          <w:rFonts w:asciiTheme="majorHAnsi" w:eastAsiaTheme="majorEastAsia" w:hAnsiTheme="majorHAnsi" w:cstheme="majorBidi"/>
          <w:color w:val="auto"/>
          <w:sz w:val="22"/>
          <w:szCs w:val="22"/>
        </w:rPr>
        <w:t>recurr</w:t>
      </w:r>
      <w:r w:rsidR="6007DC1E" w:rsidRPr="7516CF6E">
        <w:rPr>
          <w:rFonts w:asciiTheme="majorHAnsi" w:eastAsiaTheme="majorEastAsia" w:hAnsiTheme="majorHAnsi" w:cstheme="majorBidi"/>
          <w:color w:val="auto"/>
          <w:sz w:val="22"/>
          <w:szCs w:val="22"/>
        </w:rPr>
        <w:t>ir</w:t>
      </w:r>
      <w:r w:rsidR="65A65C2F" w:rsidRPr="7516CF6E">
        <w:rPr>
          <w:rFonts w:asciiTheme="majorHAnsi" w:eastAsiaTheme="majorEastAsia" w:hAnsiTheme="majorHAnsi" w:cstheme="majorBidi"/>
          <w:color w:val="auto"/>
          <w:sz w:val="22"/>
          <w:szCs w:val="22"/>
        </w:rPr>
        <w:t xml:space="preserve"> las c</w:t>
      </w:r>
      <w:r w:rsidR="1C9C716E" w:rsidRPr="7516CF6E">
        <w:rPr>
          <w:rFonts w:asciiTheme="majorHAnsi" w:eastAsiaTheme="majorEastAsia" w:hAnsiTheme="majorHAnsi" w:cstheme="majorBidi"/>
          <w:color w:val="auto"/>
          <w:sz w:val="22"/>
          <w:szCs w:val="22"/>
        </w:rPr>
        <w:t xml:space="preserve">omunidades negras, afrocolombianas, raizales y </w:t>
      </w:r>
      <w:r w:rsidR="4A4C1935" w:rsidRPr="7516CF6E">
        <w:rPr>
          <w:rFonts w:asciiTheme="majorHAnsi" w:eastAsiaTheme="majorEastAsia" w:hAnsiTheme="majorHAnsi" w:cstheme="majorBidi"/>
          <w:color w:val="auto"/>
          <w:sz w:val="22"/>
          <w:szCs w:val="22"/>
        </w:rPr>
        <w:t>p</w:t>
      </w:r>
      <w:r w:rsidR="1C9C716E" w:rsidRPr="7516CF6E">
        <w:rPr>
          <w:rFonts w:asciiTheme="majorHAnsi" w:eastAsiaTheme="majorEastAsia" w:hAnsiTheme="majorHAnsi" w:cstheme="majorBidi"/>
          <w:color w:val="auto"/>
          <w:sz w:val="22"/>
          <w:szCs w:val="22"/>
        </w:rPr>
        <w:t>alenqueras</w:t>
      </w:r>
      <w:r w:rsidR="0B6FE339" w:rsidRPr="7516CF6E">
        <w:rPr>
          <w:rFonts w:asciiTheme="majorHAnsi" w:eastAsiaTheme="majorEastAsia" w:hAnsiTheme="majorHAnsi" w:cstheme="majorBidi"/>
          <w:color w:val="auto"/>
          <w:sz w:val="22"/>
          <w:szCs w:val="22"/>
        </w:rPr>
        <w:t xml:space="preserve">, o comunidades o personas pertenecientes a los pueblos indígenas o </w:t>
      </w:r>
      <w:r w:rsidR="0B6FE339" w:rsidRPr="7516CF6E">
        <w:rPr>
          <w:rFonts w:asciiTheme="majorHAnsi" w:eastAsiaTheme="majorEastAsia" w:hAnsiTheme="majorHAnsi" w:cstheme="majorBidi"/>
          <w:strike/>
          <w:color w:val="auto"/>
          <w:sz w:val="22"/>
          <w:szCs w:val="22"/>
        </w:rPr>
        <w:t>r</w:t>
      </w:r>
      <w:r w:rsidR="0B6FE339" w:rsidRPr="7516CF6E">
        <w:rPr>
          <w:rFonts w:asciiTheme="majorHAnsi" w:eastAsiaTheme="majorEastAsia" w:hAnsiTheme="majorHAnsi" w:cstheme="majorBidi"/>
          <w:color w:val="auto"/>
          <w:sz w:val="22"/>
          <w:szCs w:val="22"/>
        </w:rPr>
        <w:t>rom,</w:t>
      </w:r>
      <w:r w:rsidR="1C9C716E" w:rsidRPr="7516CF6E">
        <w:rPr>
          <w:rFonts w:asciiTheme="majorHAnsi" w:eastAsiaTheme="majorEastAsia" w:hAnsiTheme="majorHAnsi" w:cstheme="majorBidi"/>
          <w:color w:val="auto"/>
          <w:sz w:val="22"/>
          <w:szCs w:val="22"/>
        </w:rPr>
        <w:t xml:space="preserve"> en caso de ser afectadas individual o colectivamente por actos de discriminación racial y racismo en el territorio nacional.</w:t>
      </w:r>
    </w:p>
    <w:p w14:paraId="461CCAE7" w14:textId="742AF229" w:rsidR="1C9C716E" w:rsidRPr="00FD2BAE" w:rsidRDefault="74BCECE5" w:rsidP="1960AEE8">
      <w:pPr>
        <w:pStyle w:val="NormalWeb"/>
        <w:numPr>
          <w:ilvl w:val="0"/>
          <w:numId w:val="8"/>
        </w:numPr>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Línea telefónica</w:t>
      </w:r>
      <w:r w:rsidR="1C9C716E" w:rsidRPr="1960AEE8">
        <w:rPr>
          <w:rFonts w:asciiTheme="majorHAnsi" w:eastAsiaTheme="majorEastAsia" w:hAnsiTheme="majorHAnsi" w:cstheme="majorBidi"/>
          <w:color w:val="auto"/>
          <w:sz w:val="22"/>
          <w:szCs w:val="22"/>
        </w:rPr>
        <w:t xml:space="preserve">: </w:t>
      </w:r>
      <w:r w:rsidR="35C06EE1" w:rsidRPr="1960AEE8">
        <w:rPr>
          <w:rFonts w:asciiTheme="majorHAnsi" w:eastAsiaTheme="majorEastAsia" w:hAnsiTheme="majorHAnsi" w:cstheme="majorBidi"/>
          <w:color w:val="auto"/>
          <w:sz w:val="22"/>
          <w:szCs w:val="22"/>
        </w:rPr>
        <w:t>(60)(1)</w:t>
      </w:r>
      <w:r w:rsidR="1C9C716E" w:rsidRPr="1960AEE8">
        <w:rPr>
          <w:rFonts w:asciiTheme="majorHAnsi" w:eastAsiaTheme="majorEastAsia" w:hAnsiTheme="majorHAnsi" w:cstheme="majorBidi"/>
          <w:color w:val="auto"/>
          <w:sz w:val="22"/>
          <w:szCs w:val="22"/>
        </w:rPr>
        <w:t xml:space="preserve"> 242</w:t>
      </w:r>
      <w:r w:rsidR="7C15592E" w:rsidRPr="1960AEE8">
        <w:rPr>
          <w:rFonts w:asciiTheme="majorHAnsi" w:eastAsiaTheme="majorEastAsia" w:hAnsiTheme="majorHAnsi" w:cstheme="majorBidi"/>
          <w:color w:val="auto"/>
          <w:sz w:val="22"/>
          <w:szCs w:val="22"/>
        </w:rPr>
        <w:t xml:space="preserve"> </w:t>
      </w:r>
      <w:r w:rsidR="1C9C716E" w:rsidRPr="1960AEE8">
        <w:rPr>
          <w:rFonts w:asciiTheme="majorHAnsi" w:eastAsiaTheme="majorEastAsia" w:hAnsiTheme="majorHAnsi" w:cstheme="majorBidi"/>
          <w:color w:val="auto"/>
          <w:sz w:val="22"/>
          <w:szCs w:val="22"/>
        </w:rPr>
        <w:t>7400 - Extensión: 3324.</w:t>
      </w:r>
    </w:p>
    <w:p w14:paraId="7227150B" w14:textId="6E1AACA9" w:rsidR="1C9C716E" w:rsidRPr="00FD2BAE" w:rsidRDefault="1C9C716E" w:rsidP="1960AEE8">
      <w:pPr>
        <w:pStyle w:val="NormalWeb"/>
        <w:numPr>
          <w:ilvl w:val="0"/>
          <w:numId w:val="8"/>
        </w:numPr>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Correo Electrónico: </w:t>
      </w:r>
      <w:hyperlink r:id="rId28">
        <w:r w:rsidRPr="1960AEE8">
          <w:rPr>
            <w:rStyle w:val="Hipervnculo"/>
            <w:rFonts w:asciiTheme="majorHAnsi" w:eastAsiaTheme="majorEastAsia" w:hAnsiTheme="majorHAnsi" w:cstheme="majorBidi"/>
            <w:color w:val="auto"/>
            <w:sz w:val="22"/>
            <w:szCs w:val="22"/>
          </w:rPr>
          <w:t>observatoriodiscriminacion@mininterior.gov.co</w:t>
        </w:r>
      </w:hyperlink>
    </w:p>
    <w:p w14:paraId="1B443474" w14:textId="20ECFECC" w:rsidR="578FE01C" w:rsidRPr="00FD2BAE" w:rsidRDefault="280626E5" w:rsidP="16EB8A5D">
      <w:pPr>
        <w:pStyle w:val="Ttulo4"/>
        <w:spacing w:after="240"/>
        <w:rPr>
          <w:rFonts w:asciiTheme="majorHAnsi" w:hAnsiTheme="majorHAnsi"/>
        </w:rPr>
      </w:pPr>
      <w:r w:rsidRPr="16EB8A5D">
        <w:rPr>
          <w:rFonts w:asciiTheme="majorHAnsi" w:hAnsiTheme="majorHAnsi"/>
        </w:rPr>
        <w:t>7.</w:t>
      </w:r>
      <w:r w:rsidR="18D1F48F" w:rsidRPr="16EB8A5D">
        <w:rPr>
          <w:rFonts w:asciiTheme="majorHAnsi" w:hAnsiTheme="majorHAnsi"/>
        </w:rPr>
        <w:t>4</w:t>
      </w:r>
      <w:r w:rsidRPr="16EB8A5D">
        <w:rPr>
          <w:rFonts w:asciiTheme="majorHAnsi" w:hAnsiTheme="majorHAnsi"/>
        </w:rPr>
        <w:t>.</w:t>
      </w:r>
      <w:r w:rsidR="1DCE0631" w:rsidRPr="16EB8A5D">
        <w:rPr>
          <w:rFonts w:asciiTheme="majorHAnsi" w:hAnsiTheme="majorHAnsi"/>
        </w:rPr>
        <w:t>2</w:t>
      </w:r>
      <w:r w:rsidRPr="16EB8A5D">
        <w:rPr>
          <w:rFonts w:asciiTheme="majorHAnsi" w:hAnsiTheme="majorHAnsi"/>
        </w:rPr>
        <w:t xml:space="preserve">.5 </w:t>
      </w:r>
      <w:r w:rsidR="648F8EF5" w:rsidRPr="16EB8A5D">
        <w:rPr>
          <w:rFonts w:asciiTheme="majorHAnsi" w:hAnsiTheme="majorHAnsi"/>
        </w:rPr>
        <w:t>Lí</w:t>
      </w:r>
      <w:r w:rsidR="19077DF3" w:rsidRPr="16EB8A5D">
        <w:rPr>
          <w:rFonts w:asciiTheme="majorHAnsi" w:hAnsiTheme="majorHAnsi"/>
        </w:rPr>
        <w:t>nea Diversa</w:t>
      </w:r>
    </w:p>
    <w:p w14:paraId="50735D92" w14:textId="478F0A45" w:rsidR="15DC9F29" w:rsidRDefault="15DC9F29"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La Línea Diversa de la Secretaría de Integración Social</w:t>
      </w:r>
      <w:r w:rsidR="584678A5" w:rsidRPr="1960AEE8">
        <w:rPr>
          <w:rFonts w:asciiTheme="majorHAnsi" w:eastAsiaTheme="majorEastAsia" w:hAnsiTheme="majorHAnsi" w:cstheme="majorBidi"/>
          <w:color w:val="auto"/>
          <w:sz w:val="22"/>
          <w:szCs w:val="22"/>
        </w:rPr>
        <w:t xml:space="preserve"> de Bogotá</w:t>
      </w:r>
      <w:r w:rsidRPr="1960AEE8">
        <w:rPr>
          <w:rFonts w:asciiTheme="majorHAnsi" w:eastAsiaTheme="majorEastAsia" w:hAnsiTheme="majorHAnsi" w:cstheme="majorBidi"/>
          <w:color w:val="auto"/>
          <w:sz w:val="22"/>
          <w:szCs w:val="22"/>
        </w:rPr>
        <w:t xml:space="preserve"> cuenta</w:t>
      </w:r>
      <w:r w:rsidR="3979692B" w:rsidRPr="1960AEE8">
        <w:rPr>
          <w:rFonts w:asciiTheme="majorHAnsi" w:eastAsiaTheme="majorEastAsia" w:hAnsiTheme="majorHAnsi" w:cstheme="majorBidi"/>
          <w:color w:val="auto"/>
          <w:sz w:val="22"/>
          <w:szCs w:val="22"/>
        </w:rPr>
        <w:t xml:space="preserve"> con servicio de acompañamiento psicosocial a personas LGBTIQ+</w:t>
      </w:r>
      <w:r w:rsidR="2C2A0958" w:rsidRPr="1960AEE8">
        <w:rPr>
          <w:rFonts w:asciiTheme="majorHAnsi" w:eastAsiaTheme="majorEastAsia" w:hAnsiTheme="majorHAnsi" w:cstheme="majorBidi"/>
          <w:color w:val="auto"/>
          <w:sz w:val="22"/>
          <w:szCs w:val="22"/>
        </w:rPr>
        <w:t xml:space="preserve">, sus familiares o amigos a través de llamadas o mensajes de </w:t>
      </w:r>
      <w:r w:rsidR="507BF170" w:rsidRPr="1960AEE8">
        <w:rPr>
          <w:rFonts w:asciiTheme="majorHAnsi" w:eastAsiaTheme="majorEastAsia" w:hAnsiTheme="majorHAnsi" w:cstheme="majorBidi"/>
          <w:color w:val="auto"/>
          <w:sz w:val="22"/>
          <w:szCs w:val="22"/>
        </w:rPr>
        <w:t>WhatsApp</w:t>
      </w:r>
      <w:r w:rsidR="2C2A0958" w:rsidRPr="1960AEE8">
        <w:rPr>
          <w:rFonts w:asciiTheme="majorHAnsi" w:eastAsiaTheme="majorEastAsia" w:hAnsiTheme="majorHAnsi" w:cstheme="majorBidi"/>
          <w:color w:val="auto"/>
          <w:sz w:val="22"/>
          <w:szCs w:val="22"/>
        </w:rPr>
        <w:t xml:space="preserve">. El servicio tiene tres modalidades de atención: (i) </w:t>
      </w:r>
      <w:r w:rsidR="6A016A9D" w:rsidRPr="1960AEE8">
        <w:rPr>
          <w:rFonts w:asciiTheme="majorHAnsi" w:eastAsiaTheme="majorEastAsia" w:hAnsiTheme="majorHAnsi" w:cstheme="majorBidi"/>
          <w:color w:val="auto"/>
          <w:sz w:val="22"/>
          <w:szCs w:val="22"/>
        </w:rPr>
        <w:t>i</w:t>
      </w:r>
      <w:r w:rsidR="2C2A0958" w:rsidRPr="1960AEE8">
        <w:rPr>
          <w:rFonts w:asciiTheme="majorHAnsi" w:eastAsiaTheme="majorEastAsia" w:hAnsiTheme="majorHAnsi" w:cstheme="majorBidi"/>
          <w:color w:val="auto"/>
          <w:sz w:val="22"/>
          <w:szCs w:val="22"/>
        </w:rPr>
        <w:t xml:space="preserve">ntervención breve a quienes se encuentren en situaciones de crisis o emergencia emocional o requieran de </w:t>
      </w:r>
      <w:r w:rsidR="2C2A0958" w:rsidRPr="1960AEE8">
        <w:rPr>
          <w:rFonts w:asciiTheme="majorHAnsi" w:eastAsiaTheme="majorEastAsia" w:hAnsiTheme="majorHAnsi" w:cstheme="majorBidi"/>
          <w:color w:val="auto"/>
          <w:sz w:val="22"/>
          <w:szCs w:val="22"/>
        </w:rPr>
        <w:lastRenderedPageBreak/>
        <w:t>orientación para la resolución de conflictos</w:t>
      </w:r>
      <w:r w:rsidR="262F6E38" w:rsidRPr="1960AEE8">
        <w:rPr>
          <w:rFonts w:asciiTheme="majorHAnsi" w:eastAsiaTheme="majorEastAsia" w:hAnsiTheme="majorHAnsi" w:cstheme="majorBidi"/>
          <w:color w:val="auto"/>
          <w:sz w:val="22"/>
          <w:szCs w:val="22"/>
        </w:rPr>
        <w:t>;</w:t>
      </w:r>
      <w:r w:rsidR="2C2A0958" w:rsidRPr="1960AEE8">
        <w:rPr>
          <w:rFonts w:asciiTheme="majorHAnsi" w:eastAsiaTheme="majorEastAsia" w:hAnsiTheme="majorHAnsi" w:cstheme="majorBidi"/>
          <w:color w:val="auto"/>
          <w:sz w:val="22"/>
          <w:szCs w:val="22"/>
        </w:rPr>
        <w:t xml:space="preserve"> (ii) </w:t>
      </w:r>
      <w:r w:rsidR="54EE0B5E" w:rsidRPr="1960AEE8">
        <w:rPr>
          <w:rFonts w:asciiTheme="majorHAnsi" w:eastAsiaTheme="majorEastAsia" w:hAnsiTheme="majorHAnsi" w:cstheme="majorBidi"/>
          <w:color w:val="auto"/>
          <w:sz w:val="22"/>
          <w:szCs w:val="22"/>
        </w:rPr>
        <w:t>i</w:t>
      </w:r>
      <w:r w:rsidR="2C2A0958" w:rsidRPr="1960AEE8">
        <w:rPr>
          <w:rFonts w:asciiTheme="majorHAnsi" w:eastAsiaTheme="majorEastAsia" w:hAnsiTheme="majorHAnsi" w:cstheme="majorBidi"/>
          <w:color w:val="auto"/>
          <w:sz w:val="22"/>
          <w:szCs w:val="22"/>
        </w:rPr>
        <w:t>nformación sobre ofertas de servicios de la Subdirección para Asuntos LGBTI</w:t>
      </w:r>
      <w:r w:rsidR="0273D486" w:rsidRPr="1960AEE8">
        <w:rPr>
          <w:rFonts w:asciiTheme="majorHAnsi" w:eastAsiaTheme="majorEastAsia" w:hAnsiTheme="majorHAnsi" w:cstheme="majorBidi"/>
          <w:color w:val="auto"/>
          <w:sz w:val="22"/>
          <w:szCs w:val="22"/>
        </w:rPr>
        <w:t>;</w:t>
      </w:r>
      <w:r w:rsidR="2C2A0958" w:rsidRPr="1960AEE8">
        <w:rPr>
          <w:rFonts w:asciiTheme="majorHAnsi" w:eastAsiaTheme="majorEastAsia" w:hAnsiTheme="majorHAnsi" w:cstheme="majorBidi"/>
          <w:color w:val="auto"/>
          <w:sz w:val="22"/>
          <w:szCs w:val="22"/>
        </w:rPr>
        <w:t xml:space="preserve"> (iii) </w:t>
      </w:r>
      <w:r w:rsidR="38323CED" w:rsidRPr="1960AEE8">
        <w:rPr>
          <w:rFonts w:asciiTheme="majorHAnsi" w:eastAsiaTheme="majorEastAsia" w:hAnsiTheme="majorHAnsi" w:cstheme="majorBidi"/>
          <w:color w:val="auto"/>
          <w:sz w:val="22"/>
          <w:szCs w:val="22"/>
        </w:rPr>
        <w:t>i</w:t>
      </w:r>
      <w:r w:rsidR="2C2A0958" w:rsidRPr="1960AEE8">
        <w:rPr>
          <w:rFonts w:asciiTheme="majorHAnsi" w:eastAsiaTheme="majorEastAsia" w:hAnsiTheme="majorHAnsi" w:cstheme="majorBidi"/>
          <w:color w:val="auto"/>
          <w:sz w:val="22"/>
          <w:szCs w:val="22"/>
        </w:rPr>
        <w:t>nformación sobre rutas de atención institucionales en otros servicios distritales.</w:t>
      </w:r>
    </w:p>
    <w:p w14:paraId="3C11DDAB" w14:textId="432E4B6B" w:rsidR="40D51BAA" w:rsidRPr="00FD2BAE" w:rsidRDefault="40D51BAA" w:rsidP="1960AEE8">
      <w:pPr>
        <w:pStyle w:val="NormalWeb"/>
        <w:numPr>
          <w:ilvl w:val="0"/>
          <w:numId w:val="9"/>
        </w:numPr>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Whats</w:t>
      </w:r>
      <w:r w:rsidR="1EE84EBE" w:rsidRPr="1960AEE8">
        <w:rPr>
          <w:rFonts w:asciiTheme="majorHAnsi" w:eastAsiaTheme="majorEastAsia" w:hAnsiTheme="majorHAnsi" w:cstheme="majorBidi"/>
          <w:color w:val="auto"/>
          <w:sz w:val="22"/>
          <w:szCs w:val="22"/>
        </w:rPr>
        <w:t>A</w:t>
      </w:r>
      <w:r w:rsidRPr="1960AEE8">
        <w:rPr>
          <w:rFonts w:asciiTheme="majorHAnsi" w:eastAsiaTheme="majorEastAsia" w:hAnsiTheme="majorHAnsi" w:cstheme="majorBidi"/>
          <w:color w:val="auto"/>
          <w:sz w:val="22"/>
          <w:szCs w:val="22"/>
        </w:rPr>
        <w:t>pp</w:t>
      </w:r>
      <w:r w:rsidR="4BFBDB44" w:rsidRPr="1960AEE8">
        <w:rPr>
          <w:rFonts w:asciiTheme="majorHAnsi" w:eastAsiaTheme="majorEastAsia" w:hAnsiTheme="majorHAnsi" w:cstheme="majorBidi"/>
          <w:color w:val="auto"/>
          <w:sz w:val="22"/>
          <w:szCs w:val="22"/>
        </w:rPr>
        <w:t xml:space="preserve"> o llama</w:t>
      </w:r>
      <w:r w:rsidR="542E7338" w:rsidRPr="1960AEE8">
        <w:rPr>
          <w:rFonts w:asciiTheme="majorHAnsi" w:eastAsiaTheme="majorEastAsia" w:hAnsiTheme="majorHAnsi" w:cstheme="majorBidi"/>
          <w:color w:val="auto"/>
          <w:sz w:val="22"/>
          <w:szCs w:val="22"/>
        </w:rPr>
        <w:t>da</w:t>
      </w:r>
      <w:r w:rsidR="4BFBDB44" w:rsidRPr="1960AEE8">
        <w:rPr>
          <w:rFonts w:asciiTheme="majorHAnsi" w:eastAsiaTheme="majorEastAsia" w:hAnsiTheme="majorHAnsi" w:cstheme="majorBidi"/>
          <w:color w:val="auto"/>
          <w:sz w:val="22"/>
          <w:szCs w:val="22"/>
        </w:rPr>
        <w:t xml:space="preserve"> al</w:t>
      </w:r>
      <w:r w:rsidRPr="1960AEE8">
        <w:rPr>
          <w:rFonts w:asciiTheme="majorHAnsi" w:eastAsiaTheme="majorEastAsia" w:hAnsiTheme="majorHAnsi" w:cstheme="majorBidi"/>
          <w:color w:val="auto"/>
          <w:sz w:val="22"/>
          <w:szCs w:val="22"/>
        </w:rPr>
        <w:t xml:space="preserve"> 3108644214,</w:t>
      </w:r>
      <w:r w:rsidRPr="1960AEE8">
        <w:rPr>
          <w:rFonts w:asciiTheme="majorHAnsi" w:eastAsiaTheme="majorEastAsia" w:hAnsiTheme="majorHAnsi" w:cstheme="majorBidi"/>
          <w:b/>
          <w:bCs/>
          <w:color w:val="auto"/>
          <w:sz w:val="22"/>
          <w:szCs w:val="22"/>
        </w:rPr>
        <w:t xml:space="preserve"> </w:t>
      </w:r>
      <w:r w:rsidRPr="1960AEE8">
        <w:rPr>
          <w:rFonts w:asciiTheme="majorHAnsi" w:eastAsiaTheme="majorEastAsia" w:hAnsiTheme="majorHAnsi" w:cstheme="majorBidi"/>
          <w:color w:val="auto"/>
          <w:sz w:val="22"/>
          <w:szCs w:val="22"/>
        </w:rPr>
        <w:t>de lunes a viernes de 8 a.m. a 6 p.m.</w:t>
      </w:r>
    </w:p>
    <w:p w14:paraId="5DBE58CB" w14:textId="04C5BCF7" w:rsidR="31A9E1C5" w:rsidRPr="00FD2BAE" w:rsidRDefault="79D5CFA9" w:rsidP="16EB8A5D">
      <w:pPr>
        <w:pStyle w:val="Ttulo4"/>
        <w:spacing w:after="240"/>
        <w:rPr>
          <w:rFonts w:asciiTheme="majorHAnsi" w:hAnsiTheme="majorHAnsi"/>
          <w:color w:val="000000" w:themeColor="text1"/>
        </w:rPr>
      </w:pPr>
      <w:r w:rsidRPr="16EB8A5D">
        <w:rPr>
          <w:rFonts w:asciiTheme="majorHAnsi" w:hAnsiTheme="majorHAnsi"/>
        </w:rPr>
        <w:t>7.</w:t>
      </w:r>
      <w:r w:rsidR="002F81C2" w:rsidRPr="16EB8A5D">
        <w:rPr>
          <w:rFonts w:asciiTheme="majorHAnsi" w:hAnsiTheme="majorHAnsi"/>
        </w:rPr>
        <w:t>4</w:t>
      </w:r>
      <w:r w:rsidRPr="16EB8A5D">
        <w:rPr>
          <w:rFonts w:asciiTheme="majorHAnsi" w:hAnsiTheme="majorHAnsi"/>
        </w:rPr>
        <w:t>.</w:t>
      </w:r>
      <w:r w:rsidR="403F6A6A" w:rsidRPr="16EB8A5D">
        <w:rPr>
          <w:rFonts w:asciiTheme="majorHAnsi" w:hAnsiTheme="majorHAnsi"/>
        </w:rPr>
        <w:t>2</w:t>
      </w:r>
      <w:r w:rsidRPr="16EB8A5D">
        <w:rPr>
          <w:rFonts w:asciiTheme="majorHAnsi" w:hAnsiTheme="majorHAnsi"/>
        </w:rPr>
        <w:t xml:space="preserve">.6 </w:t>
      </w:r>
      <w:r w:rsidR="31A9E1C5" w:rsidRPr="16EB8A5D">
        <w:rPr>
          <w:rFonts w:asciiTheme="majorHAnsi" w:hAnsiTheme="majorHAnsi"/>
        </w:rPr>
        <w:t>L</w:t>
      </w:r>
      <w:r w:rsidR="7FC787F6" w:rsidRPr="16EB8A5D">
        <w:rPr>
          <w:rFonts w:asciiTheme="majorHAnsi" w:hAnsiTheme="majorHAnsi"/>
        </w:rPr>
        <w:t>ínea Calma</w:t>
      </w:r>
    </w:p>
    <w:p w14:paraId="0E35D65C" w14:textId="3359968E" w:rsidR="31A9E1C5" w:rsidRPr="00FD2BAE" w:rsidRDefault="4E07CF1D" w:rsidP="16EB8A5D">
      <w:pPr>
        <w:pStyle w:val="NormalWeb"/>
        <w:spacing w:after="240" w:afterAutospacing="0" w:line="270" w:lineRule="atLeast"/>
        <w:rPr>
          <w:rFonts w:asciiTheme="majorHAnsi" w:eastAsiaTheme="majorEastAsia" w:hAnsiTheme="majorHAnsi" w:cstheme="majorBidi"/>
          <w:color w:val="000000" w:themeColor="text1"/>
          <w:sz w:val="22"/>
          <w:szCs w:val="22"/>
        </w:rPr>
      </w:pPr>
      <w:r w:rsidRPr="16EB8A5D">
        <w:rPr>
          <w:rFonts w:asciiTheme="majorHAnsi" w:eastAsiaTheme="majorEastAsia" w:hAnsiTheme="majorHAnsi" w:cstheme="majorBidi"/>
          <w:color w:val="000000" w:themeColor="text1"/>
          <w:sz w:val="22"/>
          <w:szCs w:val="22"/>
        </w:rPr>
        <w:t>La Línea Calma es del Área de Cultura Ciudadana de la Alcaldía de Bogotá c</w:t>
      </w:r>
      <w:r w:rsidR="7FC787F6" w:rsidRPr="16EB8A5D">
        <w:rPr>
          <w:rFonts w:asciiTheme="majorHAnsi" w:eastAsiaTheme="majorEastAsia" w:hAnsiTheme="majorHAnsi" w:cstheme="majorBidi"/>
          <w:color w:val="000000" w:themeColor="text1"/>
          <w:sz w:val="22"/>
          <w:szCs w:val="22"/>
        </w:rPr>
        <w:t>reada para dar acompañamiento psicoeducativo a hombres mayores de 18 años que vivan en Bogotá y necesiten ayuda para tramitar mejor sus propias emociones, prevenir la violencia de género, o resolver situaciones de conflicto emocional con otras personas como sus parejas, familias o amigos.</w:t>
      </w:r>
      <w:r w:rsidR="008C2046" w:rsidRPr="16EB8A5D">
        <w:rPr>
          <w:rFonts w:asciiTheme="majorHAnsi" w:eastAsiaTheme="majorEastAsia" w:hAnsiTheme="majorHAnsi" w:cstheme="majorBidi"/>
          <w:color w:val="000000" w:themeColor="text1"/>
          <w:sz w:val="22"/>
          <w:szCs w:val="22"/>
        </w:rPr>
        <w:t xml:space="preserve"> Esta no es una línea de denuncia.</w:t>
      </w:r>
    </w:p>
    <w:p w14:paraId="68EBD5B4" w14:textId="0994582D" w:rsidR="31A9E1C5" w:rsidRPr="00FD2BAE" w:rsidRDefault="1FA851A5" w:rsidP="1960AEE8">
      <w:pPr>
        <w:pStyle w:val="NormalWeb"/>
        <w:numPr>
          <w:ilvl w:val="0"/>
          <w:numId w:val="10"/>
        </w:numPr>
        <w:spacing w:after="240" w:afterAutospacing="0" w:line="270" w:lineRule="atLeast"/>
        <w:rPr>
          <w:rFonts w:asciiTheme="majorHAnsi" w:eastAsiaTheme="majorEastAsia" w:hAnsiTheme="majorHAnsi" w:cstheme="majorBidi"/>
          <w:color w:val="000000" w:themeColor="text1"/>
          <w:sz w:val="22"/>
          <w:szCs w:val="22"/>
        </w:rPr>
      </w:pPr>
      <w:r w:rsidRPr="1960AEE8">
        <w:rPr>
          <w:rFonts w:asciiTheme="majorHAnsi" w:eastAsiaTheme="majorEastAsia" w:hAnsiTheme="majorHAnsi" w:cstheme="majorBidi"/>
          <w:color w:val="000000" w:themeColor="text1"/>
          <w:sz w:val="22"/>
          <w:szCs w:val="22"/>
        </w:rPr>
        <w:t>Línea telefónica</w:t>
      </w:r>
      <w:r w:rsidR="31A9E1C5" w:rsidRPr="1960AEE8">
        <w:rPr>
          <w:rFonts w:asciiTheme="majorHAnsi" w:eastAsiaTheme="majorEastAsia" w:hAnsiTheme="majorHAnsi" w:cstheme="majorBidi"/>
          <w:color w:val="000000" w:themeColor="text1"/>
          <w:sz w:val="22"/>
          <w:szCs w:val="22"/>
        </w:rPr>
        <w:t>: 01</w:t>
      </w:r>
      <w:r w:rsidR="669C759F" w:rsidRPr="1960AEE8">
        <w:rPr>
          <w:rFonts w:asciiTheme="majorHAnsi" w:eastAsiaTheme="majorEastAsia" w:hAnsiTheme="majorHAnsi" w:cstheme="majorBidi"/>
          <w:color w:val="000000" w:themeColor="text1"/>
          <w:sz w:val="22"/>
          <w:szCs w:val="22"/>
        </w:rPr>
        <w:t xml:space="preserve"> </w:t>
      </w:r>
      <w:r w:rsidR="31A9E1C5" w:rsidRPr="1960AEE8">
        <w:rPr>
          <w:rFonts w:asciiTheme="majorHAnsi" w:eastAsiaTheme="majorEastAsia" w:hAnsiTheme="majorHAnsi" w:cstheme="majorBidi"/>
          <w:color w:val="000000" w:themeColor="text1"/>
          <w:sz w:val="22"/>
          <w:szCs w:val="22"/>
        </w:rPr>
        <w:t>8000</w:t>
      </w:r>
      <w:r w:rsidR="037CE4C0" w:rsidRPr="1960AEE8">
        <w:rPr>
          <w:rFonts w:asciiTheme="majorHAnsi" w:eastAsiaTheme="majorEastAsia" w:hAnsiTheme="majorHAnsi" w:cstheme="majorBidi"/>
          <w:color w:val="000000" w:themeColor="text1"/>
          <w:sz w:val="22"/>
          <w:szCs w:val="22"/>
        </w:rPr>
        <w:t xml:space="preserve"> </w:t>
      </w:r>
      <w:r w:rsidR="31A9E1C5" w:rsidRPr="1960AEE8">
        <w:rPr>
          <w:rFonts w:asciiTheme="majorHAnsi" w:eastAsiaTheme="majorEastAsia" w:hAnsiTheme="majorHAnsi" w:cstheme="majorBidi"/>
          <w:color w:val="000000" w:themeColor="text1"/>
          <w:sz w:val="22"/>
          <w:szCs w:val="22"/>
        </w:rPr>
        <w:t>423</w:t>
      </w:r>
      <w:r w:rsidR="2A9F44AE" w:rsidRPr="1960AEE8">
        <w:rPr>
          <w:rFonts w:asciiTheme="majorHAnsi" w:eastAsiaTheme="majorEastAsia" w:hAnsiTheme="majorHAnsi" w:cstheme="majorBidi"/>
          <w:color w:val="000000" w:themeColor="text1"/>
          <w:sz w:val="22"/>
          <w:szCs w:val="22"/>
        </w:rPr>
        <w:t xml:space="preserve"> </w:t>
      </w:r>
      <w:r w:rsidR="31A9E1C5" w:rsidRPr="1960AEE8">
        <w:rPr>
          <w:rFonts w:asciiTheme="majorHAnsi" w:eastAsiaTheme="majorEastAsia" w:hAnsiTheme="majorHAnsi" w:cstheme="majorBidi"/>
          <w:color w:val="000000" w:themeColor="text1"/>
          <w:sz w:val="22"/>
          <w:szCs w:val="22"/>
        </w:rPr>
        <w:t>614</w:t>
      </w:r>
      <w:r w:rsidR="04515D44" w:rsidRPr="1960AEE8">
        <w:rPr>
          <w:rFonts w:asciiTheme="majorHAnsi" w:eastAsiaTheme="majorEastAsia" w:hAnsiTheme="majorHAnsi" w:cstheme="majorBidi"/>
          <w:color w:val="000000" w:themeColor="text1"/>
          <w:sz w:val="22"/>
          <w:szCs w:val="22"/>
        </w:rPr>
        <w:t>, de lunes a viernes de 7:00 a.m. a 10:30 p.m., sábados 8:00 a.m. a 10:30 p.m. y domingos de 2:00 p.m. a 10:30 p.m</w:t>
      </w:r>
    </w:p>
    <w:p w14:paraId="4C86906C" w14:textId="40B39AEE" w:rsidR="1C9C716E" w:rsidRPr="00FD2BAE" w:rsidRDefault="58DA3891" w:rsidP="16EB8A5D">
      <w:pPr>
        <w:pStyle w:val="Ttulo4"/>
        <w:spacing w:after="240"/>
        <w:rPr>
          <w:rFonts w:asciiTheme="majorHAnsi" w:hAnsiTheme="majorHAnsi"/>
          <w:b/>
          <w:bCs/>
        </w:rPr>
      </w:pPr>
      <w:r w:rsidRPr="16EB8A5D">
        <w:rPr>
          <w:rFonts w:asciiTheme="majorHAnsi" w:hAnsiTheme="majorHAnsi"/>
        </w:rPr>
        <w:t>7.</w:t>
      </w:r>
      <w:r w:rsidR="157BF5F1" w:rsidRPr="16EB8A5D">
        <w:rPr>
          <w:rFonts w:asciiTheme="majorHAnsi" w:hAnsiTheme="majorHAnsi"/>
        </w:rPr>
        <w:t>4</w:t>
      </w:r>
      <w:r w:rsidRPr="16EB8A5D">
        <w:rPr>
          <w:rFonts w:asciiTheme="majorHAnsi" w:hAnsiTheme="majorHAnsi"/>
        </w:rPr>
        <w:t>.</w:t>
      </w:r>
      <w:r w:rsidR="177D3F73" w:rsidRPr="16EB8A5D">
        <w:rPr>
          <w:rFonts w:asciiTheme="majorHAnsi" w:hAnsiTheme="majorHAnsi"/>
        </w:rPr>
        <w:t>2</w:t>
      </w:r>
      <w:r w:rsidRPr="16EB8A5D">
        <w:rPr>
          <w:rFonts w:asciiTheme="majorHAnsi" w:hAnsiTheme="majorHAnsi"/>
        </w:rPr>
        <w:t xml:space="preserve">.7 </w:t>
      </w:r>
      <w:r w:rsidR="1C9C716E" w:rsidRPr="16EB8A5D">
        <w:rPr>
          <w:rFonts w:asciiTheme="majorHAnsi" w:hAnsiTheme="majorHAnsi"/>
        </w:rPr>
        <w:t xml:space="preserve">Defensoría del </w:t>
      </w:r>
      <w:r w:rsidR="028C229C" w:rsidRPr="16EB8A5D">
        <w:rPr>
          <w:rFonts w:asciiTheme="majorHAnsi" w:hAnsiTheme="majorHAnsi"/>
        </w:rPr>
        <w:t>P</w:t>
      </w:r>
      <w:r w:rsidR="1C9C716E" w:rsidRPr="16EB8A5D">
        <w:rPr>
          <w:rFonts w:asciiTheme="majorHAnsi" w:hAnsiTheme="majorHAnsi"/>
        </w:rPr>
        <w:t>ueblo</w:t>
      </w:r>
    </w:p>
    <w:p w14:paraId="2E4D214B" w14:textId="23A9F659" w:rsidR="19AB24E0" w:rsidRDefault="19AB24E0" w:rsidP="16EB8A5D">
      <w:pPr>
        <w:pStyle w:val="NormalWeb"/>
        <w:spacing w:beforeAutospacing="0" w:after="240" w:after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color w:val="auto"/>
          <w:sz w:val="22"/>
          <w:szCs w:val="22"/>
        </w:rPr>
        <w:t xml:space="preserve">La Defensoría del Pueblo es la institución del Estado colombiano responsable de impulsar la efectividad de los derechos humanos de los habitantes del territorio nacional, mediante la promoción, protección, defensa y divulgación de los derechos humanos, la prevención de sus violaciones y la orientación y asesoría a los ciudadanos en el ejercicio de sus derechos. </w:t>
      </w:r>
    </w:p>
    <w:p w14:paraId="5B9C4FEB" w14:textId="28283B90" w:rsidR="19AB24E0" w:rsidRDefault="19AB24E0" w:rsidP="1960AEE8">
      <w:pPr>
        <w:pStyle w:val="NormalWeb"/>
        <w:spacing w:beforeAutospacing="0"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¿Cuándo acudir a la Defensoría del Pueblo? (i) cuando la persona que activa la ruta considere que sus derechos humanos han sido vulnerados y requiera orientación jurídica externa a</w:t>
      </w:r>
      <w:r w:rsidR="4E3907E4" w:rsidRPr="1960AEE8">
        <w:rPr>
          <w:rFonts w:asciiTheme="majorHAnsi" w:eastAsiaTheme="majorEastAsia" w:hAnsiTheme="majorHAnsi" w:cstheme="majorBidi"/>
          <w:color w:val="auto"/>
          <w:sz w:val="22"/>
          <w:szCs w:val="22"/>
        </w:rPr>
        <w:t>l Ministerio;</w:t>
      </w:r>
      <w:r w:rsidRPr="1960AEE8">
        <w:rPr>
          <w:rFonts w:asciiTheme="majorHAnsi" w:eastAsiaTheme="majorEastAsia" w:hAnsiTheme="majorHAnsi" w:cstheme="majorBidi"/>
          <w:color w:val="auto"/>
          <w:sz w:val="22"/>
          <w:szCs w:val="22"/>
        </w:rPr>
        <w:t xml:space="preserve"> (ii) </w:t>
      </w:r>
      <w:r w:rsidR="6BF56E43" w:rsidRPr="1960AEE8">
        <w:rPr>
          <w:rFonts w:asciiTheme="majorHAnsi" w:eastAsiaTheme="majorEastAsia" w:hAnsiTheme="majorHAnsi" w:cstheme="majorBidi"/>
          <w:color w:val="auto"/>
          <w:sz w:val="22"/>
          <w:szCs w:val="22"/>
        </w:rPr>
        <w:t>c</w:t>
      </w:r>
      <w:r w:rsidRPr="1960AEE8">
        <w:rPr>
          <w:rFonts w:asciiTheme="majorHAnsi" w:eastAsiaTheme="majorEastAsia" w:hAnsiTheme="majorHAnsi" w:cstheme="majorBidi"/>
          <w:color w:val="auto"/>
          <w:sz w:val="22"/>
          <w:szCs w:val="22"/>
        </w:rPr>
        <w:t>uando los hechos denunciados involucren a servidores públicos y la persona requiera acompañamiento de una instancia de control independiente</w:t>
      </w:r>
      <w:r w:rsidR="2F95894D" w:rsidRPr="1960AEE8">
        <w:rPr>
          <w:rFonts w:asciiTheme="majorHAnsi" w:eastAsiaTheme="majorEastAsia" w:hAnsiTheme="majorHAnsi" w:cstheme="majorBidi"/>
          <w:color w:val="auto"/>
          <w:sz w:val="22"/>
          <w:szCs w:val="22"/>
        </w:rPr>
        <w:t>;</w:t>
      </w:r>
      <w:r w:rsidRPr="1960AEE8">
        <w:rPr>
          <w:rFonts w:asciiTheme="majorHAnsi" w:eastAsiaTheme="majorEastAsia" w:hAnsiTheme="majorHAnsi" w:cstheme="majorBidi"/>
          <w:color w:val="auto"/>
          <w:sz w:val="22"/>
          <w:szCs w:val="22"/>
        </w:rPr>
        <w:t xml:space="preserve"> (iii) </w:t>
      </w:r>
      <w:r w:rsidR="2FA57DC8" w:rsidRPr="1960AEE8">
        <w:rPr>
          <w:rFonts w:asciiTheme="majorHAnsi" w:eastAsiaTheme="majorEastAsia" w:hAnsiTheme="majorHAnsi" w:cstheme="majorBidi"/>
          <w:color w:val="auto"/>
          <w:sz w:val="22"/>
          <w:szCs w:val="22"/>
        </w:rPr>
        <w:t>c</w:t>
      </w:r>
      <w:r w:rsidRPr="1960AEE8">
        <w:rPr>
          <w:rFonts w:asciiTheme="majorHAnsi" w:eastAsiaTheme="majorEastAsia" w:hAnsiTheme="majorHAnsi" w:cstheme="majorBidi"/>
          <w:color w:val="auto"/>
          <w:sz w:val="22"/>
          <w:szCs w:val="22"/>
        </w:rPr>
        <w:t>uando se requiera asistencia de un defensor público para procesos judiciales derivados de los hechos</w:t>
      </w:r>
      <w:r w:rsidR="6CC85232" w:rsidRPr="1960AEE8">
        <w:rPr>
          <w:rFonts w:asciiTheme="majorHAnsi" w:eastAsiaTheme="majorEastAsia" w:hAnsiTheme="majorHAnsi" w:cstheme="majorBidi"/>
          <w:color w:val="auto"/>
          <w:sz w:val="22"/>
          <w:szCs w:val="22"/>
        </w:rPr>
        <w:t>;</w:t>
      </w:r>
      <w:r w:rsidRPr="1960AEE8">
        <w:rPr>
          <w:rFonts w:asciiTheme="majorHAnsi" w:eastAsiaTheme="majorEastAsia" w:hAnsiTheme="majorHAnsi" w:cstheme="majorBidi"/>
          <w:color w:val="auto"/>
          <w:sz w:val="22"/>
          <w:szCs w:val="22"/>
        </w:rPr>
        <w:t xml:space="preserve"> (iv) </w:t>
      </w:r>
      <w:r w:rsidR="74EFA919" w:rsidRPr="1960AEE8">
        <w:rPr>
          <w:rFonts w:asciiTheme="majorHAnsi" w:eastAsiaTheme="majorEastAsia" w:hAnsiTheme="majorHAnsi" w:cstheme="majorBidi"/>
          <w:color w:val="auto"/>
          <w:sz w:val="22"/>
          <w:szCs w:val="22"/>
        </w:rPr>
        <w:t>c</w:t>
      </w:r>
      <w:r w:rsidRPr="1960AEE8">
        <w:rPr>
          <w:rFonts w:asciiTheme="majorHAnsi" w:eastAsiaTheme="majorEastAsia" w:hAnsiTheme="majorHAnsi" w:cstheme="majorBidi"/>
          <w:color w:val="auto"/>
          <w:sz w:val="22"/>
          <w:szCs w:val="22"/>
        </w:rPr>
        <w:t>uando la persona pertenezca a una población con especial protección constitucional</w:t>
      </w:r>
      <w:r w:rsidR="7DD5D921" w:rsidRPr="1960AEE8">
        <w:rPr>
          <w:rFonts w:asciiTheme="majorHAnsi" w:eastAsiaTheme="majorEastAsia" w:hAnsiTheme="majorHAnsi" w:cstheme="majorBidi"/>
          <w:color w:val="auto"/>
          <w:sz w:val="22"/>
          <w:szCs w:val="22"/>
        </w:rPr>
        <w:t>,</w:t>
      </w:r>
      <w:r w:rsidR="484FF5FE" w:rsidRPr="1960AEE8">
        <w:rPr>
          <w:rFonts w:asciiTheme="majorHAnsi" w:eastAsiaTheme="majorEastAsia" w:hAnsiTheme="majorHAnsi" w:cstheme="majorBidi"/>
          <w:color w:val="auto"/>
          <w:sz w:val="22"/>
          <w:szCs w:val="22"/>
        </w:rPr>
        <w:t xml:space="preserve"> </w:t>
      </w:r>
      <w:r w:rsidRPr="1960AEE8">
        <w:rPr>
          <w:rFonts w:asciiTheme="majorHAnsi" w:eastAsiaTheme="majorEastAsia" w:hAnsiTheme="majorHAnsi" w:cstheme="majorBidi"/>
          <w:color w:val="auto"/>
          <w:sz w:val="22"/>
          <w:szCs w:val="22"/>
        </w:rPr>
        <w:t>mujeres, personas LGBTIQ+, personas con discapacidad, personas pertenecientes a grupos étnicos, niñas, niños y adolescentes</w:t>
      </w:r>
      <w:r w:rsidR="0C578293" w:rsidRPr="1960AEE8">
        <w:rPr>
          <w:rFonts w:asciiTheme="majorHAnsi" w:eastAsiaTheme="majorEastAsia" w:hAnsiTheme="majorHAnsi" w:cstheme="majorBidi"/>
          <w:color w:val="auto"/>
          <w:sz w:val="22"/>
          <w:szCs w:val="22"/>
        </w:rPr>
        <w:t>,</w:t>
      </w:r>
      <w:r w:rsidRPr="1960AEE8">
        <w:rPr>
          <w:rFonts w:asciiTheme="majorHAnsi" w:eastAsiaTheme="majorEastAsia" w:hAnsiTheme="majorHAnsi" w:cstheme="majorBidi"/>
          <w:color w:val="auto"/>
          <w:sz w:val="22"/>
          <w:szCs w:val="22"/>
        </w:rPr>
        <w:t xml:space="preserve"> y requiera atención diferencial</w:t>
      </w:r>
      <w:r w:rsidR="4CBCD64B" w:rsidRPr="1960AEE8">
        <w:rPr>
          <w:rFonts w:asciiTheme="majorHAnsi" w:eastAsiaTheme="majorEastAsia" w:hAnsiTheme="majorHAnsi" w:cstheme="majorBidi"/>
          <w:color w:val="auto"/>
          <w:sz w:val="22"/>
          <w:szCs w:val="22"/>
        </w:rPr>
        <w:t>;</w:t>
      </w:r>
      <w:r w:rsidR="78C5C7BD" w:rsidRPr="1960AEE8">
        <w:rPr>
          <w:rFonts w:asciiTheme="majorHAnsi" w:eastAsiaTheme="majorEastAsia" w:hAnsiTheme="majorHAnsi" w:cstheme="majorBidi"/>
          <w:color w:val="auto"/>
          <w:sz w:val="22"/>
          <w:szCs w:val="22"/>
        </w:rPr>
        <w:t xml:space="preserve"> (v) </w:t>
      </w:r>
      <w:r w:rsidR="280F37FF" w:rsidRPr="1960AEE8">
        <w:rPr>
          <w:rFonts w:asciiTheme="majorHAnsi" w:eastAsiaTheme="majorEastAsia" w:hAnsiTheme="majorHAnsi" w:cstheme="majorBidi"/>
          <w:color w:val="auto"/>
          <w:sz w:val="22"/>
          <w:szCs w:val="22"/>
        </w:rPr>
        <w:t>c</w:t>
      </w:r>
      <w:r w:rsidRPr="1960AEE8">
        <w:rPr>
          <w:rFonts w:asciiTheme="majorHAnsi" w:eastAsiaTheme="majorEastAsia" w:hAnsiTheme="majorHAnsi" w:cstheme="majorBidi"/>
          <w:color w:val="auto"/>
          <w:sz w:val="22"/>
          <w:szCs w:val="22"/>
        </w:rPr>
        <w:t>uando la persona requiera orientación sobre otras rutas institucionales disponibles a nivel nacional o territorial.</w:t>
      </w:r>
    </w:p>
    <w:p w14:paraId="5D43C1E2" w14:textId="430FBC42" w:rsidR="32A82CE8" w:rsidRDefault="32A82CE8" w:rsidP="1960AEE8">
      <w:pPr>
        <w:pStyle w:val="NormalWeb"/>
        <w:numPr>
          <w:ilvl w:val="0"/>
          <w:numId w:val="11"/>
        </w:numPr>
        <w:spacing w:beforeAutospacing="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000000" w:themeColor="text1"/>
          <w:sz w:val="22"/>
          <w:szCs w:val="22"/>
        </w:rPr>
        <w:t>Línea telefónica</w:t>
      </w:r>
      <w:r w:rsidR="19AB24E0" w:rsidRPr="1960AEE8">
        <w:rPr>
          <w:rFonts w:asciiTheme="majorHAnsi" w:eastAsiaTheme="majorEastAsia" w:hAnsiTheme="majorHAnsi" w:cstheme="majorBidi"/>
          <w:color w:val="auto"/>
          <w:sz w:val="22"/>
          <w:szCs w:val="22"/>
        </w:rPr>
        <w:t>: 01</w:t>
      </w:r>
      <w:r w:rsidR="0D2AE280" w:rsidRPr="1960AEE8">
        <w:rPr>
          <w:rFonts w:asciiTheme="majorHAnsi" w:eastAsiaTheme="majorEastAsia" w:hAnsiTheme="majorHAnsi" w:cstheme="majorBidi"/>
          <w:color w:val="auto"/>
          <w:sz w:val="22"/>
          <w:szCs w:val="22"/>
        </w:rPr>
        <w:t xml:space="preserve"> </w:t>
      </w:r>
      <w:r w:rsidR="19AB24E0" w:rsidRPr="1960AEE8">
        <w:rPr>
          <w:rFonts w:asciiTheme="majorHAnsi" w:eastAsiaTheme="majorEastAsia" w:hAnsiTheme="majorHAnsi" w:cstheme="majorBidi"/>
          <w:color w:val="auto"/>
          <w:sz w:val="22"/>
          <w:szCs w:val="22"/>
        </w:rPr>
        <w:t>8000</w:t>
      </w:r>
      <w:r w:rsidR="247E3793" w:rsidRPr="1960AEE8">
        <w:rPr>
          <w:rFonts w:asciiTheme="majorHAnsi" w:eastAsiaTheme="majorEastAsia" w:hAnsiTheme="majorHAnsi" w:cstheme="majorBidi"/>
          <w:color w:val="auto"/>
          <w:sz w:val="22"/>
          <w:szCs w:val="22"/>
        </w:rPr>
        <w:t xml:space="preserve"> </w:t>
      </w:r>
      <w:r w:rsidR="19AB24E0" w:rsidRPr="1960AEE8">
        <w:rPr>
          <w:rFonts w:asciiTheme="majorHAnsi" w:eastAsiaTheme="majorEastAsia" w:hAnsiTheme="majorHAnsi" w:cstheme="majorBidi"/>
          <w:color w:val="auto"/>
          <w:sz w:val="22"/>
          <w:szCs w:val="22"/>
        </w:rPr>
        <w:t>914</w:t>
      </w:r>
      <w:r w:rsidR="06D2E220" w:rsidRPr="1960AEE8">
        <w:rPr>
          <w:rFonts w:asciiTheme="majorHAnsi" w:eastAsiaTheme="majorEastAsia" w:hAnsiTheme="majorHAnsi" w:cstheme="majorBidi"/>
          <w:color w:val="auto"/>
          <w:sz w:val="22"/>
          <w:szCs w:val="22"/>
        </w:rPr>
        <w:t xml:space="preserve"> </w:t>
      </w:r>
      <w:r w:rsidR="19AB24E0" w:rsidRPr="1960AEE8">
        <w:rPr>
          <w:rFonts w:asciiTheme="majorHAnsi" w:eastAsiaTheme="majorEastAsia" w:hAnsiTheme="majorHAnsi" w:cstheme="majorBidi"/>
          <w:color w:val="auto"/>
          <w:sz w:val="22"/>
          <w:szCs w:val="22"/>
        </w:rPr>
        <w:t>814</w:t>
      </w:r>
      <w:r w:rsidR="2AA971DF" w:rsidRPr="1960AEE8">
        <w:rPr>
          <w:rFonts w:asciiTheme="majorHAnsi" w:eastAsiaTheme="majorEastAsia" w:hAnsiTheme="majorHAnsi" w:cstheme="majorBidi"/>
          <w:color w:val="auto"/>
          <w:sz w:val="22"/>
          <w:szCs w:val="22"/>
        </w:rPr>
        <w:t>,</w:t>
      </w:r>
      <w:r w:rsidR="10D09E55" w:rsidRPr="1960AEE8">
        <w:rPr>
          <w:rFonts w:asciiTheme="majorHAnsi" w:eastAsiaTheme="majorEastAsia" w:hAnsiTheme="majorHAnsi" w:cstheme="majorBidi"/>
          <w:color w:val="auto"/>
          <w:sz w:val="22"/>
          <w:szCs w:val="22"/>
        </w:rPr>
        <w:t xml:space="preserve"> (60)(1) 3144000 / (60)(1) 3147300, </w:t>
      </w:r>
      <w:r w:rsidR="19AB24E0" w:rsidRPr="1960AEE8">
        <w:rPr>
          <w:rFonts w:asciiTheme="majorHAnsi" w:eastAsiaTheme="majorEastAsia" w:hAnsiTheme="majorHAnsi" w:cstheme="majorBidi"/>
          <w:color w:val="auto"/>
          <w:sz w:val="22"/>
          <w:szCs w:val="22"/>
        </w:rPr>
        <w:t>disponible para todo el territorio nacional sin costo</w:t>
      </w:r>
      <w:r w:rsidR="754D5E4C" w:rsidRPr="1960AEE8">
        <w:rPr>
          <w:rFonts w:asciiTheme="majorHAnsi" w:eastAsiaTheme="majorEastAsia" w:hAnsiTheme="majorHAnsi" w:cstheme="majorBidi"/>
          <w:color w:val="auto"/>
          <w:sz w:val="22"/>
          <w:szCs w:val="22"/>
        </w:rPr>
        <w:t>.</w:t>
      </w:r>
      <w:r w:rsidR="6793D2EF" w:rsidRPr="1960AEE8">
        <w:rPr>
          <w:rFonts w:asciiTheme="majorHAnsi" w:eastAsiaTheme="majorEastAsia" w:hAnsiTheme="majorHAnsi" w:cstheme="majorBidi"/>
          <w:color w:val="auto"/>
          <w:sz w:val="22"/>
          <w:szCs w:val="22"/>
        </w:rPr>
        <w:t xml:space="preserve"> </w:t>
      </w:r>
    </w:p>
    <w:p w14:paraId="6C25024A" w14:textId="2B953B87" w:rsidR="19AB24E0" w:rsidRDefault="19AB24E0" w:rsidP="1960AEE8">
      <w:pPr>
        <w:pStyle w:val="NormalWeb"/>
        <w:numPr>
          <w:ilvl w:val="0"/>
          <w:numId w:val="11"/>
        </w:numPr>
        <w:spacing w:beforeAutospacing="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Atención presencial: en cualquiera de las sedes regionales de la Defensoría del Pueblo a nivel nacional. Para consultar la sede más cercana: </w:t>
      </w:r>
      <w:hyperlink r:id="rId29">
        <w:r w:rsidRPr="1960AEE8">
          <w:rPr>
            <w:rFonts w:asciiTheme="majorHAnsi" w:eastAsiaTheme="majorEastAsia" w:hAnsiTheme="majorHAnsi" w:cstheme="majorBidi"/>
            <w:color w:val="auto"/>
            <w:sz w:val="22"/>
            <w:szCs w:val="22"/>
          </w:rPr>
          <w:t>www.defensoria.gov.co</w:t>
        </w:r>
      </w:hyperlink>
      <w:r w:rsidR="5BA7C85F" w:rsidRPr="1960AEE8">
        <w:rPr>
          <w:rFonts w:asciiTheme="majorHAnsi" w:eastAsiaTheme="majorEastAsia" w:hAnsiTheme="majorHAnsi" w:cstheme="majorBidi"/>
          <w:color w:val="auto"/>
          <w:sz w:val="22"/>
          <w:szCs w:val="22"/>
        </w:rPr>
        <w:t xml:space="preserve"> </w:t>
      </w:r>
      <w:r w:rsidR="19550A1A" w:rsidRPr="1960AEE8">
        <w:rPr>
          <w:rFonts w:asciiTheme="majorHAnsi" w:eastAsiaTheme="majorEastAsia" w:hAnsiTheme="majorHAnsi" w:cstheme="majorBidi"/>
          <w:color w:val="auto"/>
          <w:sz w:val="22"/>
          <w:szCs w:val="22"/>
        </w:rPr>
        <w:t xml:space="preserve"> </w:t>
      </w:r>
    </w:p>
    <w:p w14:paraId="2F2A6689" w14:textId="158EB931" w:rsidR="19AB24E0" w:rsidRDefault="19AB24E0" w:rsidP="1960AEE8">
      <w:pPr>
        <w:pStyle w:val="NormalWeb"/>
        <w:numPr>
          <w:ilvl w:val="0"/>
          <w:numId w:val="11"/>
        </w:numPr>
        <w:spacing w:beforeAutospacing="0" w:afterAutospacing="0" w:line="270" w:lineRule="atLeast"/>
        <w:rPr>
          <w:rFonts w:asciiTheme="majorHAnsi" w:eastAsiaTheme="majorEastAsia" w:hAnsiTheme="majorHAnsi" w:cstheme="majorBidi"/>
          <w:color w:val="auto"/>
        </w:rPr>
      </w:pPr>
      <w:r w:rsidRPr="1960AEE8">
        <w:rPr>
          <w:rFonts w:asciiTheme="majorHAnsi" w:eastAsiaTheme="majorEastAsia" w:hAnsiTheme="majorHAnsi" w:cstheme="majorBidi"/>
          <w:color w:val="auto"/>
          <w:sz w:val="22"/>
          <w:szCs w:val="22"/>
        </w:rPr>
        <w:t xml:space="preserve">Atención virtual y formulario en línea: </w:t>
      </w:r>
      <w:hyperlink r:id="rId30">
        <w:r w:rsidRPr="1960AEE8">
          <w:rPr>
            <w:rFonts w:asciiTheme="majorHAnsi" w:eastAsiaTheme="majorEastAsia" w:hAnsiTheme="majorHAnsi" w:cstheme="majorBidi"/>
            <w:color w:val="auto"/>
            <w:sz w:val="22"/>
            <w:szCs w:val="22"/>
          </w:rPr>
          <w:t>http://eliseo.defensoria.gov.co/visionweb/cac2/web_preconsulta.php</w:t>
        </w:r>
      </w:hyperlink>
      <w:r w:rsidR="4DBB5668" w:rsidRPr="1960AEE8">
        <w:rPr>
          <w:rFonts w:asciiTheme="majorHAnsi" w:eastAsiaTheme="majorEastAsia" w:hAnsiTheme="majorHAnsi" w:cstheme="majorBidi"/>
          <w:color w:val="auto"/>
          <w:sz w:val="22"/>
          <w:szCs w:val="22"/>
        </w:rPr>
        <w:t xml:space="preserve"> </w:t>
      </w:r>
    </w:p>
    <w:p w14:paraId="5A33B07D" w14:textId="54EF0FAF" w:rsidR="19AB24E0" w:rsidRDefault="19AB24E0" w:rsidP="1960AEE8">
      <w:pPr>
        <w:pStyle w:val="NormalWeb"/>
        <w:numPr>
          <w:ilvl w:val="0"/>
          <w:numId w:val="11"/>
        </w:numPr>
        <w:spacing w:beforeAutospacing="0" w:afterAutospacing="0" w:line="270" w:lineRule="atLeast"/>
        <w:rPr>
          <w:rFonts w:asciiTheme="majorHAnsi" w:eastAsiaTheme="majorEastAsia" w:hAnsiTheme="majorHAnsi" w:cstheme="majorBidi"/>
          <w:color w:val="auto"/>
        </w:rPr>
      </w:pPr>
      <w:r w:rsidRPr="1960AEE8">
        <w:rPr>
          <w:rFonts w:asciiTheme="majorHAnsi" w:eastAsiaTheme="majorEastAsia" w:hAnsiTheme="majorHAnsi" w:cstheme="majorBidi"/>
          <w:color w:val="auto"/>
          <w:sz w:val="22"/>
          <w:szCs w:val="22"/>
        </w:rPr>
        <w:t xml:space="preserve">Solicitud de defensor público: </w:t>
      </w:r>
      <w:hyperlink r:id="rId31">
        <w:r w:rsidRPr="1960AEE8">
          <w:rPr>
            <w:rFonts w:asciiTheme="majorHAnsi" w:eastAsiaTheme="majorEastAsia" w:hAnsiTheme="majorHAnsi" w:cstheme="majorBidi"/>
            <w:color w:val="auto"/>
            <w:sz w:val="22"/>
            <w:szCs w:val="22"/>
          </w:rPr>
          <w:t>defensoriapublica@defensoria.gov.co</w:t>
        </w:r>
      </w:hyperlink>
    </w:p>
    <w:p w14:paraId="23A6EE30" w14:textId="162938C7" w:rsidR="5233FC5E" w:rsidRDefault="5233FC5E" w:rsidP="16EB8A5D">
      <w:pPr>
        <w:pStyle w:val="NormalWeb"/>
        <w:spacing w:before="240" w:beforeAutospacing="0" w:after="240" w:after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b/>
          <w:bCs/>
          <w:color w:val="auto"/>
          <w:sz w:val="22"/>
          <w:szCs w:val="22"/>
        </w:rPr>
        <w:t>Nota</w:t>
      </w:r>
      <w:r w:rsidR="19AB24E0" w:rsidRPr="16EB8A5D">
        <w:rPr>
          <w:rFonts w:asciiTheme="majorHAnsi" w:eastAsiaTheme="majorEastAsia" w:hAnsiTheme="majorHAnsi" w:cstheme="majorBidi"/>
          <w:b/>
          <w:bCs/>
          <w:color w:val="auto"/>
          <w:sz w:val="22"/>
          <w:szCs w:val="22"/>
        </w:rPr>
        <w:t>:</w:t>
      </w:r>
      <w:r w:rsidRPr="16EB8A5D">
        <w:rPr>
          <w:rFonts w:asciiTheme="majorHAnsi" w:eastAsiaTheme="majorEastAsia" w:hAnsiTheme="majorHAnsi" w:cstheme="majorBidi"/>
          <w:color w:val="auto"/>
          <w:sz w:val="22"/>
          <w:szCs w:val="22"/>
        </w:rPr>
        <w:t xml:space="preserve"> </w:t>
      </w:r>
      <w:r w:rsidR="19AB24E0" w:rsidRPr="16EB8A5D">
        <w:rPr>
          <w:rFonts w:asciiTheme="majorHAnsi" w:eastAsiaTheme="majorEastAsia" w:hAnsiTheme="majorHAnsi" w:cstheme="majorBidi"/>
          <w:color w:val="auto"/>
          <w:sz w:val="22"/>
          <w:szCs w:val="22"/>
        </w:rPr>
        <w:t xml:space="preserve">El protocolo de servicios de la Defensoría del Pueblo establece que su atención deberá estar libre de prácticas discriminatorias por orientación sexual, identidad de género, raza, etnia, religión, edad u otras condiciones. En particular, frente a personas con orientación sexual e identidad de género diversa, el personal deberá referirse a ellas con su nombre identitario y el género con el que se identifican. Para la atención de mujeres, el personal deberá indagar sobre la preferencia en cuanto al género del profesional asignado, y deberá tener a disposición el directorio de entidades de la ruta de atención para casos de violencia de género, incluyendo los CAIVAS, CAVIF y Comisarías de Familia. </w:t>
      </w:r>
    </w:p>
    <w:p w14:paraId="5B4CE6E7" w14:textId="420B7930" w:rsidR="541E04BA" w:rsidRPr="00FD2BAE" w:rsidRDefault="476F08A2" w:rsidP="16EB8A5D">
      <w:pPr>
        <w:pStyle w:val="Ttulo4"/>
        <w:spacing w:after="240" w:line="270" w:lineRule="atLeast"/>
        <w:rPr>
          <w:rFonts w:asciiTheme="majorHAnsi" w:hAnsiTheme="majorHAnsi"/>
          <w:lang w:val="es-ES"/>
        </w:rPr>
      </w:pPr>
      <w:r w:rsidRPr="16EB8A5D">
        <w:rPr>
          <w:rFonts w:asciiTheme="majorHAnsi" w:hAnsiTheme="majorHAnsi"/>
          <w:lang w:val="es-ES"/>
        </w:rPr>
        <w:lastRenderedPageBreak/>
        <w:t>7.</w:t>
      </w:r>
      <w:r w:rsidR="50FD9F27" w:rsidRPr="16EB8A5D">
        <w:rPr>
          <w:rFonts w:asciiTheme="majorHAnsi" w:hAnsiTheme="majorHAnsi"/>
          <w:lang w:val="es-ES"/>
        </w:rPr>
        <w:t>4</w:t>
      </w:r>
      <w:r w:rsidRPr="16EB8A5D">
        <w:rPr>
          <w:rFonts w:asciiTheme="majorHAnsi" w:hAnsiTheme="majorHAnsi"/>
          <w:lang w:val="es-ES"/>
        </w:rPr>
        <w:t>.</w:t>
      </w:r>
      <w:r w:rsidR="25B64D5D" w:rsidRPr="16EB8A5D">
        <w:rPr>
          <w:rFonts w:asciiTheme="majorHAnsi" w:hAnsiTheme="majorHAnsi"/>
          <w:lang w:val="es-ES"/>
        </w:rPr>
        <w:t>2</w:t>
      </w:r>
      <w:r w:rsidRPr="16EB8A5D">
        <w:rPr>
          <w:rFonts w:asciiTheme="majorHAnsi" w:hAnsiTheme="majorHAnsi"/>
          <w:lang w:val="es-ES"/>
        </w:rPr>
        <w:t xml:space="preserve">.8 </w:t>
      </w:r>
      <w:r w:rsidR="541E04BA" w:rsidRPr="16EB8A5D">
        <w:rPr>
          <w:rFonts w:asciiTheme="majorHAnsi" w:hAnsiTheme="majorHAnsi"/>
          <w:lang w:val="es-ES"/>
        </w:rPr>
        <w:t>L</w:t>
      </w:r>
      <w:r w:rsidR="3FAD110F" w:rsidRPr="16EB8A5D">
        <w:rPr>
          <w:rFonts w:asciiTheme="majorHAnsi" w:hAnsiTheme="majorHAnsi"/>
          <w:lang w:val="es-ES"/>
        </w:rPr>
        <w:t>ínea</w:t>
      </w:r>
      <w:r w:rsidR="541E04BA" w:rsidRPr="16EB8A5D">
        <w:rPr>
          <w:rFonts w:asciiTheme="majorHAnsi" w:hAnsiTheme="majorHAnsi"/>
          <w:lang w:val="es-ES"/>
        </w:rPr>
        <w:t xml:space="preserve"> 155</w:t>
      </w:r>
      <w:r w:rsidR="007480ED" w:rsidRPr="16EB8A5D">
        <w:rPr>
          <w:rFonts w:asciiTheme="majorHAnsi" w:hAnsiTheme="majorHAnsi"/>
          <w:lang w:val="es-ES"/>
        </w:rPr>
        <w:t xml:space="preserve"> </w:t>
      </w:r>
      <w:r w:rsidR="16F523FB" w:rsidRPr="16EB8A5D">
        <w:rPr>
          <w:rFonts w:asciiTheme="majorHAnsi" w:hAnsiTheme="majorHAnsi"/>
          <w:lang w:val="es-ES"/>
        </w:rPr>
        <w:t xml:space="preserve">SALVIA Sistema Nacional de Registro, Atención, Seguimiento y Monitoreo de Violencias Basadas en Género </w:t>
      </w:r>
    </w:p>
    <w:p w14:paraId="1E41EF77" w14:textId="373D7473" w:rsidR="541E04BA" w:rsidRPr="00FD2BAE" w:rsidRDefault="4EBAE3E1" w:rsidP="1960AEE8">
      <w:pPr>
        <w:pStyle w:val="NormalWeb"/>
        <w:spacing w:after="240" w:afterAutospacing="0" w:line="270" w:lineRule="atLeast"/>
        <w:rPr>
          <w:rFonts w:asciiTheme="majorHAnsi" w:eastAsiaTheme="majorEastAsia" w:hAnsiTheme="majorHAnsi" w:cstheme="majorBidi"/>
          <w:color w:val="000000" w:themeColor="text1"/>
          <w:sz w:val="22"/>
          <w:szCs w:val="22"/>
          <w:lang w:val="es-ES"/>
        </w:rPr>
      </w:pPr>
      <w:r w:rsidRPr="1960AEE8">
        <w:rPr>
          <w:rFonts w:asciiTheme="majorHAnsi" w:eastAsiaTheme="majorEastAsia" w:hAnsiTheme="majorHAnsi" w:cstheme="majorBidi"/>
          <w:color w:val="000000" w:themeColor="text1"/>
          <w:sz w:val="22"/>
          <w:szCs w:val="22"/>
          <w:lang w:val="es-ES"/>
        </w:rPr>
        <w:t xml:space="preserve">Este Sistema </w:t>
      </w:r>
      <w:r w:rsidR="0D243AA7" w:rsidRPr="1960AEE8">
        <w:rPr>
          <w:rFonts w:asciiTheme="majorHAnsi" w:eastAsiaTheme="majorEastAsia" w:hAnsiTheme="majorHAnsi" w:cstheme="majorBidi"/>
          <w:color w:val="000000" w:themeColor="text1"/>
          <w:sz w:val="22"/>
          <w:szCs w:val="22"/>
          <w:lang w:val="es-ES"/>
        </w:rPr>
        <w:t xml:space="preserve">está disponible para </w:t>
      </w:r>
      <w:r w:rsidRPr="1960AEE8">
        <w:rPr>
          <w:rFonts w:asciiTheme="majorHAnsi" w:eastAsiaTheme="majorEastAsia" w:hAnsiTheme="majorHAnsi" w:cstheme="majorBidi"/>
          <w:color w:val="000000" w:themeColor="text1"/>
          <w:sz w:val="22"/>
          <w:szCs w:val="22"/>
          <w:lang w:val="es-ES"/>
        </w:rPr>
        <w:t>atender de manera oportuna cualquier forma de violencia hacia las mujeres en todas sus diversidades, incluyendo niñas, niños, personas LGBTIQ+, garantizando el derecho a una vida libre de violencias y discriminación.</w:t>
      </w:r>
      <w:r w:rsidR="60FB731D" w:rsidRPr="1960AEE8">
        <w:rPr>
          <w:rFonts w:asciiTheme="majorHAnsi" w:eastAsiaTheme="majorEastAsia" w:hAnsiTheme="majorHAnsi" w:cstheme="majorBidi"/>
          <w:color w:val="000000" w:themeColor="text1"/>
          <w:sz w:val="22"/>
          <w:szCs w:val="22"/>
          <w:lang w:val="es-ES"/>
        </w:rPr>
        <w:t xml:space="preserve"> SALVIA cuenta con </w:t>
      </w:r>
      <w:r w:rsidR="541E04BA" w:rsidRPr="1960AEE8">
        <w:rPr>
          <w:rFonts w:asciiTheme="majorHAnsi" w:eastAsiaTheme="majorEastAsia" w:hAnsiTheme="majorHAnsi" w:cstheme="majorBidi"/>
          <w:color w:val="000000" w:themeColor="text1"/>
          <w:sz w:val="22"/>
          <w:szCs w:val="22"/>
          <w:lang w:val="es-ES"/>
        </w:rPr>
        <w:t>personal especializado en brindar información clara y completa sobre los derechos de las mujeres, así como para orientar sobre la forma de hacer una denuncia, tipos de violencias de los cuales puede ser víctima</w:t>
      </w:r>
      <w:r w:rsidR="6D67E8C0" w:rsidRPr="1960AEE8">
        <w:rPr>
          <w:rFonts w:asciiTheme="majorHAnsi" w:eastAsiaTheme="majorEastAsia" w:hAnsiTheme="majorHAnsi" w:cstheme="majorBidi"/>
          <w:color w:val="000000" w:themeColor="text1"/>
          <w:sz w:val="22"/>
          <w:szCs w:val="22"/>
          <w:lang w:val="es-ES"/>
        </w:rPr>
        <w:t>s</w:t>
      </w:r>
      <w:r w:rsidR="541E04BA" w:rsidRPr="1960AEE8">
        <w:rPr>
          <w:rFonts w:asciiTheme="majorHAnsi" w:eastAsiaTheme="majorEastAsia" w:hAnsiTheme="majorHAnsi" w:cstheme="majorBidi"/>
          <w:color w:val="000000" w:themeColor="text1"/>
          <w:sz w:val="22"/>
          <w:szCs w:val="22"/>
          <w:lang w:val="es-ES"/>
        </w:rPr>
        <w:t xml:space="preserve"> </w:t>
      </w:r>
      <w:r w:rsidR="11348B14" w:rsidRPr="1960AEE8">
        <w:rPr>
          <w:rFonts w:asciiTheme="majorHAnsi" w:eastAsiaTheme="majorEastAsia" w:hAnsiTheme="majorHAnsi" w:cstheme="majorBidi"/>
          <w:color w:val="000000" w:themeColor="text1"/>
          <w:sz w:val="22"/>
          <w:szCs w:val="22"/>
          <w:lang w:val="es-ES"/>
        </w:rPr>
        <w:t xml:space="preserve">las </w:t>
      </w:r>
      <w:r w:rsidR="541E04BA" w:rsidRPr="1960AEE8">
        <w:rPr>
          <w:rFonts w:asciiTheme="majorHAnsi" w:eastAsiaTheme="majorEastAsia" w:hAnsiTheme="majorHAnsi" w:cstheme="majorBidi"/>
          <w:color w:val="000000" w:themeColor="text1"/>
          <w:sz w:val="22"/>
          <w:szCs w:val="22"/>
          <w:lang w:val="es-ES"/>
        </w:rPr>
        <w:t>mujer</w:t>
      </w:r>
      <w:r w:rsidR="6460DF89" w:rsidRPr="1960AEE8">
        <w:rPr>
          <w:rFonts w:asciiTheme="majorHAnsi" w:eastAsiaTheme="majorEastAsia" w:hAnsiTheme="majorHAnsi" w:cstheme="majorBidi"/>
          <w:color w:val="000000" w:themeColor="text1"/>
          <w:sz w:val="22"/>
          <w:szCs w:val="22"/>
          <w:lang w:val="es-ES"/>
        </w:rPr>
        <w:t>es</w:t>
      </w:r>
      <w:r w:rsidR="541E04BA" w:rsidRPr="1960AEE8">
        <w:rPr>
          <w:rFonts w:asciiTheme="majorHAnsi" w:eastAsiaTheme="majorEastAsia" w:hAnsiTheme="majorHAnsi" w:cstheme="majorBidi"/>
          <w:color w:val="000000" w:themeColor="text1"/>
          <w:sz w:val="22"/>
          <w:szCs w:val="22"/>
          <w:lang w:val="es-ES"/>
        </w:rPr>
        <w:t xml:space="preserve"> y procedimientos para obtener atención jurídica y en materia de salud.</w:t>
      </w:r>
    </w:p>
    <w:p w14:paraId="39A6624C" w14:textId="5ED23941" w:rsidR="541E04BA" w:rsidRPr="00FD2BAE" w:rsidRDefault="67E7D72B" w:rsidP="1960AEE8">
      <w:pPr>
        <w:pStyle w:val="NormalWeb"/>
        <w:numPr>
          <w:ilvl w:val="0"/>
          <w:numId w:val="7"/>
        </w:numPr>
        <w:spacing w:after="240" w:afterAutospacing="0" w:line="270" w:lineRule="atLeast"/>
        <w:rPr>
          <w:rFonts w:asciiTheme="majorHAnsi" w:eastAsiaTheme="majorEastAsia" w:hAnsiTheme="majorHAnsi" w:cstheme="majorBidi"/>
          <w:color w:val="000000" w:themeColor="text1"/>
          <w:sz w:val="22"/>
          <w:szCs w:val="22"/>
        </w:rPr>
      </w:pPr>
      <w:r w:rsidRPr="1960AEE8">
        <w:rPr>
          <w:rFonts w:asciiTheme="majorHAnsi" w:eastAsiaTheme="majorEastAsia" w:hAnsiTheme="majorHAnsi" w:cstheme="majorBidi"/>
          <w:color w:val="000000" w:themeColor="text1"/>
          <w:sz w:val="22"/>
          <w:szCs w:val="22"/>
        </w:rPr>
        <w:t>Línea telefónica</w:t>
      </w:r>
      <w:r w:rsidRPr="1960AEE8">
        <w:rPr>
          <w:rFonts w:asciiTheme="majorHAnsi" w:eastAsiaTheme="majorEastAsia" w:hAnsiTheme="majorHAnsi" w:cstheme="majorBidi"/>
          <w:color w:val="auto"/>
          <w:sz w:val="22"/>
          <w:szCs w:val="22"/>
        </w:rPr>
        <w:t xml:space="preserve">: </w:t>
      </w:r>
      <w:r w:rsidR="541E04BA" w:rsidRPr="1960AEE8">
        <w:rPr>
          <w:rFonts w:asciiTheme="majorHAnsi" w:eastAsiaTheme="majorEastAsia" w:hAnsiTheme="majorHAnsi" w:cstheme="majorBidi"/>
          <w:color w:val="000000" w:themeColor="text1"/>
          <w:sz w:val="22"/>
          <w:szCs w:val="22"/>
        </w:rPr>
        <w:t xml:space="preserve">155. Funciona </w:t>
      </w:r>
      <w:r w:rsidR="2AF46AF4" w:rsidRPr="1960AEE8">
        <w:rPr>
          <w:rFonts w:asciiTheme="majorHAnsi" w:eastAsiaTheme="majorEastAsia" w:hAnsiTheme="majorHAnsi" w:cstheme="majorBidi"/>
          <w:color w:val="000000" w:themeColor="text1"/>
          <w:sz w:val="22"/>
          <w:szCs w:val="22"/>
        </w:rPr>
        <w:t xml:space="preserve">en todo el país, </w:t>
      </w:r>
      <w:r w:rsidR="1A1DF132" w:rsidRPr="1960AEE8">
        <w:rPr>
          <w:rFonts w:asciiTheme="majorHAnsi" w:eastAsiaTheme="majorEastAsia" w:hAnsiTheme="majorHAnsi" w:cstheme="majorBidi"/>
          <w:color w:val="000000" w:themeColor="text1"/>
          <w:sz w:val="22"/>
          <w:szCs w:val="22"/>
        </w:rPr>
        <w:t xml:space="preserve">las 24 horas del día, 365 días al año.  </w:t>
      </w:r>
      <w:r w:rsidR="541E04BA" w:rsidRPr="1960AEE8">
        <w:rPr>
          <w:rFonts w:asciiTheme="majorHAnsi" w:eastAsiaTheme="majorEastAsia" w:hAnsiTheme="majorHAnsi" w:cstheme="majorBidi"/>
          <w:color w:val="000000" w:themeColor="text1"/>
          <w:sz w:val="22"/>
          <w:szCs w:val="22"/>
        </w:rPr>
        <w:t xml:space="preserve"> </w:t>
      </w:r>
    </w:p>
    <w:p w14:paraId="341058EF" w14:textId="681DB936" w:rsidR="182C1997" w:rsidRDefault="182C1997" w:rsidP="1960AEE8">
      <w:pPr>
        <w:pStyle w:val="NormalWeb"/>
        <w:numPr>
          <w:ilvl w:val="0"/>
          <w:numId w:val="7"/>
        </w:numPr>
        <w:spacing w:after="240" w:afterAutospacing="0" w:line="270" w:lineRule="atLeast"/>
        <w:rPr>
          <w:rFonts w:asciiTheme="majorHAnsi" w:eastAsiaTheme="majorEastAsia" w:hAnsiTheme="majorHAnsi" w:cstheme="majorBidi"/>
          <w:color w:val="000000" w:themeColor="text1"/>
          <w:sz w:val="22"/>
          <w:szCs w:val="22"/>
        </w:rPr>
      </w:pPr>
      <w:r w:rsidRPr="1960AEE8">
        <w:rPr>
          <w:rFonts w:asciiTheme="majorHAnsi" w:eastAsiaTheme="majorEastAsia" w:hAnsiTheme="majorHAnsi" w:cstheme="majorBidi"/>
          <w:color w:val="000000" w:themeColor="text1"/>
          <w:sz w:val="22"/>
          <w:szCs w:val="22"/>
        </w:rPr>
        <w:t xml:space="preserve">Se puede reportar un caso en SALVIA a través del siguiente link: </w:t>
      </w:r>
      <w:hyperlink r:id="rId32">
        <w:r w:rsidRPr="1960AEE8">
          <w:rPr>
            <w:rStyle w:val="Hipervnculo"/>
            <w:rFonts w:asciiTheme="majorHAnsi" w:eastAsiaTheme="majorEastAsia" w:hAnsiTheme="majorHAnsi" w:cstheme="majorBidi"/>
            <w:sz w:val="22"/>
            <w:szCs w:val="22"/>
          </w:rPr>
          <w:t>https://salvia.minigualdadyequidad.gov.co/salvia/public/nuevo</w:t>
        </w:r>
      </w:hyperlink>
      <w:r w:rsidRPr="1960AEE8">
        <w:rPr>
          <w:rFonts w:asciiTheme="majorHAnsi" w:eastAsiaTheme="majorEastAsia" w:hAnsiTheme="majorHAnsi" w:cstheme="majorBidi"/>
          <w:color w:val="000000" w:themeColor="text1"/>
          <w:sz w:val="22"/>
          <w:szCs w:val="22"/>
        </w:rPr>
        <w:t xml:space="preserve"> </w:t>
      </w:r>
    </w:p>
    <w:p w14:paraId="688D7897" w14:textId="047D082E" w:rsidR="1C9C716E" w:rsidRPr="00FD2BAE" w:rsidRDefault="612E81D1" w:rsidP="16EB8A5D">
      <w:pPr>
        <w:pStyle w:val="Ttulo4"/>
        <w:spacing w:after="240"/>
        <w:rPr>
          <w:rFonts w:asciiTheme="majorHAnsi" w:hAnsiTheme="majorHAnsi"/>
          <w:color w:val="000000" w:themeColor="text1"/>
        </w:rPr>
      </w:pPr>
      <w:r w:rsidRPr="16EB8A5D">
        <w:rPr>
          <w:rFonts w:asciiTheme="majorHAnsi" w:hAnsiTheme="majorHAnsi"/>
        </w:rPr>
        <w:t>7.</w:t>
      </w:r>
      <w:r w:rsidR="4C4BB944" w:rsidRPr="16EB8A5D">
        <w:rPr>
          <w:rFonts w:asciiTheme="majorHAnsi" w:hAnsiTheme="majorHAnsi"/>
        </w:rPr>
        <w:t>4</w:t>
      </w:r>
      <w:r w:rsidRPr="16EB8A5D">
        <w:rPr>
          <w:rFonts w:asciiTheme="majorHAnsi" w:hAnsiTheme="majorHAnsi"/>
        </w:rPr>
        <w:t>.</w:t>
      </w:r>
      <w:r w:rsidR="62DA8EB9" w:rsidRPr="16EB8A5D">
        <w:rPr>
          <w:rFonts w:asciiTheme="majorHAnsi" w:hAnsiTheme="majorHAnsi"/>
        </w:rPr>
        <w:t>2</w:t>
      </w:r>
      <w:r w:rsidRPr="16EB8A5D">
        <w:rPr>
          <w:rFonts w:asciiTheme="majorHAnsi" w:hAnsiTheme="majorHAnsi"/>
        </w:rPr>
        <w:t xml:space="preserve">.9 </w:t>
      </w:r>
      <w:r w:rsidR="1C9C716E" w:rsidRPr="16EB8A5D">
        <w:rPr>
          <w:rFonts w:asciiTheme="majorHAnsi" w:hAnsiTheme="majorHAnsi"/>
        </w:rPr>
        <w:t>Línea</w:t>
      </w:r>
      <w:r w:rsidR="7A51D6D9" w:rsidRPr="16EB8A5D">
        <w:rPr>
          <w:rFonts w:asciiTheme="majorHAnsi" w:hAnsiTheme="majorHAnsi"/>
        </w:rPr>
        <w:t xml:space="preserve"> de emergencias</w:t>
      </w:r>
      <w:r w:rsidR="1C9C716E" w:rsidRPr="16EB8A5D">
        <w:rPr>
          <w:rFonts w:asciiTheme="majorHAnsi" w:hAnsiTheme="majorHAnsi"/>
        </w:rPr>
        <w:t xml:space="preserve"> </w:t>
      </w:r>
      <w:r w:rsidR="5F9F10A8" w:rsidRPr="16EB8A5D">
        <w:rPr>
          <w:rFonts w:asciiTheme="majorHAnsi" w:hAnsiTheme="majorHAnsi"/>
        </w:rPr>
        <w:t xml:space="preserve">123 </w:t>
      </w:r>
    </w:p>
    <w:p w14:paraId="7618C93D" w14:textId="495B34C8" w:rsidR="580985B7" w:rsidRDefault="57E973C9" w:rsidP="1960AEE8">
      <w:pPr>
        <w:pStyle w:val="NormalWeb"/>
        <w:spacing w:after="240" w:afterAutospacing="0" w:line="270" w:lineRule="atLeast"/>
        <w:rPr>
          <w:rFonts w:asciiTheme="majorHAnsi" w:eastAsiaTheme="majorEastAsia" w:hAnsiTheme="majorHAnsi" w:cstheme="majorBidi"/>
          <w:color w:val="000000" w:themeColor="text1"/>
          <w:sz w:val="22"/>
          <w:szCs w:val="22"/>
        </w:rPr>
      </w:pPr>
      <w:r w:rsidRPr="1960AEE8">
        <w:rPr>
          <w:rFonts w:asciiTheme="majorHAnsi" w:eastAsiaTheme="majorEastAsia" w:hAnsiTheme="majorHAnsi" w:cstheme="majorBidi"/>
          <w:color w:val="000000" w:themeColor="text1"/>
          <w:sz w:val="22"/>
          <w:szCs w:val="22"/>
        </w:rPr>
        <w:t>En Bogotá l</w:t>
      </w:r>
      <w:r w:rsidR="580985B7" w:rsidRPr="1960AEE8">
        <w:rPr>
          <w:rFonts w:asciiTheme="majorHAnsi" w:eastAsiaTheme="majorEastAsia" w:hAnsiTheme="majorHAnsi" w:cstheme="majorBidi"/>
          <w:color w:val="000000" w:themeColor="text1"/>
          <w:sz w:val="22"/>
          <w:szCs w:val="22"/>
        </w:rPr>
        <w:t>a Línea 123 es operada y coordinada por la Secretaría de Seguridad, Convivencia y Justicia y está integrada por seis agencias: la Policía Metropolitana de Bogotá, el Centro de Regulador de Urgencias y Emergencias (CRUE) de la Secretaría de Salud, la Secretaría de Movilidad, el Instituto Distrital de Gestión de Riesgos y Cambio Climático (IDIGER), el Cuerpo Oficial de Bomberos, la Secretaría de la Mujer; y a una entidad adscrita, el Instituto Distrital de Protección y bienestar Animal – IDPYBA. La Línea 123 recibe las llamadas que hace la ciudadanía y las traslada a las agencias que despachan los recursos para atender las necesidades de las y los habitantes de Bogotá.</w:t>
      </w:r>
    </w:p>
    <w:p w14:paraId="3576B663" w14:textId="56F2AA43" w:rsidR="47F3A8A1" w:rsidRPr="00FD2BAE" w:rsidRDefault="1345E72A" w:rsidP="1960AEE8">
      <w:pPr>
        <w:pStyle w:val="NormalWeb"/>
        <w:numPr>
          <w:ilvl w:val="0"/>
          <w:numId w:val="6"/>
        </w:numPr>
        <w:spacing w:after="240" w:afterAutospacing="0" w:line="270" w:lineRule="atLeast"/>
        <w:contextualSpacing/>
        <w:rPr>
          <w:rFonts w:asciiTheme="majorHAnsi" w:eastAsiaTheme="majorEastAsia" w:hAnsiTheme="majorHAnsi" w:cstheme="majorBidi"/>
          <w:color w:val="000000" w:themeColor="text1"/>
          <w:sz w:val="22"/>
          <w:szCs w:val="22"/>
        </w:rPr>
      </w:pPr>
      <w:r w:rsidRPr="1960AEE8">
        <w:rPr>
          <w:rFonts w:asciiTheme="majorHAnsi" w:eastAsiaTheme="majorEastAsia" w:hAnsiTheme="majorHAnsi" w:cstheme="majorBidi"/>
          <w:color w:val="000000" w:themeColor="text1"/>
          <w:sz w:val="22"/>
          <w:szCs w:val="22"/>
        </w:rPr>
        <w:t>Línea telefónica</w:t>
      </w:r>
      <w:r w:rsidRPr="1960AEE8">
        <w:rPr>
          <w:rFonts w:asciiTheme="majorHAnsi" w:eastAsiaTheme="majorEastAsia" w:hAnsiTheme="majorHAnsi" w:cstheme="majorBidi"/>
          <w:color w:val="auto"/>
          <w:sz w:val="22"/>
          <w:szCs w:val="22"/>
        </w:rPr>
        <w:t>: 1</w:t>
      </w:r>
      <w:r w:rsidR="3C29C555" w:rsidRPr="1960AEE8">
        <w:rPr>
          <w:rFonts w:asciiTheme="majorHAnsi" w:eastAsiaTheme="majorEastAsia" w:hAnsiTheme="majorHAnsi" w:cstheme="majorBidi"/>
          <w:color w:val="000000" w:themeColor="text1"/>
          <w:sz w:val="22"/>
          <w:szCs w:val="22"/>
        </w:rPr>
        <w:t>23</w:t>
      </w:r>
      <w:r w:rsidR="519CA13C" w:rsidRPr="1960AEE8">
        <w:rPr>
          <w:rFonts w:asciiTheme="majorHAnsi" w:eastAsiaTheme="majorEastAsia" w:hAnsiTheme="majorHAnsi" w:cstheme="majorBidi"/>
          <w:color w:val="000000" w:themeColor="text1"/>
          <w:sz w:val="22"/>
          <w:szCs w:val="22"/>
        </w:rPr>
        <w:t>. Funciona en todo el país, las 24 horas del día, todos los días de la semana.</w:t>
      </w:r>
    </w:p>
    <w:p w14:paraId="20FF4A47" w14:textId="08AEA214" w:rsidR="00314E6B" w:rsidRPr="00FD2BAE" w:rsidRDefault="358CE765" w:rsidP="1960AEE8">
      <w:pPr>
        <w:pStyle w:val="Ttulo4"/>
        <w:spacing w:after="240"/>
        <w:rPr>
          <w:rFonts w:asciiTheme="majorHAnsi" w:hAnsiTheme="majorHAnsi"/>
        </w:rPr>
      </w:pPr>
      <w:r w:rsidRPr="1960AEE8">
        <w:rPr>
          <w:rFonts w:asciiTheme="majorHAnsi" w:hAnsiTheme="majorHAnsi"/>
        </w:rPr>
        <w:t>7.</w:t>
      </w:r>
      <w:r w:rsidR="6C9F2F4D" w:rsidRPr="1960AEE8">
        <w:rPr>
          <w:rFonts w:asciiTheme="majorHAnsi" w:hAnsiTheme="majorHAnsi"/>
        </w:rPr>
        <w:t>4</w:t>
      </w:r>
      <w:r w:rsidRPr="1960AEE8">
        <w:rPr>
          <w:rFonts w:asciiTheme="majorHAnsi" w:hAnsiTheme="majorHAnsi"/>
        </w:rPr>
        <w:t>.</w:t>
      </w:r>
      <w:r w:rsidR="463F8C97" w:rsidRPr="1960AEE8">
        <w:rPr>
          <w:rFonts w:asciiTheme="majorHAnsi" w:hAnsiTheme="majorHAnsi"/>
        </w:rPr>
        <w:t>2</w:t>
      </w:r>
      <w:r w:rsidRPr="1960AEE8">
        <w:rPr>
          <w:rFonts w:asciiTheme="majorHAnsi" w:hAnsiTheme="majorHAnsi"/>
        </w:rPr>
        <w:t>.1</w:t>
      </w:r>
      <w:r w:rsidR="7D4488AC" w:rsidRPr="1960AEE8">
        <w:rPr>
          <w:rFonts w:asciiTheme="majorHAnsi" w:hAnsiTheme="majorHAnsi"/>
        </w:rPr>
        <w:t>0</w:t>
      </w:r>
      <w:r w:rsidRPr="1960AEE8">
        <w:rPr>
          <w:rFonts w:asciiTheme="majorHAnsi" w:hAnsiTheme="majorHAnsi"/>
        </w:rPr>
        <w:t xml:space="preserve"> </w:t>
      </w:r>
      <w:r w:rsidR="34384DE5" w:rsidRPr="1960AEE8">
        <w:rPr>
          <w:rFonts w:asciiTheme="majorHAnsi" w:hAnsiTheme="majorHAnsi"/>
        </w:rPr>
        <w:t>Casas de Justicia</w:t>
      </w:r>
    </w:p>
    <w:p w14:paraId="1EA07945" w14:textId="10D2C3C1" w:rsidR="4C87BA88" w:rsidRDefault="4C87BA88" w:rsidP="1960AEE8">
      <w:pPr>
        <w:jc w:val="both"/>
        <w:rPr>
          <w:rFonts w:asciiTheme="majorHAnsi" w:eastAsiaTheme="majorEastAsia" w:hAnsiTheme="majorHAnsi" w:cstheme="majorBidi"/>
        </w:rPr>
      </w:pPr>
      <w:r w:rsidRPr="1960AEE8">
        <w:rPr>
          <w:rFonts w:asciiTheme="majorHAnsi" w:eastAsiaTheme="majorEastAsia" w:hAnsiTheme="majorHAnsi" w:cstheme="majorBidi"/>
        </w:rPr>
        <w:t>Las Casas de Justicia en Colombia se conciben como un modelo de atención (infraestructura y equipamiento) para el acceso a la justicia donde se ofrecen servicios de información, orientación, resolución de conflictos y se aplican y ejecutan los mecanismos de justicia formal y no formal existentes en el municipio, a través de entidades del orden nacional y local. Con ellas se pretende acercar la justicia al ciudadano orientándolo sobre sus derechos, previniendo el delito, luchando contra la impunidad, facilitándole el uso de los servicios de justicia formal y promocionando la utilización de mecanismos alternativos de resolución de conflictos. Los servicios que se prestan en las casas de justicia son gratuitos</w:t>
      </w:r>
      <w:r w:rsidR="5E71D903" w:rsidRPr="1960AEE8">
        <w:rPr>
          <w:rFonts w:asciiTheme="majorHAnsi" w:eastAsiaTheme="majorEastAsia" w:hAnsiTheme="majorHAnsi" w:cstheme="majorBidi"/>
        </w:rPr>
        <w:t xml:space="preserve">. </w:t>
      </w:r>
    </w:p>
    <w:p w14:paraId="12B00A95" w14:textId="2CA3F225" w:rsidR="5E71D903" w:rsidRDefault="5E71D903" w:rsidP="1960AEE8">
      <w:pPr>
        <w:jc w:val="both"/>
        <w:rPr>
          <w:rFonts w:asciiTheme="majorHAnsi" w:eastAsiaTheme="majorEastAsia" w:hAnsiTheme="majorHAnsi" w:cstheme="majorBidi"/>
        </w:rPr>
      </w:pPr>
      <w:r w:rsidRPr="1960AEE8">
        <w:rPr>
          <w:rFonts w:asciiTheme="majorHAnsi" w:eastAsiaTheme="majorEastAsia" w:hAnsiTheme="majorHAnsi" w:cstheme="majorBidi"/>
        </w:rPr>
        <w:t xml:space="preserve">Para revisar la dirección y los servicios de las Casas de Justicia por localidad en Bogotá, consultar la siguiente página de la Secretaría de Seguridad y Convivencia: </w:t>
      </w:r>
      <w:hyperlink r:id="rId33">
        <w:r w:rsidRPr="1960AEE8">
          <w:rPr>
            <w:rStyle w:val="Hipervnculo"/>
            <w:rFonts w:asciiTheme="majorHAnsi" w:eastAsiaTheme="majorEastAsia" w:hAnsiTheme="majorHAnsi" w:cstheme="majorBidi"/>
          </w:rPr>
          <w:t>https://scj.gov.co/atencion-ciudadano/casas-de-justicia</w:t>
        </w:r>
      </w:hyperlink>
      <w:r w:rsidRPr="1960AEE8">
        <w:rPr>
          <w:rFonts w:asciiTheme="majorHAnsi" w:eastAsiaTheme="majorEastAsia" w:hAnsiTheme="majorHAnsi" w:cstheme="majorBidi"/>
        </w:rPr>
        <w:t xml:space="preserve"> </w:t>
      </w:r>
    </w:p>
    <w:p w14:paraId="4A23C66C" w14:textId="2BDDAC6D" w:rsidR="0401AC10" w:rsidRDefault="0401AC10" w:rsidP="1960AEE8">
      <w:pPr>
        <w:spacing w:before="240"/>
        <w:jc w:val="both"/>
        <w:rPr>
          <w:rFonts w:asciiTheme="majorHAnsi" w:eastAsiaTheme="majorEastAsia" w:hAnsiTheme="majorHAnsi" w:cstheme="majorBidi"/>
        </w:rPr>
      </w:pPr>
      <w:r w:rsidRPr="1960AEE8">
        <w:rPr>
          <w:rFonts w:asciiTheme="majorHAnsi" w:eastAsiaTheme="majorEastAsia" w:hAnsiTheme="majorHAnsi" w:cstheme="majorBidi"/>
          <w:b/>
          <w:bCs/>
        </w:rPr>
        <w:t>Nota</w:t>
      </w:r>
      <w:r w:rsidRPr="1960AEE8">
        <w:rPr>
          <w:rFonts w:asciiTheme="majorHAnsi" w:eastAsiaTheme="majorEastAsia" w:hAnsiTheme="majorHAnsi" w:cstheme="majorBidi"/>
        </w:rPr>
        <w:t>: los enlaces de las Unidades Administrativas Especiales y los grupos de trabajo del Ministerio deberán incluir en sus Cajas de Herramientas la información específica de los lugares donde oper</w:t>
      </w:r>
      <w:r w:rsidR="2D321337" w:rsidRPr="1960AEE8">
        <w:rPr>
          <w:rFonts w:asciiTheme="majorHAnsi" w:eastAsiaTheme="majorEastAsia" w:hAnsiTheme="majorHAnsi" w:cstheme="majorBidi"/>
        </w:rPr>
        <w:t>an.</w:t>
      </w:r>
    </w:p>
    <w:p w14:paraId="7FFB6D76" w14:textId="12BAD7D2" w:rsidR="1960AEE8" w:rsidRDefault="1960AEE8" w:rsidP="1960AEE8">
      <w:pPr>
        <w:rPr>
          <w:highlight w:val="yellow"/>
        </w:rPr>
      </w:pPr>
    </w:p>
    <w:p w14:paraId="6F40F1BE" w14:textId="5A0A4081" w:rsidR="00314E6B" w:rsidRPr="00FD2BAE" w:rsidRDefault="7A09C316" w:rsidP="16EB8A5D">
      <w:pPr>
        <w:pStyle w:val="Ttulo1"/>
        <w:numPr>
          <w:ilvl w:val="0"/>
          <w:numId w:val="0"/>
        </w:numPr>
        <w:rPr>
          <w:rStyle w:val="baj"/>
          <w:rFonts w:asciiTheme="majorHAnsi" w:eastAsiaTheme="majorEastAsia" w:hAnsiTheme="majorHAnsi" w:cstheme="majorBidi"/>
        </w:rPr>
      </w:pPr>
      <w:bookmarkStart w:id="77" w:name="_Toc1625043047"/>
      <w:r w:rsidRPr="16EB8A5D">
        <w:rPr>
          <w:rFonts w:asciiTheme="majorHAnsi" w:eastAsiaTheme="majorEastAsia" w:hAnsiTheme="majorHAnsi" w:cstheme="majorBidi"/>
        </w:rPr>
        <w:t xml:space="preserve">8. </w:t>
      </w:r>
      <w:r w:rsidR="1A346DE2" w:rsidRPr="16EB8A5D">
        <w:rPr>
          <w:rFonts w:asciiTheme="majorHAnsi" w:eastAsiaTheme="majorEastAsia" w:hAnsiTheme="majorHAnsi" w:cstheme="majorBidi"/>
        </w:rPr>
        <w:t>RUTAS DE ATENCIÓN A LAS PERSONAS OBJETO DE VIOLENCIA O DISCRIMINACIÓN</w:t>
      </w:r>
      <w:bookmarkEnd w:id="77"/>
    </w:p>
    <w:p w14:paraId="64481C1C" w14:textId="73BC441F" w:rsidR="00314E6B" w:rsidRPr="00FD2BAE" w:rsidRDefault="19032D92" w:rsidP="1960AEE8">
      <w:pPr>
        <w:spacing w:before="240"/>
        <w:jc w:val="both"/>
        <w:rPr>
          <w:rFonts w:asciiTheme="majorHAnsi" w:eastAsiaTheme="majorEastAsia" w:hAnsiTheme="majorHAnsi" w:cstheme="majorBidi"/>
        </w:rPr>
      </w:pPr>
      <w:r w:rsidRPr="1960AEE8">
        <w:rPr>
          <w:rFonts w:asciiTheme="majorHAnsi" w:eastAsiaTheme="majorEastAsia" w:hAnsiTheme="majorHAnsi" w:cstheme="majorBidi"/>
        </w:rPr>
        <w:t>Para la ate</w:t>
      </w:r>
      <w:r w:rsidR="47F3A8A1" w:rsidRPr="1960AEE8">
        <w:rPr>
          <w:rFonts w:asciiTheme="majorHAnsi" w:eastAsiaTheme="majorEastAsia" w:hAnsiTheme="majorHAnsi" w:cstheme="majorBidi"/>
        </w:rPr>
        <w:t xml:space="preserve">nción </w:t>
      </w:r>
      <w:r w:rsidR="7ABD4943" w:rsidRPr="1960AEE8">
        <w:rPr>
          <w:rFonts w:asciiTheme="majorHAnsi" w:eastAsiaTheme="majorEastAsia" w:hAnsiTheme="majorHAnsi" w:cstheme="majorBidi"/>
        </w:rPr>
        <w:t>de</w:t>
      </w:r>
      <w:r w:rsidR="47F3A8A1" w:rsidRPr="1960AEE8">
        <w:rPr>
          <w:rFonts w:asciiTheme="majorHAnsi" w:eastAsiaTheme="majorEastAsia" w:hAnsiTheme="majorHAnsi" w:cstheme="majorBidi"/>
        </w:rPr>
        <w:t xml:space="preserve"> casos de violencias</w:t>
      </w:r>
      <w:r w:rsidR="70CCFC00" w:rsidRPr="1960AEE8">
        <w:rPr>
          <w:rFonts w:asciiTheme="majorHAnsi" w:eastAsiaTheme="majorEastAsia" w:hAnsiTheme="majorHAnsi" w:cstheme="majorBidi"/>
        </w:rPr>
        <w:t xml:space="preserve"> </w:t>
      </w:r>
      <w:r w:rsidR="47F3A8A1" w:rsidRPr="1960AEE8">
        <w:rPr>
          <w:rFonts w:asciiTheme="majorHAnsi" w:eastAsiaTheme="majorEastAsia" w:hAnsiTheme="majorHAnsi" w:cstheme="majorBidi"/>
        </w:rPr>
        <w:t>basadas en géner</w:t>
      </w:r>
      <w:r w:rsidR="51A09770" w:rsidRPr="1960AEE8">
        <w:rPr>
          <w:rFonts w:asciiTheme="majorHAnsi" w:eastAsiaTheme="majorEastAsia" w:hAnsiTheme="majorHAnsi" w:cstheme="majorBidi"/>
        </w:rPr>
        <w:t>o y/o casos por discriminación,</w:t>
      </w:r>
      <w:r w:rsidR="47F3A8A1" w:rsidRPr="1960AEE8">
        <w:rPr>
          <w:rFonts w:asciiTheme="majorHAnsi" w:eastAsiaTheme="majorEastAsia" w:hAnsiTheme="majorHAnsi" w:cstheme="majorBidi"/>
        </w:rPr>
        <w:t xml:space="preserve"> el </w:t>
      </w:r>
      <w:r w:rsidR="66A90747" w:rsidRPr="1960AEE8">
        <w:rPr>
          <w:rFonts w:asciiTheme="majorHAnsi" w:eastAsiaTheme="majorEastAsia" w:hAnsiTheme="majorHAnsi" w:cstheme="majorBidi"/>
        </w:rPr>
        <w:t xml:space="preserve">equipo que atiende la ruta en el </w:t>
      </w:r>
      <w:r w:rsidR="654C8BEE" w:rsidRPr="1960AEE8">
        <w:rPr>
          <w:rFonts w:asciiTheme="majorHAnsi" w:eastAsiaTheme="majorEastAsia" w:hAnsiTheme="majorHAnsi" w:cstheme="majorBidi"/>
        </w:rPr>
        <w:t>Grupo de Gestión Humana</w:t>
      </w:r>
      <w:r w:rsidR="30EFE394" w:rsidRPr="1960AEE8">
        <w:rPr>
          <w:rFonts w:asciiTheme="majorHAnsi" w:eastAsiaTheme="majorEastAsia" w:hAnsiTheme="majorHAnsi" w:cstheme="majorBidi"/>
        </w:rPr>
        <w:t xml:space="preserve"> y la Secretaría General</w:t>
      </w:r>
      <w:r w:rsidR="2E701A0E" w:rsidRPr="1960AEE8">
        <w:rPr>
          <w:rFonts w:asciiTheme="majorHAnsi" w:eastAsiaTheme="majorEastAsia" w:hAnsiTheme="majorHAnsi" w:cstheme="majorBidi"/>
        </w:rPr>
        <w:t xml:space="preserve"> y los enlaces de las Unidades Administrativas Especiales y Grupos de Trabajo</w:t>
      </w:r>
      <w:r w:rsidR="61F99A43" w:rsidRPr="1960AEE8">
        <w:rPr>
          <w:rFonts w:asciiTheme="majorHAnsi" w:eastAsiaTheme="majorEastAsia" w:hAnsiTheme="majorHAnsi" w:cstheme="majorBidi"/>
        </w:rPr>
        <w:t xml:space="preserve">, de acuerdo con el tipo de vinculación </w:t>
      </w:r>
      <w:r w:rsidR="61F99A43" w:rsidRPr="1960AEE8">
        <w:rPr>
          <w:rFonts w:asciiTheme="majorHAnsi" w:eastAsiaTheme="majorEastAsia" w:hAnsiTheme="majorHAnsi" w:cstheme="majorBidi"/>
        </w:rPr>
        <w:lastRenderedPageBreak/>
        <w:t xml:space="preserve">que </w:t>
      </w:r>
      <w:r w:rsidR="72221B02" w:rsidRPr="1960AEE8">
        <w:rPr>
          <w:rFonts w:asciiTheme="majorHAnsi" w:eastAsiaTheme="majorEastAsia" w:hAnsiTheme="majorHAnsi" w:cstheme="majorBidi"/>
        </w:rPr>
        <w:t>tenga</w:t>
      </w:r>
      <w:r w:rsidR="70709D8E" w:rsidRPr="1960AEE8">
        <w:rPr>
          <w:rFonts w:asciiTheme="majorHAnsi" w:eastAsiaTheme="majorEastAsia" w:hAnsiTheme="majorHAnsi" w:cstheme="majorBidi"/>
        </w:rPr>
        <w:t xml:space="preserve">n la persona que activa la ruta y </w:t>
      </w:r>
      <w:r w:rsidR="72221B02" w:rsidRPr="1960AEE8">
        <w:rPr>
          <w:rFonts w:asciiTheme="majorHAnsi" w:eastAsiaTheme="majorEastAsia" w:hAnsiTheme="majorHAnsi" w:cstheme="majorBidi"/>
        </w:rPr>
        <w:t>la</w:t>
      </w:r>
      <w:r w:rsidR="61F99A43" w:rsidRPr="1960AEE8">
        <w:rPr>
          <w:rFonts w:asciiTheme="majorHAnsi" w:eastAsiaTheme="majorEastAsia" w:hAnsiTheme="majorHAnsi" w:cstheme="majorBidi"/>
        </w:rPr>
        <w:t xml:space="preserve"> persona presuntamente agresora</w:t>
      </w:r>
      <w:r w:rsidR="1123829A" w:rsidRPr="1960AEE8">
        <w:rPr>
          <w:rFonts w:asciiTheme="majorHAnsi" w:eastAsiaTheme="majorEastAsia" w:hAnsiTheme="majorHAnsi" w:cstheme="majorBidi"/>
        </w:rPr>
        <w:t xml:space="preserve"> con el Ministerio</w:t>
      </w:r>
      <w:r w:rsidR="61F99A43" w:rsidRPr="1960AEE8">
        <w:rPr>
          <w:rFonts w:asciiTheme="majorHAnsi" w:eastAsiaTheme="majorEastAsia" w:hAnsiTheme="majorHAnsi" w:cstheme="majorBidi"/>
        </w:rPr>
        <w:t xml:space="preserve">, </w:t>
      </w:r>
      <w:r w:rsidR="47F3A8A1" w:rsidRPr="1960AEE8">
        <w:rPr>
          <w:rFonts w:asciiTheme="majorHAnsi" w:eastAsiaTheme="majorEastAsia" w:hAnsiTheme="majorHAnsi" w:cstheme="majorBidi"/>
        </w:rPr>
        <w:t>activará las rutas expuestas a continuación:</w:t>
      </w:r>
    </w:p>
    <w:p w14:paraId="2BC15982" w14:textId="30393281" w:rsidR="25CB9349" w:rsidRDefault="25CB9349" w:rsidP="1960AEE8">
      <w:pPr>
        <w:pStyle w:val="NormalWeb"/>
        <w:numPr>
          <w:ilvl w:val="0"/>
          <w:numId w:val="5"/>
        </w:numPr>
        <w:spacing w:before="240" w:beforeAutospacing="0" w:line="276" w:lineRule="auto"/>
        <w:rPr>
          <w:rStyle w:val="baj"/>
          <w:rFonts w:asciiTheme="majorHAnsi" w:eastAsiaTheme="majorEastAsia" w:hAnsiTheme="majorHAnsi" w:cstheme="majorBidi"/>
          <w:color w:val="auto"/>
          <w:sz w:val="22"/>
          <w:szCs w:val="22"/>
          <w:lang w:eastAsia="en-US"/>
        </w:rPr>
      </w:pPr>
      <w:r w:rsidRPr="1960AEE8">
        <w:rPr>
          <w:rStyle w:val="baj"/>
          <w:rFonts w:asciiTheme="majorHAnsi" w:eastAsiaTheme="majorEastAsia" w:hAnsiTheme="majorHAnsi" w:cstheme="majorBidi"/>
          <w:color w:val="auto"/>
          <w:sz w:val="22"/>
          <w:szCs w:val="22"/>
          <w:lang w:eastAsia="en-US"/>
        </w:rPr>
        <w:t>Ruta de atención en caso de queja contra personas servidoras o exservidoras públicas</w:t>
      </w:r>
      <w:bookmarkStart w:id="78" w:name="_Hlk177566870"/>
    </w:p>
    <w:p w14:paraId="5DE50AB1" w14:textId="3AD82EB6" w:rsidR="000D04EE" w:rsidRPr="00FD2BAE" w:rsidRDefault="47F3A8A1" w:rsidP="1960AEE8">
      <w:pPr>
        <w:pStyle w:val="NormalWeb"/>
        <w:numPr>
          <w:ilvl w:val="0"/>
          <w:numId w:val="5"/>
        </w:numPr>
        <w:spacing w:line="276" w:lineRule="auto"/>
        <w:rPr>
          <w:rFonts w:asciiTheme="majorHAnsi" w:eastAsiaTheme="majorEastAsia" w:hAnsiTheme="majorHAnsi" w:cstheme="majorBidi"/>
          <w:color w:val="auto"/>
          <w:sz w:val="22"/>
          <w:szCs w:val="22"/>
          <w:lang w:eastAsia="en-US"/>
        </w:rPr>
      </w:pPr>
      <w:r w:rsidRPr="1960AEE8">
        <w:rPr>
          <w:rFonts w:asciiTheme="majorHAnsi" w:eastAsiaTheme="majorEastAsia" w:hAnsiTheme="majorHAnsi" w:cstheme="majorBidi"/>
          <w:color w:val="auto"/>
          <w:sz w:val="22"/>
          <w:szCs w:val="22"/>
        </w:rPr>
        <w:t>Ruta de atención en caso de queja contra contratistas</w:t>
      </w:r>
    </w:p>
    <w:p w14:paraId="03F701E6" w14:textId="77777777" w:rsidR="003031C9" w:rsidRPr="00FD2BAE" w:rsidRDefault="47F3A8A1" w:rsidP="1960AEE8">
      <w:pPr>
        <w:pStyle w:val="NormalWeb"/>
        <w:numPr>
          <w:ilvl w:val="0"/>
          <w:numId w:val="5"/>
        </w:numPr>
        <w:spacing w:line="276" w:lineRule="auto"/>
        <w:rPr>
          <w:rFonts w:asciiTheme="majorHAnsi" w:eastAsiaTheme="majorEastAsia" w:hAnsiTheme="majorHAnsi" w:cstheme="majorBidi"/>
          <w:color w:val="auto"/>
          <w:sz w:val="22"/>
          <w:szCs w:val="22"/>
          <w:lang w:eastAsia="en-US"/>
        </w:rPr>
      </w:pPr>
      <w:r w:rsidRPr="1960AEE8">
        <w:rPr>
          <w:rFonts w:asciiTheme="majorHAnsi" w:eastAsiaTheme="majorEastAsia" w:hAnsiTheme="majorHAnsi" w:cstheme="majorBidi"/>
          <w:color w:val="auto"/>
          <w:sz w:val="22"/>
          <w:szCs w:val="22"/>
        </w:rPr>
        <w:t>R</w:t>
      </w:r>
      <w:r w:rsidR="204E243B" w:rsidRPr="1960AEE8">
        <w:rPr>
          <w:rFonts w:asciiTheme="majorHAnsi" w:eastAsiaTheme="majorEastAsia" w:hAnsiTheme="majorHAnsi" w:cstheme="majorBidi"/>
          <w:color w:val="auto"/>
          <w:sz w:val="22"/>
          <w:szCs w:val="22"/>
        </w:rPr>
        <w:t>u</w:t>
      </w:r>
      <w:r w:rsidRPr="1960AEE8">
        <w:rPr>
          <w:rFonts w:asciiTheme="majorHAnsi" w:eastAsiaTheme="majorEastAsia" w:hAnsiTheme="majorHAnsi" w:cstheme="majorBidi"/>
          <w:color w:val="auto"/>
          <w:sz w:val="22"/>
          <w:szCs w:val="22"/>
        </w:rPr>
        <w:t xml:space="preserve">ta de atención en caso de queja contra pasantes, judicantes </w:t>
      </w:r>
      <w:r w:rsidR="5AF75CD0" w:rsidRPr="1960AEE8">
        <w:rPr>
          <w:rFonts w:asciiTheme="majorHAnsi" w:eastAsiaTheme="majorEastAsia" w:hAnsiTheme="majorHAnsi" w:cstheme="majorBidi"/>
          <w:color w:val="auto"/>
          <w:sz w:val="22"/>
          <w:szCs w:val="22"/>
        </w:rPr>
        <w:t>y/</w:t>
      </w:r>
      <w:r w:rsidRPr="1960AEE8">
        <w:rPr>
          <w:rFonts w:asciiTheme="majorHAnsi" w:eastAsiaTheme="majorEastAsia" w:hAnsiTheme="majorHAnsi" w:cstheme="majorBidi"/>
          <w:color w:val="auto"/>
          <w:sz w:val="22"/>
          <w:szCs w:val="22"/>
        </w:rPr>
        <w:t>o practicantes</w:t>
      </w:r>
    </w:p>
    <w:p w14:paraId="5474A25E" w14:textId="77777777" w:rsidR="003031C9" w:rsidRPr="00FD2BAE" w:rsidRDefault="47F3A8A1" w:rsidP="1960AEE8">
      <w:pPr>
        <w:pStyle w:val="NormalWeb"/>
        <w:numPr>
          <w:ilvl w:val="0"/>
          <w:numId w:val="5"/>
        </w:numPr>
        <w:spacing w:line="276" w:lineRule="auto"/>
        <w:rPr>
          <w:rStyle w:val="baj"/>
          <w:rFonts w:asciiTheme="majorHAnsi" w:eastAsiaTheme="majorEastAsia" w:hAnsiTheme="majorHAnsi" w:cstheme="majorBidi"/>
          <w:color w:val="auto"/>
          <w:sz w:val="22"/>
          <w:szCs w:val="22"/>
          <w:lang w:eastAsia="en-US"/>
        </w:rPr>
      </w:pPr>
      <w:r w:rsidRPr="1960AEE8">
        <w:rPr>
          <w:rStyle w:val="baj"/>
          <w:rFonts w:asciiTheme="majorHAnsi" w:eastAsiaTheme="majorEastAsia" w:hAnsiTheme="majorHAnsi" w:cstheme="majorBidi"/>
          <w:color w:val="auto"/>
          <w:sz w:val="22"/>
          <w:szCs w:val="22"/>
        </w:rPr>
        <w:t>Ruta de atención en caso de queja contra terceros, cuando la</w:t>
      </w:r>
      <w:r w:rsidR="018EDCE2" w:rsidRPr="1960AEE8">
        <w:rPr>
          <w:rStyle w:val="baj"/>
          <w:rFonts w:asciiTheme="majorHAnsi" w:eastAsiaTheme="majorEastAsia" w:hAnsiTheme="majorHAnsi" w:cstheme="majorBidi"/>
          <w:color w:val="auto"/>
          <w:sz w:val="22"/>
          <w:szCs w:val="22"/>
        </w:rPr>
        <w:t xml:space="preserve"> </w:t>
      </w:r>
      <w:r w:rsidRPr="1960AEE8">
        <w:rPr>
          <w:rStyle w:val="baj"/>
          <w:rFonts w:asciiTheme="majorHAnsi" w:eastAsiaTheme="majorEastAsia" w:hAnsiTheme="majorHAnsi" w:cstheme="majorBidi"/>
          <w:color w:val="auto"/>
          <w:sz w:val="22"/>
          <w:szCs w:val="22"/>
        </w:rPr>
        <w:t>persona que activa la ruta está vinculada al Ministerio</w:t>
      </w:r>
    </w:p>
    <w:p w14:paraId="624EC656" w14:textId="77777777" w:rsidR="003031C9" w:rsidRPr="00FD2BAE" w:rsidRDefault="530D48E1" w:rsidP="1960AEE8">
      <w:pPr>
        <w:pStyle w:val="NormalWeb"/>
        <w:numPr>
          <w:ilvl w:val="0"/>
          <w:numId w:val="5"/>
        </w:numPr>
        <w:spacing w:line="276" w:lineRule="auto"/>
        <w:rPr>
          <w:rStyle w:val="baj"/>
          <w:rFonts w:asciiTheme="majorHAnsi" w:eastAsiaTheme="majorEastAsia" w:hAnsiTheme="majorHAnsi" w:cstheme="majorBidi"/>
          <w:color w:val="auto"/>
          <w:sz w:val="22"/>
          <w:szCs w:val="22"/>
          <w:lang w:eastAsia="en-US"/>
        </w:rPr>
      </w:pPr>
      <w:r w:rsidRPr="1960AEE8">
        <w:rPr>
          <w:rStyle w:val="baj"/>
          <w:rFonts w:asciiTheme="majorHAnsi" w:eastAsiaTheme="majorEastAsia" w:hAnsiTheme="majorHAnsi" w:cstheme="majorBidi"/>
          <w:color w:val="auto"/>
          <w:sz w:val="22"/>
          <w:szCs w:val="22"/>
        </w:rPr>
        <w:t>Ruta de atención para la ciudadanía y/o grupos de valor que reciben servicios o atención directa de la entidad y que activan la ruta en contra de personas vinculadas a la entidad</w:t>
      </w:r>
    </w:p>
    <w:p w14:paraId="109D1145" w14:textId="250935B4" w:rsidR="003031C9" w:rsidRPr="00FD2BAE" w:rsidRDefault="003AEB3F" w:rsidP="1960AEE8">
      <w:pPr>
        <w:pStyle w:val="NormalWeb"/>
        <w:numPr>
          <w:ilvl w:val="0"/>
          <w:numId w:val="5"/>
        </w:numPr>
        <w:spacing w:line="276" w:lineRule="auto"/>
        <w:rPr>
          <w:rStyle w:val="baj"/>
          <w:rFonts w:asciiTheme="majorHAnsi" w:eastAsiaTheme="majorEastAsia" w:hAnsiTheme="majorHAnsi" w:cstheme="majorBidi"/>
          <w:color w:val="auto"/>
          <w:sz w:val="22"/>
          <w:szCs w:val="22"/>
          <w:lang w:eastAsia="en-US"/>
        </w:rPr>
      </w:pPr>
      <w:r w:rsidRPr="1960AEE8">
        <w:rPr>
          <w:rStyle w:val="baj"/>
          <w:rFonts w:asciiTheme="majorHAnsi" w:eastAsiaTheme="majorEastAsia" w:hAnsiTheme="majorHAnsi" w:cstheme="majorBidi"/>
          <w:color w:val="auto"/>
          <w:sz w:val="22"/>
          <w:szCs w:val="22"/>
        </w:rPr>
        <w:t>Ruta de atención para la ciudadanía y/o grupos de valor que reciben servicios o atención al público en las instalaciones de la entidad y que activan la ruta en contra de personas externas a la entidad</w:t>
      </w:r>
    </w:p>
    <w:p w14:paraId="395A70F9" w14:textId="0AC851E1" w:rsidR="1742B66C" w:rsidRDefault="36DC1BD5" w:rsidP="1960AEE8">
      <w:pPr>
        <w:pStyle w:val="NormalWeb"/>
        <w:numPr>
          <w:ilvl w:val="0"/>
          <w:numId w:val="5"/>
        </w:numPr>
        <w:spacing w:line="276" w:lineRule="auto"/>
        <w:rPr>
          <w:rStyle w:val="baj"/>
          <w:rFonts w:asciiTheme="majorHAnsi" w:eastAsiaTheme="majorEastAsia" w:hAnsiTheme="majorHAnsi" w:cstheme="majorBidi"/>
          <w:color w:val="auto"/>
          <w:sz w:val="22"/>
          <w:szCs w:val="22"/>
          <w:lang w:eastAsia="en-US"/>
        </w:rPr>
      </w:pPr>
      <w:r w:rsidRPr="1960AEE8">
        <w:rPr>
          <w:rStyle w:val="baj"/>
          <w:rFonts w:asciiTheme="majorHAnsi" w:eastAsiaTheme="majorEastAsia" w:hAnsiTheme="majorHAnsi" w:cstheme="majorBidi"/>
          <w:color w:val="auto"/>
          <w:sz w:val="22"/>
          <w:szCs w:val="22"/>
        </w:rPr>
        <w:t>Ruta de atención para las personas que trabajan en la entidad a través de mecanismos de tercerización laboral</w:t>
      </w:r>
      <w:bookmarkEnd w:id="78"/>
    </w:p>
    <w:p w14:paraId="0AA288C7" w14:textId="579FD5B1" w:rsidR="1742B66C" w:rsidRDefault="4723D874" w:rsidP="1960AEE8">
      <w:pPr>
        <w:pStyle w:val="NormalWeb"/>
        <w:numPr>
          <w:ilvl w:val="0"/>
          <w:numId w:val="5"/>
        </w:numPr>
        <w:spacing w:line="276" w:lineRule="auto"/>
        <w:rPr>
          <w:rStyle w:val="baj"/>
          <w:rFonts w:asciiTheme="majorHAnsi" w:eastAsiaTheme="majorEastAsia" w:hAnsiTheme="majorHAnsi" w:cstheme="majorBidi"/>
          <w:color w:val="auto"/>
          <w:sz w:val="22"/>
          <w:szCs w:val="22"/>
          <w:lang w:eastAsia="en-US"/>
        </w:rPr>
      </w:pPr>
      <w:r w:rsidRPr="1960AEE8">
        <w:rPr>
          <w:rStyle w:val="baj"/>
          <w:rFonts w:asciiTheme="majorHAnsi" w:eastAsiaTheme="majorEastAsia" w:hAnsiTheme="majorHAnsi" w:cstheme="majorBidi"/>
          <w:color w:val="auto"/>
          <w:sz w:val="22"/>
          <w:szCs w:val="22"/>
          <w:lang w:eastAsia="en-US"/>
        </w:rPr>
        <w:t xml:space="preserve">Ruta </w:t>
      </w:r>
      <w:r w:rsidR="6BC4B6A5" w:rsidRPr="1960AEE8">
        <w:rPr>
          <w:rStyle w:val="baj"/>
          <w:rFonts w:asciiTheme="majorHAnsi" w:eastAsiaTheme="majorEastAsia" w:hAnsiTheme="majorHAnsi" w:cstheme="majorBidi"/>
          <w:color w:val="auto"/>
          <w:sz w:val="22"/>
          <w:szCs w:val="22"/>
          <w:lang w:eastAsia="en-US"/>
        </w:rPr>
        <w:t>de atención en caso de recibir una queja y las</w:t>
      </w:r>
      <w:r w:rsidRPr="1960AEE8">
        <w:rPr>
          <w:rStyle w:val="baj"/>
          <w:rFonts w:asciiTheme="majorHAnsi" w:eastAsiaTheme="majorEastAsia" w:hAnsiTheme="majorHAnsi" w:cstheme="majorBidi"/>
          <w:color w:val="auto"/>
          <w:sz w:val="22"/>
          <w:szCs w:val="22"/>
          <w:lang w:eastAsia="en-US"/>
        </w:rPr>
        <w:t xml:space="preserve"> víctimas son niños, niñas o adolescentes</w:t>
      </w:r>
    </w:p>
    <w:p w14:paraId="5BCED61E" w14:textId="7CDBAC9D" w:rsidR="00C73D6C" w:rsidRPr="00FD2BAE" w:rsidRDefault="4723D874" w:rsidP="1960AEE8">
      <w:pPr>
        <w:pStyle w:val="NormalWeb"/>
        <w:numPr>
          <w:ilvl w:val="0"/>
          <w:numId w:val="5"/>
        </w:numPr>
        <w:spacing w:line="276" w:lineRule="auto"/>
        <w:rPr>
          <w:rStyle w:val="baj"/>
          <w:rFonts w:asciiTheme="majorHAnsi" w:eastAsiaTheme="majorEastAsia" w:hAnsiTheme="majorHAnsi" w:cstheme="majorBidi"/>
          <w:color w:val="auto"/>
          <w:sz w:val="22"/>
          <w:szCs w:val="22"/>
          <w:lang w:eastAsia="en-US"/>
        </w:rPr>
      </w:pPr>
      <w:r w:rsidRPr="1960AEE8">
        <w:rPr>
          <w:rStyle w:val="baj"/>
          <w:rFonts w:asciiTheme="majorHAnsi" w:eastAsiaTheme="majorEastAsia" w:hAnsiTheme="majorHAnsi" w:cstheme="majorBidi"/>
          <w:color w:val="auto"/>
          <w:sz w:val="22"/>
          <w:szCs w:val="22"/>
          <w:lang w:eastAsia="en-US"/>
        </w:rPr>
        <w:t xml:space="preserve">Ruta </w:t>
      </w:r>
      <w:r w:rsidR="41880AA9" w:rsidRPr="1960AEE8">
        <w:rPr>
          <w:rStyle w:val="baj"/>
          <w:rFonts w:asciiTheme="majorHAnsi" w:eastAsiaTheme="majorEastAsia" w:hAnsiTheme="majorHAnsi" w:cstheme="majorBidi"/>
          <w:color w:val="auto"/>
          <w:sz w:val="22"/>
          <w:szCs w:val="22"/>
          <w:lang w:eastAsia="en-US"/>
        </w:rPr>
        <w:t xml:space="preserve">de atención </w:t>
      </w:r>
      <w:r w:rsidRPr="1960AEE8">
        <w:rPr>
          <w:rStyle w:val="baj"/>
          <w:rFonts w:asciiTheme="majorHAnsi" w:eastAsiaTheme="majorEastAsia" w:hAnsiTheme="majorHAnsi" w:cstheme="majorBidi"/>
          <w:color w:val="auto"/>
          <w:sz w:val="22"/>
          <w:szCs w:val="22"/>
          <w:lang w:eastAsia="en-US"/>
        </w:rPr>
        <w:t>cuando hay una denuncia de acoso sexual</w:t>
      </w:r>
      <w:r w:rsidR="10BF8FE6" w:rsidRPr="1960AEE8">
        <w:rPr>
          <w:rStyle w:val="baj"/>
          <w:rFonts w:asciiTheme="majorHAnsi" w:eastAsiaTheme="majorEastAsia" w:hAnsiTheme="majorHAnsi" w:cstheme="majorBidi"/>
          <w:color w:val="auto"/>
          <w:sz w:val="22"/>
          <w:szCs w:val="22"/>
          <w:lang w:eastAsia="en-US"/>
        </w:rPr>
        <w:t>, independientemente del tipo de relación contractual con el Ministerio</w:t>
      </w:r>
      <w:bookmarkStart w:id="79" w:name="_Toc175129002"/>
    </w:p>
    <w:p w14:paraId="57EC1290" w14:textId="4AC5EBF1" w:rsidR="00952D33" w:rsidRPr="00FD2BAE" w:rsidRDefault="1AA5C0D8" w:rsidP="1960AEE8">
      <w:pPr>
        <w:pStyle w:val="Ttulo2"/>
        <w:numPr>
          <w:ilvl w:val="0"/>
          <w:numId w:val="0"/>
        </w:numPr>
        <w:rPr>
          <w:rStyle w:val="baj"/>
          <w:rFonts w:asciiTheme="majorHAnsi" w:hAnsiTheme="majorHAnsi"/>
        </w:rPr>
      </w:pPr>
      <w:bookmarkStart w:id="80" w:name="_Toc1802036122"/>
      <w:r w:rsidRPr="1960AEE8">
        <w:rPr>
          <w:rFonts w:asciiTheme="majorHAnsi" w:hAnsiTheme="majorHAnsi"/>
        </w:rPr>
        <w:t>8</w:t>
      </w:r>
      <w:r w:rsidR="5B0ACDFB" w:rsidRPr="1960AEE8">
        <w:rPr>
          <w:rFonts w:asciiTheme="majorHAnsi" w:hAnsiTheme="majorHAnsi"/>
        </w:rPr>
        <w:t xml:space="preserve">.1 </w:t>
      </w:r>
      <w:r w:rsidR="787670EA" w:rsidRPr="1960AEE8">
        <w:rPr>
          <w:rFonts w:asciiTheme="majorHAnsi" w:hAnsiTheme="majorHAnsi"/>
        </w:rPr>
        <w:t>Ruta de atención en caso de queja contra</w:t>
      </w:r>
      <w:r w:rsidR="778A7721" w:rsidRPr="1960AEE8">
        <w:rPr>
          <w:rFonts w:asciiTheme="majorHAnsi" w:hAnsiTheme="majorHAnsi"/>
        </w:rPr>
        <w:t xml:space="preserve"> personas</w:t>
      </w:r>
      <w:r w:rsidR="787670EA" w:rsidRPr="1960AEE8">
        <w:rPr>
          <w:rFonts w:asciiTheme="majorHAnsi" w:hAnsiTheme="majorHAnsi"/>
        </w:rPr>
        <w:t xml:space="preserve"> servidoras o exservidoras públicas </w:t>
      </w:r>
      <w:bookmarkEnd w:id="79"/>
      <w:bookmarkEnd w:id="80"/>
    </w:p>
    <w:p w14:paraId="5441DFD1" w14:textId="3CD341D3" w:rsidR="3FFDBB12" w:rsidRPr="00FD2BAE" w:rsidRDefault="391A1267" w:rsidP="1960AEE8">
      <w:pPr>
        <w:jc w:val="both"/>
        <w:rPr>
          <w:rFonts w:asciiTheme="majorHAnsi" w:eastAsiaTheme="majorEastAsia" w:hAnsiTheme="majorHAnsi" w:cstheme="majorBidi"/>
        </w:rPr>
      </w:pPr>
      <w:r w:rsidRPr="1960AEE8">
        <w:rPr>
          <w:rFonts w:asciiTheme="majorHAnsi" w:eastAsiaTheme="majorEastAsia" w:hAnsiTheme="majorHAnsi" w:cstheme="majorBidi"/>
        </w:rPr>
        <w:t xml:space="preserve">El trámite de las quejas </w:t>
      </w:r>
      <w:r w:rsidR="57533492" w:rsidRPr="1960AEE8">
        <w:rPr>
          <w:rFonts w:asciiTheme="majorHAnsi" w:eastAsiaTheme="majorEastAsia" w:hAnsiTheme="majorHAnsi" w:cstheme="majorBidi"/>
        </w:rPr>
        <w:t xml:space="preserve">disciplinarias </w:t>
      </w:r>
      <w:r w:rsidRPr="1960AEE8">
        <w:rPr>
          <w:rFonts w:asciiTheme="majorHAnsi" w:eastAsiaTheme="majorEastAsia" w:hAnsiTheme="majorHAnsi" w:cstheme="majorBidi"/>
        </w:rPr>
        <w:t>por violencia contra las mujeres</w:t>
      </w:r>
      <w:r w:rsidR="24B680B9" w:rsidRPr="1960AEE8">
        <w:rPr>
          <w:rFonts w:asciiTheme="majorHAnsi" w:eastAsiaTheme="majorEastAsia" w:hAnsiTheme="majorHAnsi" w:cstheme="majorBidi"/>
        </w:rPr>
        <w:t xml:space="preserve">, </w:t>
      </w:r>
      <w:r w:rsidRPr="1960AEE8">
        <w:rPr>
          <w:rFonts w:asciiTheme="majorHAnsi" w:eastAsiaTheme="majorEastAsia" w:hAnsiTheme="majorHAnsi" w:cstheme="majorBidi"/>
        </w:rPr>
        <w:t>basadas en género</w:t>
      </w:r>
      <w:r w:rsidR="121854D9" w:rsidRPr="1960AEE8">
        <w:rPr>
          <w:rFonts w:asciiTheme="majorHAnsi" w:eastAsiaTheme="majorEastAsia" w:hAnsiTheme="majorHAnsi" w:cstheme="majorBidi"/>
        </w:rPr>
        <w:t>, por prejuicio</w:t>
      </w:r>
      <w:r w:rsidRPr="1960AEE8">
        <w:rPr>
          <w:rFonts w:asciiTheme="majorHAnsi" w:eastAsiaTheme="majorEastAsia" w:hAnsiTheme="majorHAnsi" w:cstheme="majorBidi"/>
        </w:rPr>
        <w:t xml:space="preserve"> o discriminación por razón de raza, etnia, religión, nacionalidad, ideología política o filosófica, sexo u orientación sexual o discapacidad y demás razon</w:t>
      </w:r>
      <w:r w:rsidR="24A26CE1" w:rsidRPr="1960AEE8">
        <w:rPr>
          <w:rFonts w:asciiTheme="majorHAnsi" w:eastAsiaTheme="majorEastAsia" w:hAnsiTheme="majorHAnsi" w:cstheme="majorBidi"/>
        </w:rPr>
        <w:t xml:space="preserve">es de discriminación seguirán </w:t>
      </w:r>
      <w:r w:rsidR="2296DFE3" w:rsidRPr="1960AEE8">
        <w:rPr>
          <w:rFonts w:asciiTheme="majorHAnsi" w:eastAsiaTheme="majorEastAsia" w:hAnsiTheme="majorHAnsi" w:cstheme="majorBidi"/>
        </w:rPr>
        <w:t xml:space="preserve">el procedimiento </w:t>
      </w:r>
      <w:r w:rsidR="38FE03E7" w:rsidRPr="1960AEE8">
        <w:rPr>
          <w:rFonts w:asciiTheme="majorHAnsi" w:eastAsiaTheme="majorEastAsia" w:hAnsiTheme="majorHAnsi" w:cstheme="majorBidi"/>
        </w:rPr>
        <w:t>estable</w:t>
      </w:r>
      <w:r w:rsidR="38FE03E7" w:rsidRPr="1960AEE8">
        <w:rPr>
          <w:rFonts w:asciiTheme="majorHAnsi" w:eastAsiaTheme="majorEastAsia" w:hAnsiTheme="majorHAnsi" w:cstheme="majorBidi"/>
          <w:lang w:eastAsia="es-CO"/>
        </w:rPr>
        <w:t>cido en la</w:t>
      </w:r>
      <w:r w:rsidR="57533492" w:rsidRPr="1960AEE8">
        <w:rPr>
          <w:rFonts w:asciiTheme="majorHAnsi" w:eastAsiaTheme="majorEastAsia" w:hAnsiTheme="majorHAnsi" w:cstheme="majorBidi"/>
          <w:lang w:eastAsia="es-CO"/>
        </w:rPr>
        <w:t xml:space="preserve"> Ley 1952 de 2021, modificada por las leyes 2094 de 2021 y 2365 de 2024 </w:t>
      </w:r>
      <w:r w:rsidR="38FE03E7" w:rsidRPr="1960AEE8">
        <w:rPr>
          <w:rFonts w:asciiTheme="majorHAnsi" w:eastAsiaTheme="majorEastAsia" w:hAnsiTheme="majorHAnsi" w:cstheme="majorBidi"/>
        </w:rPr>
        <w:t xml:space="preserve">y el procedimiento del proceso de </w:t>
      </w:r>
      <w:r w:rsidR="681A3645" w:rsidRPr="1960AEE8">
        <w:rPr>
          <w:rFonts w:asciiTheme="majorHAnsi" w:eastAsiaTheme="majorEastAsia" w:hAnsiTheme="majorHAnsi" w:cstheme="majorBidi"/>
        </w:rPr>
        <w:t>C</w:t>
      </w:r>
      <w:r w:rsidR="38FE03E7" w:rsidRPr="1960AEE8">
        <w:rPr>
          <w:rFonts w:asciiTheme="majorHAnsi" w:eastAsiaTheme="majorEastAsia" w:hAnsiTheme="majorHAnsi" w:cstheme="majorBidi"/>
        </w:rPr>
        <w:t xml:space="preserve">ontrol </w:t>
      </w:r>
      <w:r w:rsidR="5CDDF621" w:rsidRPr="1960AEE8">
        <w:rPr>
          <w:rFonts w:asciiTheme="majorHAnsi" w:eastAsiaTheme="majorEastAsia" w:hAnsiTheme="majorHAnsi" w:cstheme="majorBidi"/>
        </w:rPr>
        <w:t>I</w:t>
      </w:r>
      <w:r w:rsidR="2296DFE3" w:rsidRPr="1960AEE8">
        <w:rPr>
          <w:rFonts w:asciiTheme="majorHAnsi" w:eastAsiaTheme="majorEastAsia" w:hAnsiTheme="majorHAnsi" w:cstheme="majorBidi"/>
        </w:rPr>
        <w:t xml:space="preserve">nterno </w:t>
      </w:r>
      <w:r w:rsidR="41337E8D" w:rsidRPr="1960AEE8">
        <w:rPr>
          <w:rFonts w:asciiTheme="majorHAnsi" w:eastAsiaTheme="majorEastAsia" w:hAnsiTheme="majorHAnsi" w:cstheme="majorBidi"/>
        </w:rPr>
        <w:t>D</w:t>
      </w:r>
      <w:r w:rsidR="2296DFE3" w:rsidRPr="1960AEE8">
        <w:rPr>
          <w:rFonts w:asciiTheme="majorHAnsi" w:eastAsiaTheme="majorEastAsia" w:hAnsiTheme="majorHAnsi" w:cstheme="majorBidi"/>
        </w:rPr>
        <w:t xml:space="preserve">isciplinario dispuesto por el </w:t>
      </w:r>
      <w:r w:rsidR="6B8F6EBF" w:rsidRPr="1960AEE8">
        <w:rPr>
          <w:rFonts w:asciiTheme="majorHAnsi" w:eastAsiaTheme="majorEastAsia" w:hAnsiTheme="majorHAnsi" w:cstheme="majorBidi"/>
        </w:rPr>
        <w:t>Ministerio de las Culturas, las Artes y los Saberes</w:t>
      </w:r>
      <w:r w:rsidR="38FE03E7" w:rsidRPr="1960AEE8">
        <w:rPr>
          <w:rFonts w:asciiTheme="majorHAnsi" w:eastAsiaTheme="majorEastAsia" w:hAnsiTheme="majorHAnsi" w:cstheme="majorBidi"/>
        </w:rPr>
        <w:t>.</w:t>
      </w:r>
      <w:r w:rsidR="4DF81FE2" w:rsidRPr="1960AEE8">
        <w:rPr>
          <w:rFonts w:asciiTheme="majorHAnsi" w:eastAsiaTheme="majorEastAsia" w:hAnsiTheme="majorHAnsi" w:cstheme="majorBidi"/>
        </w:rPr>
        <w:t xml:space="preserve"> </w:t>
      </w:r>
      <w:r w:rsidR="33E0FFDA" w:rsidRPr="1960AEE8">
        <w:rPr>
          <w:rFonts w:asciiTheme="majorHAnsi" w:eastAsiaTheme="majorEastAsia" w:hAnsiTheme="majorHAnsi" w:cstheme="majorBidi"/>
        </w:rPr>
        <w:t>En toda la ruta prevalecerá el derecho sustancial sobre lo formal</w:t>
      </w:r>
      <w:r w:rsidR="004807D6" w:rsidRPr="1960AEE8">
        <w:rPr>
          <w:rStyle w:val="Refdenotaalpie"/>
          <w:rFonts w:asciiTheme="majorHAnsi" w:eastAsiaTheme="majorEastAsia" w:hAnsiTheme="majorHAnsi" w:cstheme="majorBidi"/>
        </w:rPr>
        <w:footnoteReference w:id="8"/>
      </w:r>
      <w:r w:rsidR="33E0FFDA" w:rsidRPr="1960AEE8">
        <w:rPr>
          <w:rFonts w:asciiTheme="majorHAnsi" w:eastAsiaTheme="majorEastAsia" w:hAnsiTheme="majorHAnsi" w:cstheme="majorBidi"/>
        </w:rPr>
        <w:t>, por lo que, las normas procesales deben interpretarse a la luz de los enfoques, principios y derechos de las partes reconocidas en el presente Protocolo, así como los estándares nacionales e internacionales de protección de los derechos de las víctimas de violencias basadas en género</w:t>
      </w:r>
      <w:r w:rsidR="6A743289" w:rsidRPr="1960AEE8">
        <w:rPr>
          <w:rFonts w:asciiTheme="majorHAnsi" w:eastAsiaTheme="majorEastAsia" w:hAnsiTheme="majorHAnsi" w:cstheme="majorBidi"/>
        </w:rPr>
        <w:t>, por prejuicio</w:t>
      </w:r>
      <w:r w:rsidR="33E0FFDA" w:rsidRPr="1960AEE8">
        <w:rPr>
          <w:rFonts w:asciiTheme="majorHAnsi" w:eastAsiaTheme="majorEastAsia" w:hAnsiTheme="majorHAnsi" w:cstheme="majorBidi"/>
        </w:rPr>
        <w:t xml:space="preserve"> y discriminación.</w:t>
      </w:r>
    </w:p>
    <w:p w14:paraId="01A0B5E8" w14:textId="77777777" w:rsidR="00952D33" w:rsidRPr="00FD2BAE" w:rsidRDefault="00952D33" w:rsidP="16EB8A5D">
      <w:pPr>
        <w:jc w:val="both"/>
        <w:rPr>
          <w:rStyle w:val="baj"/>
          <w:rFonts w:asciiTheme="majorHAnsi" w:eastAsiaTheme="majorEastAsia" w:hAnsiTheme="majorHAnsi" w:cstheme="majorBidi"/>
        </w:rPr>
      </w:pPr>
    </w:p>
    <w:p w14:paraId="3A019AA5" w14:textId="7E599839" w:rsidR="3FFDBB12" w:rsidRPr="00FD2BAE" w:rsidRDefault="190AC35F" w:rsidP="16EB8A5D">
      <w:pPr>
        <w:rPr>
          <w:rStyle w:val="baj"/>
          <w:rFonts w:asciiTheme="majorHAnsi" w:eastAsiaTheme="majorEastAsia" w:hAnsiTheme="majorHAnsi" w:cstheme="majorBidi"/>
          <w:b/>
          <w:bCs/>
        </w:rPr>
      </w:pPr>
      <w:bookmarkStart w:id="81" w:name="_Toc175129004"/>
      <w:r w:rsidRPr="16EB8A5D">
        <w:rPr>
          <w:rStyle w:val="baj"/>
          <w:rFonts w:asciiTheme="majorHAnsi" w:eastAsiaTheme="majorEastAsia" w:hAnsiTheme="majorHAnsi" w:cstheme="majorBidi"/>
          <w:b/>
          <w:bCs/>
        </w:rPr>
        <w:t>Clasificación de las faltas</w:t>
      </w:r>
      <w:bookmarkEnd w:id="81"/>
    </w:p>
    <w:p w14:paraId="4E31C4EF" w14:textId="77777777" w:rsidR="000D4143" w:rsidRPr="00FD2BAE" w:rsidRDefault="000D4143" w:rsidP="16EB8A5D">
      <w:pPr>
        <w:rPr>
          <w:rFonts w:asciiTheme="majorHAnsi" w:eastAsiaTheme="majorEastAsia" w:hAnsiTheme="majorHAnsi" w:cstheme="majorBidi"/>
          <w:b/>
          <w:bCs/>
          <w:lang w:eastAsia="es-CO"/>
        </w:rPr>
      </w:pPr>
    </w:p>
    <w:p w14:paraId="3D1A858A" w14:textId="03C84DA9" w:rsidR="3FFDBB12" w:rsidRPr="00FD2BAE" w:rsidRDefault="38381ACA" w:rsidP="16EB8A5D">
      <w:pPr>
        <w:jc w:val="both"/>
        <w:rPr>
          <w:rStyle w:val="baj"/>
          <w:rFonts w:asciiTheme="majorHAnsi" w:eastAsiaTheme="majorEastAsia" w:hAnsiTheme="majorHAnsi" w:cstheme="majorBidi"/>
        </w:rPr>
      </w:pPr>
      <w:r w:rsidRPr="16EB8A5D">
        <w:rPr>
          <w:rFonts w:asciiTheme="majorHAnsi" w:eastAsiaTheme="majorEastAsia" w:hAnsiTheme="majorHAnsi" w:cstheme="majorBidi"/>
        </w:rPr>
        <w:t xml:space="preserve">Con fines de orientación para las instancias encargadas de la prevención, atención y sanción, y sin que se pueda considerar una clasificación excluyente, limitadora y completa, se enuncian algunas conductas que constituyen actos de violencia contra las mujeres y basadas en género y/o discriminación por razón de sexo, género u orientación sexual, raza, etnia, religión, nacionalidad, ideología política o filosófica, discapacidad y demás formas de discriminación, y se hace una consideración de su gravedad y levedad acorde con la taxatividad prevista para las faltas gravísimas en el Libro II, Capítulo I del Código General Disciplinario y sin perjuicio de los criterios de calificación establecidos en la </w:t>
      </w:r>
      <w:bookmarkStart w:id="82" w:name="_Toc175129005"/>
      <w:r w:rsidR="00952D33" w:rsidRPr="16EB8A5D">
        <w:rPr>
          <w:rFonts w:asciiTheme="majorHAnsi" w:eastAsiaTheme="majorEastAsia" w:hAnsiTheme="majorHAnsi" w:cstheme="majorBidi"/>
        </w:rPr>
        <w:t>Ley 1952 de 2021, modificada por las leyes 2094 de 2021 y 2365 de 2024.</w:t>
      </w:r>
    </w:p>
    <w:p w14:paraId="63727972" w14:textId="16B90F95" w:rsidR="004807D6" w:rsidRPr="00FD2BAE" w:rsidRDefault="47F3A8A1" w:rsidP="16EB8A5D">
      <w:pPr>
        <w:pStyle w:val="NormalWeb"/>
        <w:spacing w:line="270" w:lineRule="atLeast"/>
        <w:rPr>
          <w:rStyle w:val="baj"/>
          <w:rFonts w:asciiTheme="majorHAnsi" w:eastAsiaTheme="majorEastAsia" w:hAnsiTheme="majorHAnsi" w:cstheme="majorBidi"/>
          <w:color w:val="auto"/>
          <w:sz w:val="22"/>
          <w:szCs w:val="22"/>
        </w:rPr>
      </w:pPr>
      <w:r w:rsidRPr="16EB8A5D">
        <w:rPr>
          <w:rStyle w:val="baj"/>
          <w:rFonts w:asciiTheme="majorHAnsi" w:eastAsiaTheme="majorEastAsia" w:hAnsiTheme="majorHAnsi" w:cstheme="majorBidi"/>
          <w:b/>
          <w:bCs/>
          <w:color w:val="auto"/>
          <w:sz w:val="22"/>
          <w:szCs w:val="22"/>
        </w:rPr>
        <w:t>Gravísimas</w:t>
      </w:r>
      <w:bookmarkEnd w:id="82"/>
    </w:p>
    <w:p w14:paraId="39A9EC59" w14:textId="3F35C402" w:rsidR="004807D6" w:rsidRPr="00FD2BAE" w:rsidRDefault="004807D6"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Son faltas gravísimas todas las establecidas en la Ley </w:t>
      </w:r>
      <w:hyperlink r:id="rId34" w:anchor="INICIO">
        <w:r w:rsidRPr="16EB8A5D">
          <w:rPr>
            <w:rStyle w:val="Hipervnculo"/>
            <w:rFonts w:asciiTheme="majorHAnsi" w:eastAsiaTheme="majorEastAsia" w:hAnsiTheme="majorHAnsi" w:cstheme="majorBidi"/>
            <w:color w:val="auto"/>
          </w:rPr>
          <w:t>1952</w:t>
        </w:r>
      </w:hyperlink>
      <w:r w:rsidRPr="16EB8A5D">
        <w:rPr>
          <w:rFonts w:asciiTheme="majorHAnsi" w:eastAsiaTheme="majorEastAsia" w:hAnsiTheme="majorHAnsi" w:cstheme="majorBidi"/>
        </w:rPr>
        <w:t> de 2019</w:t>
      </w:r>
      <w:r w:rsidR="00607602" w:rsidRPr="16EB8A5D">
        <w:rPr>
          <w:rFonts w:asciiTheme="majorHAnsi" w:eastAsiaTheme="majorEastAsia" w:hAnsiTheme="majorHAnsi" w:cstheme="majorBidi"/>
        </w:rPr>
        <w:t xml:space="preserve">, modificada por las Leyes </w:t>
      </w:r>
      <w:r w:rsidR="00607602" w:rsidRPr="16EB8A5D">
        <w:rPr>
          <w:rFonts w:asciiTheme="majorHAnsi" w:eastAsiaTheme="majorEastAsia" w:hAnsiTheme="majorHAnsi" w:cstheme="majorBidi"/>
        </w:rPr>
        <w:lastRenderedPageBreak/>
        <w:t>2094 de 2021 y 2365 de 2024</w:t>
      </w:r>
      <w:r w:rsidRPr="16EB8A5D">
        <w:rPr>
          <w:rFonts w:asciiTheme="majorHAnsi" w:eastAsiaTheme="majorEastAsia" w:hAnsiTheme="majorHAnsi" w:cstheme="majorBidi"/>
        </w:rPr>
        <w:t>, incluyendo las siguientes:</w:t>
      </w:r>
    </w:p>
    <w:p w14:paraId="20F06D1A" w14:textId="4D8649D6" w:rsidR="004807D6" w:rsidRPr="00FD2BAE" w:rsidRDefault="004807D6" w:rsidP="1960AEE8">
      <w:pPr>
        <w:pStyle w:val="NormalWeb"/>
        <w:numPr>
          <w:ilvl w:val="0"/>
          <w:numId w:val="4"/>
        </w:numPr>
        <w:spacing w:beforeAutospacing="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Todas las conductas que</w:t>
      </w:r>
      <w:r w:rsidR="01AD58DC" w:rsidRPr="1960AEE8">
        <w:rPr>
          <w:rFonts w:asciiTheme="majorHAnsi" w:eastAsiaTheme="majorEastAsia" w:hAnsiTheme="majorHAnsi" w:cstheme="majorBidi"/>
          <w:color w:val="auto"/>
          <w:sz w:val="22"/>
          <w:szCs w:val="22"/>
        </w:rPr>
        <w:t xml:space="preserve"> </w:t>
      </w:r>
      <w:r w:rsidRPr="1960AEE8">
        <w:rPr>
          <w:rStyle w:val="baj"/>
          <w:rFonts w:asciiTheme="majorHAnsi" w:eastAsiaTheme="majorEastAsia" w:hAnsiTheme="majorHAnsi" w:cstheme="majorBidi"/>
          <w:b/>
          <w:bCs/>
          <w:color w:val="auto"/>
          <w:sz w:val="22"/>
          <w:szCs w:val="22"/>
        </w:rPr>
        <w:t>constituyan infracciones</w:t>
      </w:r>
      <w:r w:rsidR="3852AA2B" w:rsidRPr="1960AEE8">
        <w:rPr>
          <w:rStyle w:val="baj"/>
          <w:rFonts w:asciiTheme="majorHAnsi" w:eastAsiaTheme="majorEastAsia" w:hAnsiTheme="majorHAnsi" w:cstheme="majorBidi"/>
          <w:b/>
          <w:bCs/>
          <w:color w:val="auto"/>
          <w:sz w:val="22"/>
          <w:szCs w:val="22"/>
        </w:rPr>
        <w:t xml:space="preserve"> </w:t>
      </w:r>
      <w:r w:rsidRPr="1960AEE8">
        <w:rPr>
          <w:rFonts w:asciiTheme="majorHAnsi" w:eastAsiaTheme="majorEastAsia" w:hAnsiTheme="majorHAnsi" w:cstheme="majorBidi"/>
          <w:color w:val="auto"/>
          <w:sz w:val="22"/>
          <w:szCs w:val="22"/>
        </w:rPr>
        <w:t>a los Derechos Humanos o al Derecho Internacional Humanitario conforme los instrumentos internacionales suscritos y ratificados por Colombia (Artículo </w:t>
      </w:r>
      <w:hyperlink r:id="rId35" w:anchor="52">
        <w:r w:rsidRPr="1960AEE8">
          <w:rPr>
            <w:rStyle w:val="Hipervnculo"/>
            <w:rFonts w:asciiTheme="majorHAnsi" w:eastAsiaTheme="majorEastAsia" w:hAnsiTheme="majorHAnsi" w:cstheme="majorBidi"/>
            <w:color w:val="auto"/>
            <w:sz w:val="22"/>
            <w:szCs w:val="22"/>
          </w:rPr>
          <w:t>52</w:t>
        </w:r>
      </w:hyperlink>
      <w:r w:rsidRPr="1960AEE8">
        <w:rPr>
          <w:rFonts w:asciiTheme="majorHAnsi" w:eastAsiaTheme="majorEastAsia" w:hAnsiTheme="majorHAnsi" w:cstheme="majorBidi"/>
          <w:color w:val="auto"/>
          <w:sz w:val="22"/>
          <w:szCs w:val="22"/>
        </w:rPr>
        <w:t>, numeral 2, de la Ley 1952 de 2019). Esto incluye aquellas</w:t>
      </w:r>
      <w:r w:rsidR="59C3BD24" w:rsidRPr="1960AEE8">
        <w:rPr>
          <w:rFonts w:asciiTheme="majorHAnsi" w:eastAsiaTheme="majorEastAsia" w:hAnsiTheme="majorHAnsi" w:cstheme="majorBidi"/>
          <w:color w:val="auto"/>
          <w:sz w:val="22"/>
          <w:szCs w:val="22"/>
        </w:rPr>
        <w:t xml:space="preserve"> </w:t>
      </w:r>
      <w:r w:rsidRPr="1960AEE8">
        <w:rPr>
          <w:rStyle w:val="baj"/>
          <w:rFonts w:asciiTheme="majorHAnsi" w:eastAsiaTheme="majorEastAsia" w:hAnsiTheme="majorHAnsi" w:cstheme="majorBidi"/>
          <w:b/>
          <w:bCs/>
          <w:color w:val="auto"/>
          <w:sz w:val="22"/>
          <w:szCs w:val="22"/>
        </w:rPr>
        <w:t>conductas que configuren una violación </w:t>
      </w:r>
      <w:r w:rsidRPr="1960AEE8">
        <w:rPr>
          <w:rFonts w:asciiTheme="majorHAnsi" w:eastAsiaTheme="majorEastAsia" w:hAnsiTheme="majorHAnsi" w:cstheme="majorBidi"/>
          <w:color w:val="auto"/>
          <w:sz w:val="22"/>
          <w:szCs w:val="22"/>
        </w:rPr>
        <w:t xml:space="preserve">de tratados como la Convención Interamericana para Prevenir, Sancionar y Erradicar la Violencia contra la Mujer (Convención Belém Do Para); la Convención sobre la Eliminación de todas formas de Discriminación contra la Mujer (CEDAW); la Convención Internacional sobre la Eliminación de todas las formas de Discriminación Racial; el Tratado sobre derechos de personas con discapacidad; el Convenio 169 de la OIT, </w:t>
      </w:r>
      <w:r w:rsidR="63F07F79" w:rsidRPr="1960AEE8">
        <w:rPr>
          <w:rFonts w:asciiTheme="majorHAnsi" w:eastAsiaTheme="majorEastAsia" w:hAnsiTheme="majorHAnsi" w:cstheme="majorBidi"/>
          <w:color w:val="auto"/>
          <w:sz w:val="22"/>
          <w:szCs w:val="22"/>
        </w:rPr>
        <w:t xml:space="preserve">el Convenio 190 de la OIT </w:t>
      </w:r>
      <w:r w:rsidRPr="1960AEE8">
        <w:rPr>
          <w:rFonts w:asciiTheme="majorHAnsi" w:eastAsiaTheme="majorEastAsia" w:hAnsiTheme="majorHAnsi" w:cstheme="majorBidi"/>
          <w:color w:val="auto"/>
          <w:sz w:val="22"/>
          <w:szCs w:val="22"/>
        </w:rPr>
        <w:t>y demás tratados de derechos humanos y derecho internacional humanitario ratificados por Colombia.</w:t>
      </w:r>
    </w:p>
    <w:p w14:paraId="42964EC5" w14:textId="41E66ABA" w:rsidR="004807D6" w:rsidRPr="00FD2BAE" w:rsidRDefault="004807D6" w:rsidP="1960AEE8">
      <w:pPr>
        <w:pStyle w:val="NormalWeb"/>
        <w:numPr>
          <w:ilvl w:val="0"/>
          <w:numId w:val="4"/>
        </w:numPr>
        <w:spacing w:beforeAutospacing="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Infligir a una persona dolores o sufrimientos físicos o mentales por cualquier razón basada en cualquier tipo de discriminación (Artículo </w:t>
      </w:r>
      <w:hyperlink r:id="rId36" w:anchor="52">
        <w:r w:rsidRPr="1960AEE8">
          <w:rPr>
            <w:rStyle w:val="Hipervnculo"/>
            <w:rFonts w:asciiTheme="majorHAnsi" w:eastAsiaTheme="majorEastAsia" w:hAnsiTheme="majorHAnsi" w:cstheme="majorBidi"/>
            <w:color w:val="auto"/>
            <w:sz w:val="22"/>
            <w:szCs w:val="22"/>
          </w:rPr>
          <w:t>52</w:t>
        </w:r>
      </w:hyperlink>
      <w:r w:rsidRPr="1960AEE8">
        <w:rPr>
          <w:rFonts w:asciiTheme="majorHAnsi" w:eastAsiaTheme="majorEastAsia" w:hAnsiTheme="majorHAnsi" w:cstheme="majorBidi"/>
          <w:color w:val="auto"/>
          <w:sz w:val="22"/>
          <w:szCs w:val="22"/>
        </w:rPr>
        <w:t>, numeral 4 de la Ley 1952 de 2019).</w:t>
      </w:r>
    </w:p>
    <w:p w14:paraId="2E7E075F" w14:textId="77777777" w:rsidR="00607602" w:rsidRPr="00FD2BAE" w:rsidRDefault="38381ACA" w:rsidP="1960AEE8">
      <w:pPr>
        <w:pStyle w:val="NormalWeb"/>
        <w:numPr>
          <w:ilvl w:val="0"/>
          <w:numId w:val="4"/>
        </w:numPr>
        <w:spacing w:beforeAutospacing="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Realizar, promover, o instigar a otro servidor</w:t>
      </w:r>
      <w:r w:rsidR="7A09AA18" w:rsidRPr="1960AEE8">
        <w:rPr>
          <w:rFonts w:asciiTheme="majorHAnsi" w:eastAsiaTheme="majorEastAsia" w:hAnsiTheme="majorHAnsi" w:cstheme="majorBidi"/>
          <w:color w:val="auto"/>
          <w:sz w:val="22"/>
          <w:szCs w:val="22"/>
        </w:rPr>
        <w:t xml:space="preserve"> o servidora</w:t>
      </w:r>
      <w:r w:rsidRPr="1960AEE8">
        <w:rPr>
          <w:rFonts w:asciiTheme="majorHAnsi" w:eastAsiaTheme="majorEastAsia" w:hAnsiTheme="majorHAnsi" w:cstheme="majorBidi"/>
          <w:color w:val="auto"/>
          <w:sz w:val="22"/>
          <w:szCs w:val="22"/>
        </w:rPr>
        <w:t xml:space="preserve"> públic</w:t>
      </w:r>
      <w:r w:rsidR="671736E7" w:rsidRPr="1960AEE8">
        <w:rPr>
          <w:rFonts w:asciiTheme="majorHAnsi" w:eastAsiaTheme="majorEastAsia" w:hAnsiTheme="majorHAnsi" w:cstheme="majorBidi"/>
          <w:color w:val="auto"/>
          <w:sz w:val="22"/>
          <w:szCs w:val="22"/>
        </w:rPr>
        <w:t>a</w:t>
      </w:r>
      <w:r w:rsidRPr="1960AEE8">
        <w:rPr>
          <w:rFonts w:asciiTheme="majorHAnsi" w:eastAsiaTheme="majorEastAsia" w:hAnsiTheme="majorHAnsi" w:cstheme="majorBidi"/>
          <w:color w:val="auto"/>
          <w:sz w:val="22"/>
          <w:szCs w:val="22"/>
        </w:rPr>
        <w:t xml:space="preserve"> a ejecutar actos de hostigamiento, acoso o persecución, contra otra persona en razón de su raza, etnia, nacionalidad, sexo, orientación sexual, identidad de género, religión, ideología política o filosófica (Artículo </w:t>
      </w:r>
      <w:hyperlink r:id="rId37" w:anchor="53">
        <w:r w:rsidRPr="1960AEE8">
          <w:rPr>
            <w:rStyle w:val="Hipervnculo"/>
            <w:rFonts w:asciiTheme="majorHAnsi" w:eastAsiaTheme="majorEastAsia" w:hAnsiTheme="majorHAnsi" w:cstheme="majorBidi"/>
            <w:color w:val="auto"/>
            <w:sz w:val="22"/>
            <w:szCs w:val="22"/>
          </w:rPr>
          <w:t>53</w:t>
        </w:r>
      </w:hyperlink>
      <w:r w:rsidRPr="1960AEE8">
        <w:rPr>
          <w:rFonts w:asciiTheme="majorHAnsi" w:eastAsiaTheme="majorEastAsia" w:hAnsiTheme="majorHAnsi" w:cstheme="majorBidi"/>
          <w:color w:val="auto"/>
          <w:sz w:val="22"/>
          <w:szCs w:val="22"/>
        </w:rPr>
        <w:t>, numeral 4 de la Ley 1952 de 2019).</w:t>
      </w:r>
      <w:r w:rsidR="00607602" w:rsidRPr="1960AEE8">
        <w:rPr>
          <w:rFonts w:asciiTheme="majorHAnsi" w:eastAsiaTheme="majorEastAsia" w:hAnsiTheme="majorHAnsi" w:cstheme="majorBidi"/>
          <w:color w:val="auto"/>
          <w:sz w:val="22"/>
          <w:szCs w:val="22"/>
        </w:rPr>
        <w:t xml:space="preserve"> </w:t>
      </w:r>
    </w:p>
    <w:p w14:paraId="1108CF79" w14:textId="7E245433" w:rsidR="00607602" w:rsidRPr="00FD2BAE" w:rsidRDefault="00607602" w:rsidP="1960AEE8">
      <w:pPr>
        <w:pStyle w:val="NormalWeb"/>
        <w:numPr>
          <w:ilvl w:val="0"/>
          <w:numId w:val="4"/>
        </w:numPr>
        <w:spacing w:beforeAutospacing="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Realizar cualquier acto de persecución, hostigamiento o asedio, de carácter o connotación sexual, lasciva o libidinosa, que se manifieste por relaciones de poder de orden vertical, mediadas por la edad, el sexo, el género, orientación e identidad sexual, la posición laboral, social, o económica, que se dé una o varias veces en contra de otra persona (numeral 5, artículo 53 de la Ley 1952 de 2019</w:t>
      </w:r>
      <w:r w:rsidR="0025609F" w:rsidRPr="1960AEE8">
        <w:rPr>
          <w:rFonts w:asciiTheme="majorHAnsi" w:eastAsiaTheme="majorEastAsia" w:hAnsiTheme="majorHAnsi" w:cstheme="majorBidi"/>
          <w:color w:val="auto"/>
          <w:sz w:val="22"/>
          <w:szCs w:val="22"/>
        </w:rPr>
        <w:t>, adicionado por la Ley 2365 de 2024</w:t>
      </w:r>
      <w:r w:rsidRPr="1960AEE8">
        <w:rPr>
          <w:rFonts w:asciiTheme="majorHAnsi" w:eastAsiaTheme="majorEastAsia" w:hAnsiTheme="majorHAnsi" w:cstheme="majorBidi"/>
          <w:color w:val="auto"/>
          <w:sz w:val="22"/>
          <w:szCs w:val="22"/>
        </w:rPr>
        <w:t>).</w:t>
      </w:r>
    </w:p>
    <w:p w14:paraId="7A217EB3" w14:textId="729020C6" w:rsidR="00607602" w:rsidRPr="00FD2BAE" w:rsidRDefault="00607602" w:rsidP="1960AEE8">
      <w:pPr>
        <w:pStyle w:val="NormalWeb"/>
        <w:numPr>
          <w:ilvl w:val="0"/>
          <w:numId w:val="4"/>
        </w:numPr>
        <w:spacing w:beforeAutospacing="0" w:after="240" w:afterAutospacing="0" w:line="270" w:lineRule="atLeast"/>
        <w:rPr>
          <w:rStyle w:val="baj"/>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Todas las conductas de violencia contra las mujeres y basadas en género, y/o discriminación por razón de sexo, género, raza, pertenencia étnica, nacionalidad, orientación sexual y discapacidad que se adecúen a una descripción típica consagrada en la ley como delito sancionable a título de dolo, cuando se cometa en razón, con ocasión o como consecuencia de la función o cargo, o abusando de el mismo (artículo </w:t>
      </w:r>
      <w:hyperlink r:id="rId38" w:anchor="65">
        <w:r w:rsidRPr="1960AEE8">
          <w:rPr>
            <w:rStyle w:val="Hipervnculo"/>
            <w:rFonts w:asciiTheme="majorHAnsi" w:eastAsiaTheme="majorEastAsia" w:hAnsiTheme="majorHAnsi" w:cstheme="majorBidi"/>
            <w:color w:val="auto"/>
            <w:sz w:val="22"/>
            <w:szCs w:val="22"/>
          </w:rPr>
          <w:t>65</w:t>
        </w:r>
      </w:hyperlink>
      <w:r w:rsidRPr="1960AEE8">
        <w:rPr>
          <w:rFonts w:asciiTheme="majorHAnsi" w:eastAsiaTheme="majorEastAsia" w:hAnsiTheme="majorHAnsi" w:cstheme="majorBidi"/>
          <w:color w:val="auto"/>
          <w:sz w:val="22"/>
          <w:szCs w:val="22"/>
        </w:rPr>
        <w:t>, Ley 1952 de 2019). Esto incluye, entre otros, los delitos tipificados en los artículos </w:t>
      </w:r>
      <w:hyperlink r:id="rId39" w:anchor="104A">
        <w:r w:rsidRPr="1960AEE8">
          <w:rPr>
            <w:rStyle w:val="Hipervnculo"/>
            <w:rFonts w:asciiTheme="majorHAnsi" w:eastAsiaTheme="majorEastAsia" w:hAnsiTheme="majorHAnsi" w:cstheme="majorBidi"/>
            <w:color w:val="auto"/>
            <w:sz w:val="22"/>
            <w:szCs w:val="22"/>
          </w:rPr>
          <w:t>104A</w:t>
        </w:r>
      </w:hyperlink>
      <w:r w:rsidRPr="1960AEE8">
        <w:rPr>
          <w:rFonts w:asciiTheme="majorHAnsi" w:eastAsiaTheme="majorEastAsia" w:hAnsiTheme="majorHAnsi" w:cstheme="majorBidi"/>
          <w:color w:val="auto"/>
          <w:sz w:val="22"/>
          <w:szCs w:val="22"/>
        </w:rPr>
        <w:t>, </w:t>
      </w:r>
      <w:hyperlink r:id="rId40" w:anchor="134A">
        <w:r w:rsidRPr="1960AEE8">
          <w:rPr>
            <w:rStyle w:val="Hipervnculo"/>
            <w:rFonts w:asciiTheme="majorHAnsi" w:eastAsiaTheme="majorEastAsia" w:hAnsiTheme="majorHAnsi" w:cstheme="majorBidi"/>
            <w:color w:val="auto"/>
            <w:sz w:val="22"/>
            <w:szCs w:val="22"/>
          </w:rPr>
          <w:t>134A</w:t>
        </w:r>
      </w:hyperlink>
      <w:r w:rsidRPr="1960AEE8">
        <w:rPr>
          <w:rFonts w:asciiTheme="majorHAnsi" w:eastAsiaTheme="majorEastAsia" w:hAnsiTheme="majorHAnsi" w:cstheme="majorBidi"/>
          <w:color w:val="auto"/>
          <w:sz w:val="22"/>
          <w:szCs w:val="22"/>
        </w:rPr>
        <w:t>, </w:t>
      </w:r>
      <w:hyperlink r:id="rId41" w:anchor="134B">
        <w:r w:rsidRPr="1960AEE8">
          <w:rPr>
            <w:rStyle w:val="Hipervnculo"/>
            <w:rFonts w:asciiTheme="majorHAnsi" w:eastAsiaTheme="majorEastAsia" w:hAnsiTheme="majorHAnsi" w:cstheme="majorBidi"/>
            <w:color w:val="auto"/>
            <w:sz w:val="22"/>
            <w:szCs w:val="22"/>
          </w:rPr>
          <w:t>134B</w:t>
        </w:r>
      </w:hyperlink>
      <w:r w:rsidRPr="1960AEE8">
        <w:rPr>
          <w:rFonts w:asciiTheme="majorHAnsi" w:eastAsiaTheme="majorEastAsia" w:hAnsiTheme="majorHAnsi" w:cstheme="majorBidi"/>
          <w:color w:val="auto"/>
          <w:sz w:val="22"/>
          <w:szCs w:val="22"/>
        </w:rPr>
        <w:t>, </w:t>
      </w:r>
      <w:hyperlink r:id="rId42" w:anchor="205">
        <w:r w:rsidRPr="1960AEE8">
          <w:rPr>
            <w:rStyle w:val="Hipervnculo"/>
            <w:rFonts w:asciiTheme="majorHAnsi" w:eastAsiaTheme="majorEastAsia" w:hAnsiTheme="majorHAnsi" w:cstheme="majorBidi"/>
            <w:color w:val="auto"/>
            <w:sz w:val="22"/>
            <w:szCs w:val="22"/>
          </w:rPr>
          <w:t>205</w:t>
        </w:r>
      </w:hyperlink>
      <w:r w:rsidRPr="1960AEE8">
        <w:rPr>
          <w:rFonts w:asciiTheme="majorHAnsi" w:eastAsiaTheme="majorEastAsia" w:hAnsiTheme="majorHAnsi" w:cstheme="majorBidi"/>
          <w:color w:val="auto"/>
          <w:sz w:val="22"/>
          <w:szCs w:val="22"/>
        </w:rPr>
        <w:t>, </w:t>
      </w:r>
      <w:hyperlink r:id="rId43" w:anchor="206">
        <w:r w:rsidRPr="1960AEE8">
          <w:rPr>
            <w:rStyle w:val="Hipervnculo"/>
            <w:rFonts w:asciiTheme="majorHAnsi" w:eastAsiaTheme="majorEastAsia" w:hAnsiTheme="majorHAnsi" w:cstheme="majorBidi"/>
            <w:color w:val="auto"/>
            <w:sz w:val="22"/>
            <w:szCs w:val="22"/>
          </w:rPr>
          <w:t>206</w:t>
        </w:r>
      </w:hyperlink>
      <w:r w:rsidRPr="1960AEE8">
        <w:rPr>
          <w:rFonts w:asciiTheme="majorHAnsi" w:eastAsiaTheme="majorEastAsia" w:hAnsiTheme="majorHAnsi" w:cstheme="majorBidi"/>
          <w:color w:val="auto"/>
          <w:sz w:val="22"/>
          <w:szCs w:val="22"/>
        </w:rPr>
        <w:t>, </w:t>
      </w:r>
      <w:hyperlink r:id="rId44" w:anchor="207">
        <w:r w:rsidRPr="1960AEE8">
          <w:rPr>
            <w:rStyle w:val="Hipervnculo"/>
            <w:rFonts w:asciiTheme="majorHAnsi" w:eastAsiaTheme="majorEastAsia" w:hAnsiTheme="majorHAnsi" w:cstheme="majorBidi"/>
            <w:color w:val="auto"/>
            <w:sz w:val="22"/>
            <w:szCs w:val="22"/>
          </w:rPr>
          <w:t>207</w:t>
        </w:r>
      </w:hyperlink>
      <w:r w:rsidRPr="1960AEE8">
        <w:rPr>
          <w:rFonts w:asciiTheme="majorHAnsi" w:eastAsiaTheme="majorEastAsia" w:hAnsiTheme="majorHAnsi" w:cstheme="majorBidi"/>
          <w:color w:val="auto"/>
          <w:sz w:val="22"/>
          <w:szCs w:val="22"/>
        </w:rPr>
        <w:t>, </w:t>
      </w:r>
      <w:hyperlink r:id="rId45" w:anchor="208">
        <w:r w:rsidRPr="1960AEE8">
          <w:rPr>
            <w:rStyle w:val="Hipervnculo"/>
            <w:rFonts w:asciiTheme="majorHAnsi" w:eastAsiaTheme="majorEastAsia" w:hAnsiTheme="majorHAnsi" w:cstheme="majorBidi"/>
            <w:color w:val="auto"/>
            <w:sz w:val="22"/>
            <w:szCs w:val="22"/>
          </w:rPr>
          <w:t>208</w:t>
        </w:r>
      </w:hyperlink>
      <w:r w:rsidRPr="1960AEE8">
        <w:rPr>
          <w:rFonts w:asciiTheme="majorHAnsi" w:eastAsiaTheme="majorEastAsia" w:hAnsiTheme="majorHAnsi" w:cstheme="majorBidi"/>
          <w:color w:val="auto"/>
          <w:sz w:val="22"/>
          <w:szCs w:val="22"/>
        </w:rPr>
        <w:t>, </w:t>
      </w:r>
      <w:hyperlink r:id="rId46" w:anchor="209">
        <w:r w:rsidRPr="1960AEE8">
          <w:rPr>
            <w:rStyle w:val="Hipervnculo"/>
            <w:rFonts w:asciiTheme="majorHAnsi" w:eastAsiaTheme="majorEastAsia" w:hAnsiTheme="majorHAnsi" w:cstheme="majorBidi"/>
            <w:color w:val="auto"/>
            <w:sz w:val="22"/>
            <w:szCs w:val="22"/>
          </w:rPr>
          <w:t>209</w:t>
        </w:r>
      </w:hyperlink>
      <w:r w:rsidRPr="1960AEE8">
        <w:rPr>
          <w:rFonts w:asciiTheme="majorHAnsi" w:eastAsiaTheme="majorEastAsia" w:hAnsiTheme="majorHAnsi" w:cstheme="majorBidi"/>
          <w:color w:val="auto"/>
          <w:sz w:val="22"/>
          <w:szCs w:val="22"/>
        </w:rPr>
        <w:t>, </w:t>
      </w:r>
      <w:hyperlink r:id="rId47" w:anchor="210">
        <w:r w:rsidRPr="1960AEE8">
          <w:rPr>
            <w:rStyle w:val="Hipervnculo"/>
            <w:rFonts w:asciiTheme="majorHAnsi" w:eastAsiaTheme="majorEastAsia" w:hAnsiTheme="majorHAnsi" w:cstheme="majorBidi"/>
            <w:color w:val="auto"/>
            <w:sz w:val="22"/>
            <w:szCs w:val="22"/>
          </w:rPr>
          <w:t>210</w:t>
        </w:r>
      </w:hyperlink>
      <w:r w:rsidRPr="1960AEE8">
        <w:rPr>
          <w:rFonts w:asciiTheme="majorHAnsi" w:eastAsiaTheme="majorEastAsia" w:hAnsiTheme="majorHAnsi" w:cstheme="majorBidi"/>
          <w:color w:val="auto"/>
          <w:sz w:val="22"/>
          <w:szCs w:val="22"/>
        </w:rPr>
        <w:t>, </w:t>
      </w:r>
      <w:hyperlink r:id="rId48" w:anchor="210A">
        <w:r w:rsidRPr="1960AEE8">
          <w:rPr>
            <w:rStyle w:val="Hipervnculo"/>
            <w:rFonts w:asciiTheme="majorHAnsi" w:eastAsiaTheme="majorEastAsia" w:hAnsiTheme="majorHAnsi" w:cstheme="majorBidi"/>
            <w:color w:val="auto"/>
            <w:sz w:val="22"/>
            <w:szCs w:val="22"/>
          </w:rPr>
          <w:t>210A</w:t>
        </w:r>
      </w:hyperlink>
      <w:r w:rsidRPr="1960AEE8">
        <w:rPr>
          <w:rFonts w:asciiTheme="majorHAnsi" w:eastAsiaTheme="majorEastAsia" w:hAnsiTheme="majorHAnsi" w:cstheme="majorBidi"/>
          <w:color w:val="auto"/>
          <w:sz w:val="22"/>
          <w:szCs w:val="22"/>
        </w:rPr>
        <w:t>, </w:t>
      </w:r>
      <w:hyperlink r:id="rId49" w:anchor="213">
        <w:r w:rsidRPr="1960AEE8">
          <w:rPr>
            <w:rStyle w:val="Hipervnculo"/>
            <w:rFonts w:asciiTheme="majorHAnsi" w:eastAsiaTheme="majorEastAsia" w:hAnsiTheme="majorHAnsi" w:cstheme="majorBidi"/>
            <w:color w:val="auto"/>
            <w:sz w:val="22"/>
            <w:szCs w:val="22"/>
          </w:rPr>
          <w:t>213</w:t>
        </w:r>
      </w:hyperlink>
      <w:r w:rsidRPr="1960AEE8">
        <w:rPr>
          <w:rFonts w:asciiTheme="majorHAnsi" w:eastAsiaTheme="majorEastAsia" w:hAnsiTheme="majorHAnsi" w:cstheme="majorBidi"/>
          <w:color w:val="auto"/>
          <w:sz w:val="22"/>
          <w:szCs w:val="22"/>
        </w:rPr>
        <w:t>, </w:t>
      </w:r>
      <w:hyperlink r:id="rId50" w:anchor="213A">
        <w:r w:rsidRPr="1960AEE8">
          <w:rPr>
            <w:rStyle w:val="Hipervnculo"/>
            <w:rFonts w:asciiTheme="majorHAnsi" w:eastAsiaTheme="majorEastAsia" w:hAnsiTheme="majorHAnsi" w:cstheme="majorBidi"/>
            <w:color w:val="auto"/>
            <w:sz w:val="22"/>
            <w:szCs w:val="22"/>
          </w:rPr>
          <w:t>213A</w:t>
        </w:r>
      </w:hyperlink>
      <w:r w:rsidRPr="1960AEE8">
        <w:rPr>
          <w:rFonts w:asciiTheme="majorHAnsi" w:eastAsiaTheme="majorEastAsia" w:hAnsiTheme="majorHAnsi" w:cstheme="majorBidi"/>
          <w:color w:val="auto"/>
          <w:sz w:val="22"/>
          <w:szCs w:val="22"/>
        </w:rPr>
        <w:t>, </w:t>
      </w:r>
      <w:hyperlink r:id="rId51" w:anchor="214">
        <w:r w:rsidRPr="1960AEE8">
          <w:rPr>
            <w:rStyle w:val="Hipervnculo"/>
            <w:rFonts w:asciiTheme="majorHAnsi" w:eastAsiaTheme="majorEastAsia" w:hAnsiTheme="majorHAnsi" w:cstheme="majorBidi"/>
            <w:color w:val="auto"/>
            <w:sz w:val="22"/>
            <w:szCs w:val="22"/>
          </w:rPr>
          <w:t>214</w:t>
        </w:r>
      </w:hyperlink>
      <w:r w:rsidRPr="1960AEE8">
        <w:rPr>
          <w:rFonts w:asciiTheme="majorHAnsi" w:eastAsiaTheme="majorEastAsia" w:hAnsiTheme="majorHAnsi" w:cstheme="majorBidi"/>
          <w:color w:val="auto"/>
          <w:sz w:val="22"/>
          <w:szCs w:val="22"/>
        </w:rPr>
        <w:t>, </w:t>
      </w:r>
      <w:hyperlink r:id="rId52" w:anchor="215">
        <w:r w:rsidRPr="1960AEE8">
          <w:rPr>
            <w:rStyle w:val="Hipervnculo"/>
            <w:rFonts w:asciiTheme="majorHAnsi" w:eastAsiaTheme="majorEastAsia" w:hAnsiTheme="majorHAnsi" w:cstheme="majorBidi"/>
            <w:color w:val="auto"/>
            <w:sz w:val="22"/>
            <w:szCs w:val="22"/>
          </w:rPr>
          <w:t>215</w:t>
        </w:r>
      </w:hyperlink>
      <w:r w:rsidRPr="1960AEE8">
        <w:rPr>
          <w:rFonts w:asciiTheme="majorHAnsi" w:eastAsiaTheme="majorEastAsia" w:hAnsiTheme="majorHAnsi" w:cstheme="majorBidi"/>
          <w:color w:val="auto"/>
          <w:sz w:val="22"/>
          <w:szCs w:val="22"/>
        </w:rPr>
        <w:t>, </w:t>
      </w:r>
      <w:hyperlink r:id="rId53" w:anchor="216">
        <w:r w:rsidRPr="1960AEE8">
          <w:rPr>
            <w:rStyle w:val="Hipervnculo"/>
            <w:rFonts w:asciiTheme="majorHAnsi" w:eastAsiaTheme="majorEastAsia" w:hAnsiTheme="majorHAnsi" w:cstheme="majorBidi"/>
            <w:color w:val="auto"/>
            <w:sz w:val="22"/>
            <w:szCs w:val="22"/>
          </w:rPr>
          <w:t>216</w:t>
        </w:r>
      </w:hyperlink>
      <w:r w:rsidRPr="1960AEE8">
        <w:rPr>
          <w:rFonts w:asciiTheme="majorHAnsi" w:eastAsiaTheme="majorEastAsia" w:hAnsiTheme="majorHAnsi" w:cstheme="majorBidi"/>
          <w:color w:val="auto"/>
          <w:sz w:val="22"/>
          <w:szCs w:val="22"/>
        </w:rPr>
        <w:t>, </w:t>
      </w:r>
      <w:hyperlink r:id="rId54" w:anchor="217">
        <w:r w:rsidRPr="1960AEE8">
          <w:rPr>
            <w:rStyle w:val="Hipervnculo"/>
            <w:rFonts w:asciiTheme="majorHAnsi" w:eastAsiaTheme="majorEastAsia" w:hAnsiTheme="majorHAnsi" w:cstheme="majorBidi"/>
            <w:color w:val="auto"/>
            <w:sz w:val="22"/>
            <w:szCs w:val="22"/>
          </w:rPr>
          <w:t>217</w:t>
        </w:r>
      </w:hyperlink>
      <w:r w:rsidRPr="1960AEE8">
        <w:rPr>
          <w:rFonts w:asciiTheme="majorHAnsi" w:eastAsiaTheme="majorEastAsia" w:hAnsiTheme="majorHAnsi" w:cstheme="majorBidi"/>
          <w:color w:val="auto"/>
          <w:sz w:val="22"/>
          <w:szCs w:val="22"/>
        </w:rPr>
        <w:t>, </w:t>
      </w:r>
      <w:hyperlink r:id="rId55" w:anchor="218">
        <w:r w:rsidRPr="1960AEE8">
          <w:rPr>
            <w:rStyle w:val="Hipervnculo"/>
            <w:rFonts w:asciiTheme="majorHAnsi" w:eastAsiaTheme="majorEastAsia" w:hAnsiTheme="majorHAnsi" w:cstheme="majorBidi"/>
            <w:color w:val="auto"/>
            <w:sz w:val="22"/>
            <w:szCs w:val="22"/>
          </w:rPr>
          <w:t>218</w:t>
        </w:r>
      </w:hyperlink>
      <w:r w:rsidRPr="1960AEE8">
        <w:rPr>
          <w:rFonts w:asciiTheme="majorHAnsi" w:eastAsiaTheme="majorEastAsia" w:hAnsiTheme="majorHAnsi" w:cstheme="majorBidi"/>
          <w:color w:val="auto"/>
          <w:sz w:val="22"/>
          <w:szCs w:val="22"/>
        </w:rPr>
        <w:t>, </w:t>
      </w:r>
      <w:hyperlink r:id="rId56" w:anchor="219">
        <w:r w:rsidRPr="1960AEE8">
          <w:rPr>
            <w:rStyle w:val="Hipervnculo"/>
            <w:rFonts w:asciiTheme="majorHAnsi" w:eastAsiaTheme="majorEastAsia" w:hAnsiTheme="majorHAnsi" w:cstheme="majorBidi"/>
            <w:color w:val="auto"/>
            <w:sz w:val="22"/>
            <w:szCs w:val="22"/>
          </w:rPr>
          <w:t>219</w:t>
        </w:r>
      </w:hyperlink>
      <w:r w:rsidRPr="1960AEE8">
        <w:rPr>
          <w:rFonts w:asciiTheme="majorHAnsi" w:eastAsiaTheme="majorEastAsia" w:hAnsiTheme="majorHAnsi" w:cstheme="majorBidi"/>
          <w:color w:val="auto"/>
          <w:sz w:val="22"/>
          <w:szCs w:val="22"/>
        </w:rPr>
        <w:t>, y </w:t>
      </w:r>
      <w:hyperlink r:id="rId57" w:anchor="219A">
        <w:r w:rsidRPr="1960AEE8">
          <w:rPr>
            <w:rStyle w:val="Hipervnculo"/>
            <w:rFonts w:asciiTheme="majorHAnsi" w:eastAsiaTheme="majorEastAsia" w:hAnsiTheme="majorHAnsi" w:cstheme="majorBidi"/>
            <w:color w:val="auto"/>
            <w:sz w:val="22"/>
            <w:szCs w:val="22"/>
          </w:rPr>
          <w:t>219A</w:t>
        </w:r>
      </w:hyperlink>
      <w:r w:rsidRPr="1960AEE8">
        <w:rPr>
          <w:rFonts w:asciiTheme="majorHAnsi" w:eastAsiaTheme="majorEastAsia" w:hAnsiTheme="majorHAnsi" w:cstheme="majorBidi"/>
          <w:color w:val="auto"/>
          <w:sz w:val="22"/>
          <w:szCs w:val="22"/>
        </w:rPr>
        <w:t> del Código Penal.</w:t>
      </w:r>
    </w:p>
    <w:p w14:paraId="6A18DCDE" w14:textId="07B71C45" w:rsidR="3FFDBB12" w:rsidRPr="00FD2BAE" w:rsidRDefault="29F40F89" w:rsidP="16EB8A5D">
      <w:pPr>
        <w:spacing w:after="240"/>
        <w:jc w:val="both"/>
        <w:rPr>
          <w:rFonts w:asciiTheme="majorHAnsi" w:eastAsiaTheme="majorEastAsia" w:hAnsiTheme="majorHAnsi" w:cstheme="majorBidi"/>
          <w:b/>
          <w:bCs/>
          <w:lang w:eastAsia="es-CO"/>
        </w:rPr>
      </w:pPr>
      <w:bookmarkStart w:id="83" w:name="_Toc175129006"/>
      <w:r w:rsidRPr="16EB8A5D">
        <w:rPr>
          <w:rStyle w:val="baj"/>
          <w:rFonts w:asciiTheme="majorHAnsi" w:eastAsiaTheme="majorEastAsia" w:hAnsiTheme="majorHAnsi" w:cstheme="majorBidi"/>
          <w:b/>
          <w:bCs/>
        </w:rPr>
        <w:t>Pautas orientadoras para determinar la gravedad o levedad de la falta disciplinaria</w:t>
      </w:r>
      <w:bookmarkEnd w:id="83"/>
    </w:p>
    <w:p w14:paraId="73566916" w14:textId="6952CF53" w:rsidR="004807D6" w:rsidRPr="00FD2BAE" w:rsidRDefault="00607602"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Los </w:t>
      </w:r>
      <w:r w:rsidR="18125797" w:rsidRPr="1960AEE8">
        <w:rPr>
          <w:rFonts w:asciiTheme="majorHAnsi" w:eastAsiaTheme="majorEastAsia" w:hAnsiTheme="majorHAnsi" w:cstheme="majorBidi"/>
          <w:color w:val="auto"/>
          <w:sz w:val="22"/>
          <w:szCs w:val="22"/>
        </w:rPr>
        <w:t xml:space="preserve">personas </w:t>
      </w:r>
      <w:r w:rsidRPr="1960AEE8">
        <w:rPr>
          <w:rFonts w:asciiTheme="majorHAnsi" w:eastAsiaTheme="majorEastAsia" w:hAnsiTheme="majorHAnsi" w:cstheme="majorBidi"/>
          <w:color w:val="auto"/>
          <w:sz w:val="22"/>
          <w:szCs w:val="22"/>
        </w:rPr>
        <w:t>servidor</w:t>
      </w:r>
      <w:r w:rsidR="1437052B" w:rsidRPr="1960AEE8">
        <w:rPr>
          <w:rFonts w:asciiTheme="majorHAnsi" w:eastAsiaTheme="majorEastAsia" w:hAnsiTheme="majorHAnsi" w:cstheme="majorBidi"/>
          <w:color w:val="auto"/>
          <w:sz w:val="22"/>
          <w:szCs w:val="22"/>
        </w:rPr>
        <w:t>a</w:t>
      </w:r>
      <w:r w:rsidRPr="1960AEE8">
        <w:rPr>
          <w:rFonts w:asciiTheme="majorHAnsi" w:eastAsiaTheme="majorEastAsia" w:hAnsiTheme="majorHAnsi" w:cstheme="majorBidi"/>
          <w:color w:val="auto"/>
          <w:sz w:val="22"/>
          <w:szCs w:val="22"/>
        </w:rPr>
        <w:t>s públic</w:t>
      </w:r>
      <w:r w:rsidR="54D8826B" w:rsidRPr="1960AEE8">
        <w:rPr>
          <w:rFonts w:asciiTheme="majorHAnsi" w:eastAsiaTheme="majorEastAsia" w:hAnsiTheme="majorHAnsi" w:cstheme="majorBidi"/>
          <w:color w:val="auto"/>
          <w:sz w:val="22"/>
          <w:szCs w:val="22"/>
        </w:rPr>
        <w:t>a</w:t>
      </w:r>
      <w:r w:rsidRPr="1960AEE8">
        <w:rPr>
          <w:rFonts w:asciiTheme="majorHAnsi" w:eastAsiaTheme="majorEastAsia" w:hAnsiTheme="majorHAnsi" w:cstheme="majorBidi"/>
          <w:color w:val="auto"/>
          <w:sz w:val="22"/>
          <w:szCs w:val="22"/>
        </w:rPr>
        <w:t>s que tienen potestad disciplinaria en el Ministerio</w:t>
      </w:r>
      <w:r w:rsidR="004807D6" w:rsidRPr="1960AEE8">
        <w:rPr>
          <w:rFonts w:asciiTheme="majorHAnsi" w:eastAsiaTheme="majorEastAsia" w:hAnsiTheme="majorHAnsi" w:cstheme="majorBidi"/>
          <w:color w:val="auto"/>
          <w:sz w:val="22"/>
          <w:szCs w:val="22"/>
        </w:rPr>
        <w:t>, al momento de determinar la gravedad o levedad de la falta disciplinaria</w:t>
      </w:r>
      <w:r w:rsidR="6B7410DB" w:rsidRPr="1960AEE8">
        <w:rPr>
          <w:rFonts w:asciiTheme="majorHAnsi" w:eastAsiaTheme="majorEastAsia" w:hAnsiTheme="majorHAnsi" w:cstheme="majorBidi"/>
          <w:color w:val="auto"/>
          <w:sz w:val="22"/>
          <w:szCs w:val="22"/>
        </w:rPr>
        <w:t xml:space="preserve"> y</w:t>
      </w:r>
      <w:r w:rsidR="004807D6" w:rsidRPr="1960AEE8">
        <w:rPr>
          <w:rFonts w:asciiTheme="majorHAnsi" w:eastAsiaTheme="majorEastAsia" w:hAnsiTheme="majorHAnsi" w:cstheme="majorBidi"/>
          <w:color w:val="auto"/>
          <w:sz w:val="22"/>
          <w:szCs w:val="22"/>
        </w:rPr>
        <w:t xml:space="preserve"> aplicar los criterios establecidos en el artículo </w:t>
      </w:r>
      <w:hyperlink r:id="rId58" w:anchor="47">
        <w:r w:rsidR="004807D6" w:rsidRPr="1960AEE8">
          <w:rPr>
            <w:rStyle w:val="Hipervnculo"/>
            <w:rFonts w:asciiTheme="majorHAnsi" w:eastAsiaTheme="majorEastAsia" w:hAnsiTheme="majorHAnsi" w:cstheme="majorBidi"/>
            <w:color w:val="auto"/>
            <w:sz w:val="22"/>
            <w:szCs w:val="22"/>
          </w:rPr>
          <w:t>47</w:t>
        </w:r>
      </w:hyperlink>
      <w:r w:rsidR="004807D6" w:rsidRPr="1960AEE8">
        <w:rPr>
          <w:rFonts w:asciiTheme="majorHAnsi" w:eastAsiaTheme="majorEastAsia" w:hAnsiTheme="majorHAnsi" w:cstheme="majorBidi"/>
          <w:color w:val="auto"/>
          <w:sz w:val="22"/>
          <w:szCs w:val="22"/>
        </w:rPr>
        <w:t> de la Ley 1952 de 2019</w:t>
      </w:r>
      <w:r w:rsidRPr="1960AEE8">
        <w:rPr>
          <w:rFonts w:asciiTheme="majorHAnsi" w:eastAsiaTheme="majorEastAsia" w:hAnsiTheme="majorHAnsi" w:cstheme="majorBidi"/>
          <w:color w:val="auto"/>
          <w:sz w:val="22"/>
          <w:szCs w:val="22"/>
        </w:rPr>
        <w:t xml:space="preserve">, modificada por las Leyes 2094 de 2021 y 2365 de 2024, </w:t>
      </w:r>
      <w:r w:rsidR="004807D6" w:rsidRPr="1960AEE8">
        <w:rPr>
          <w:rFonts w:asciiTheme="majorHAnsi" w:eastAsiaTheme="majorEastAsia" w:hAnsiTheme="majorHAnsi" w:cstheme="majorBidi"/>
          <w:color w:val="auto"/>
          <w:sz w:val="22"/>
          <w:szCs w:val="22"/>
        </w:rPr>
        <w:t>tendrán en cuenta los enfoques contenidos en el presente Protocolo. En especial, al analizar el criterio de “trascendencia social de la falta o el perjuicio causado” (art. </w:t>
      </w:r>
      <w:hyperlink r:id="rId59" w:anchor="47">
        <w:r w:rsidR="004807D6" w:rsidRPr="1960AEE8">
          <w:rPr>
            <w:rStyle w:val="Hipervnculo"/>
            <w:rFonts w:asciiTheme="majorHAnsi" w:eastAsiaTheme="majorEastAsia" w:hAnsiTheme="majorHAnsi" w:cstheme="majorBidi"/>
            <w:color w:val="auto"/>
            <w:sz w:val="22"/>
            <w:szCs w:val="22"/>
          </w:rPr>
          <w:t>47</w:t>
        </w:r>
      </w:hyperlink>
      <w:r w:rsidR="004807D6" w:rsidRPr="1960AEE8">
        <w:rPr>
          <w:rFonts w:asciiTheme="majorHAnsi" w:eastAsiaTheme="majorEastAsia" w:hAnsiTheme="majorHAnsi" w:cstheme="majorBidi"/>
          <w:color w:val="auto"/>
          <w:sz w:val="22"/>
          <w:szCs w:val="22"/>
        </w:rPr>
        <w:t>, numeral 5, de la Ley 1952 de 2019</w:t>
      </w:r>
      <w:r w:rsidRPr="1960AEE8">
        <w:rPr>
          <w:rFonts w:asciiTheme="majorHAnsi" w:eastAsiaTheme="majorEastAsia" w:hAnsiTheme="majorHAnsi" w:cstheme="majorBidi"/>
          <w:color w:val="auto"/>
          <w:sz w:val="22"/>
          <w:szCs w:val="22"/>
        </w:rPr>
        <w:t>, modificado por el artículo 8 de la Ley 2094 de 2021</w:t>
      </w:r>
      <w:r w:rsidR="004807D6" w:rsidRPr="1960AEE8">
        <w:rPr>
          <w:rFonts w:asciiTheme="majorHAnsi" w:eastAsiaTheme="majorEastAsia" w:hAnsiTheme="majorHAnsi" w:cstheme="majorBidi"/>
          <w:color w:val="auto"/>
          <w:sz w:val="22"/>
          <w:szCs w:val="22"/>
        </w:rPr>
        <w:t>) se debe tener en cuenta lo establecido en la jurisprudencia de la Corte Constitucional frente a las violencias y discriminación reconocidas en este protocolo:</w:t>
      </w:r>
    </w:p>
    <w:p w14:paraId="75CD1038" w14:textId="13AD8BB2" w:rsidR="004807D6" w:rsidRPr="00FD2BAE" w:rsidRDefault="1040F6F6" w:rsidP="1960AEE8">
      <w:pPr>
        <w:pStyle w:val="NormalWeb"/>
        <w:numPr>
          <w:ilvl w:val="0"/>
          <w:numId w:val="3"/>
        </w:numPr>
        <w:spacing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Las violencias basadas en género son uno de los fenómenos sociales que más afectaciones producen sobre la vida de quienes las enfrentan de manera cotidiana y constante a lo largo de sus vidas. Las mujeres, las adolescentes y las niñas al ser las principales víctimas de este fenómeno enfrenta</w:t>
      </w:r>
      <w:r w:rsidR="00607602" w:rsidRPr="1960AEE8">
        <w:rPr>
          <w:rFonts w:asciiTheme="majorHAnsi" w:eastAsiaTheme="majorEastAsia" w:hAnsiTheme="majorHAnsi" w:cstheme="majorBidi"/>
          <w:color w:val="auto"/>
          <w:sz w:val="22"/>
          <w:szCs w:val="22"/>
        </w:rPr>
        <w:t>n</w:t>
      </w:r>
      <w:r w:rsidRPr="1960AEE8">
        <w:rPr>
          <w:rFonts w:asciiTheme="majorHAnsi" w:eastAsiaTheme="majorEastAsia" w:hAnsiTheme="majorHAnsi" w:cstheme="majorBidi"/>
          <w:color w:val="auto"/>
          <w:sz w:val="22"/>
          <w:szCs w:val="22"/>
        </w:rPr>
        <w:t xml:space="preserve"> un sin número de efectos físicos, mentales y emocionales que configuran y determinan de forma directa sus vidas.</w:t>
      </w:r>
    </w:p>
    <w:p w14:paraId="7CDE409B" w14:textId="18F23F5A" w:rsidR="30893EE1" w:rsidRPr="00FD2BAE" w:rsidRDefault="502E8F9D" w:rsidP="1960AEE8">
      <w:pPr>
        <w:pStyle w:val="NormalWeb"/>
        <w:numPr>
          <w:ilvl w:val="0"/>
          <w:numId w:val="3"/>
        </w:numPr>
        <w:spacing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Existen algunos aspectos mínimos que debe tener en cuenta el juez constitucional para analizar y valorar el impacto en los derechos fundamentales y en la dignidad de una </w:t>
      </w:r>
      <w:r w:rsidRPr="1960AEE8">
        <w:rPr>
          <w:rFonts w:asciiTheme="majorHAnsi" w:eastAsiaTheme="majorEastAsia" w:hAnsiTheme="majorHAnsi" w:cstheme="majorBidi"/>
          <w:color w:val="auto"/>
          <w:sz w:val="22"/>
          <w:szCs w:val="22"/>
        </w:rPr>
        <w:lastRenderedPageBreak/>
        <w:t>persona, que pueda tener un determinado escenario de discriminación:</w:t>
      </w:r>
      <w:r w:rsidR="05F2D361" w:rsidRPr="1960AEE8">
        <w:rPr>
          <w:rFonts w:asciiTheme="majorHAnsi" w:eastAsiaTheme="majorEastAsia" w:hAnsiTheme="majorHAnsi" w:cstheme="majorBidi"/>
          <w:color w:val="auto"/>
          <w:sz w:val="22"/>
          <w:szCs w:val="22"/>
        </w:rPr>
        <w:t xml:space="preserve"> </w:t>
      </w:r>
      <w:r w:rsidRPr="1960AEE8">
        <w:rPr>
          <w:rFonts w:asciiTheme="majorHAnsi" w:eastAsiaTheme="majorEastAsia" w:hAnsiTheme="majorHAnsi" w:cstheme="majorBidi"/>
          <w:color w:val="auto"/>
          <w:sz w:val="22"/>
          <w:szCs w:val="22"/>
        </w:rPr>
        <w:t xml:space="preserve">(i) la </w:t>
      </w:r>
      <w:r w:rsidRPr="1960AEE8">
        <w:rPr>
          <w:rFonts w:asciiTheme="majorHAnsi" w:eastAsiaTheme="majorEastAsia" w:hAnsiTheme="majorHAnsi" w:cstheme="majorBidi"/>
          <w:b/>
          <w:bCs/>
          <w:color w:val="auto"/>
          <w:sz w:val="22"/>
          <w:szCs w:val="22"/>
        </w:rPr>
        <w:t>relación de poder</w:t>
      </w:r>
      <w:r w:rsidRPr="1960AEE8">
        <w:rPr>
          <w:rFonts w:asciiTheme="majorHAnsi" w:eastAsiaTheme="majorEastAsia" w:hAnsiTheme="majorHAnsi" w:cstheme="majorBidi"/>
          <w:color w:val="auto"/>
          <w:sz w:val="22"/>
          <w:szCs w:val="22"/>
        </w:rPr>
        <w:t xml:space="preserve"> existente entre </w:t>
      </w:r>
      <w:r w:rsidR="03F022DA" w:rsidRPr="1960AEE8">
        <w:rPr>
          <w:rFonts w:asciiTheme="majorHAnsi" w:eastAsiaTheme="majorEastAsia" w:hAnsiTheme="majorHAnsi" w:cstheme="majorBidi"/>
          <w:color w:val="auto"/>
          <w:sz w:val="22"/>
          <w:szCs w:val="22"/>
        </w:rPr>
        <w:t>la p</w:t>
      </w:r>
      <w:r w:rsidR="3E5A3CB0" w:rsidRPr="1960AEE8">
        <w:rPr>
          <w:rFonts w:asciiTheme="majorHAnsi" w:eastAsiaTheme="majorEastAsia" w:hAnsiTheme="majorHAnsi" w:cstheme="majorBidi"/>
          <w:color w:val="auto"/>
          <w:sz w:val="22"/>
          <w:szCs w:val="22"/>
        </w:rPr>
        <w:t>ersona que activa la ruta</w:t>
      </w:r>
      <w:r w:rsidRPr="1960AEE8">
        <w:rPr>
          <w:rFonts w:asciiTheme="majorHAnsi" w:eastAsiaTheme="majorEastAsia" w:hAnsiTheme="majorHAnsi" w:cstheme="majorBidi"/>
          <w:color w:val="auto"/>
          <w:sz w:val="22"/>
          <w:szCs w:val="22"/>
        </w:rPr>
        <w:t xml:space="preserve"> y quien despliega la conducta reprochable e </w:t>
      </w:r>
      <w:r w:rsidR="4867B91A" w:rsidRPr="1960AEE8">
        <w:rPr>
          <w:rFonts w:asciiTheme="majorHAnsi" w:eastAsiaTheme="majorEastAsia" w:hAnsiTheme="majorHAnsi" w:cstheme="majorBidi"/>
          <w:color w:val="auto"/>
          <w:sz w:val="22"/>
          <w:szCs w:val="22"/>
        </w:rPr>
        <w:t>i</w:t>
      </w:r>
      <w:r w:rsidRPr="1960AEE8">
        <w:rPr>
          <w:rFonts w:asciiTheme="majorHAnsi" w:eastAsiaTheme="majorEastAsia" w:hAnsiTheme="majorHAnsi" w:cstheme="majorBidi"/>
          <w:color w:val="auto"/>
          <w:sz w:val="22"/>
          <w:szCs w:val="22"/>
        </w:rPr>
        <w:t>nconstitucional</w:t>
      </w:r>
      <w:r w:rsidR="41C5810D" w:rsidRPr="1960AEE8">
        <w:rPr>
          <w:rFonts w:asciiTheme="majorHAnsi" w:eastAsiaTheme="majorEastAsia" w:hAnsiTheme="majorHAnsi" w:cstheme="majorBidi"/>
          <w:color w:val="auto"/>
          <w:sz w:val="22"/>
          <w:szCs w:val="22"/>
        </w:rPr>
        <w:t>;</w:t>
      </w:r>
      <w:r w:rsidRPr="1960AEE8">
        <w:rPr>
          <w:rFonts w:asciiTheme="majorHAnsi" w:eastAsiaTheme="majorEastAsia" w:hAnsiTheme="majorHAnsi" w:cstheme="majorBidi"/>
          <w:color w:val="auto"/>
          <w:sz w:val="22"/>
          <w:szCs w:val="22"/>
        </w:rPr>
        <w:t xml:space="preserve"> (ii) la relación existente entre la persona o conjunto de personas que hacen las veces de </w:t>
      </w:r>
      <w:r w:rsidRPr="1960AEE8">
        <w:rPr>
          <w:rFonts w:asciiTheme="majorHAnsi" w:eastAsiaTheme="majorEastAsia" w:hAnsiTheme="majorHAnsi" w:cstheme="majorBidi"/>
          <w:b/>
          <w:bCs/>
          <w:color w:val="auto"/>
          <w:sz w:val="22"/>
          <w:szCs w:val="22"/>
        </w:rPr>
        <w:t>público</w:t>
      </w:r>
      <w:r w:rsidRPr="1960AEE8">
        <w:rPr>
          <w:rFonts w:asciiTheme="majorHAnsi" w:eastAsiaTheme="majorEastAsia" w:hAnsiTheme="majorHAnsi" w:cstheme="majorBidi"/>
          <w:color w:val="auto"/>
          <w:sz w:val="22"/>
          <w:szCs w:val="22"/>
        </w:rPr>
        <w:t>. Puede ocurrir que la afectación no sea la misma si el maltrato tiene lugar frente a personas con quienes se comparte periódicamente (compañeros de trabajo o grupo escolar), a si este acaece ante un público transitorio y meramente circunstancial</w:t>
      </w:r>
      <w:r w:rsidR="472F738B" w:rsidRPr="1960AEE8">
        <w:rPr>
          <w:rFonts w:asciiTheme="majorHAnsi" w:eastAsiaTheme="majorEastAsia" w:hAnsiTheme="majorHAnsi" w:cstheme="majorBidi"/>
          <w:color w:val="auto"/>
          <w:sz w:val="22"/>
          <w:szCs w:val="22"/>
        </w:rPr>
        <w:t>;</w:t>
      </w:r>
      <w:r w:rsidRPr="1960AEE8">
        <w:rPr>
          <w:rFonts w:asciiTheme="majorHAnsi" w:eastAsiaTheme="majorEastAsia" w:hAnsiTheme="majorHAnsi" w:cstheme="majorBidi"/>
          <w:color w:val="auto"/>
          <w:sz w:val="22"/>
          <w:szCs w:val="22"/>
        </w:rPr>
        <w:t xml:space="preserve"> (iii) la relevancia del </w:t>
      </w:r>
      <w:r w:rsidRPr="1960AEE8">
        <w:rPr>
          <w:rFonts w:asciiTheme="majorHAnsi" w:eastAsiaTheme="majorEastAsia" w:hAnsiTheme="majorHAnsi" w:cstheme="majorBidi"/>
          <w:b/>
          <w:bCs/>
          <w:color w:val="auto"/>
          <w:sz w:val="22"/>
          <w:szCs w:val="22"/>
        </w:rPr>
        <w:t>espacio donde acontece la afrenta</w:t>
      </w:r>
      <w:r w:rsidRPr="1960AEE8">
        <w:rPr>
          <w:rFonts w:asciiTheme="majorHAnsi" w:eastAsiaTheme="majorEastAsia" w:hAnsiTheme="majorHAnsi" w:cstheme="majorBidi"/>
          <w:color w:val="auto"/>
          <w:sz w:val="22"/>
          <w:szCs w:val="22"/>
        </w:rPr>
        <w:t xml:space="preserve">. Este puede ser público o privado, o marcadamente reglado (salón de clase, taller, despacho judicial, cuartel, etc.), lo cual puede inhibir mecanismos de defensa frente a la agresión; (iv) </w:t>
      </w:r>
      <w:r w:rsidRPr="1960AEE8">
        <w:rPr>
          <w:rFonts w:asciiTheme="majorHAnsi" w:eastAsiaTheme="majorEastAsia" w:hAnsiTheme="majorHAnsi" w:cstheme="majorBidi"/>
          <w:b/>
          <w:bCs/>
          <w:color w:val="auto"/>
          <w:sz w:val="22"/>
          <w:szCs w:val="22"/>
        </w:rPr>
        <w:t>la duración de la puesta en escena</w:t>
      </w:r>
      <w:r w:rsidRPr="1960AEE8">
        <w:rPr>
          <w:rFonts w:asciiTheme="majorHAnsi" w:eastAsiaTheme="majorEastAsia" w:hAnsiTheme="majorHAnsi" w:cstheme="majorBidi"/>
          <w:color w:val="auto"/>
          <w:sz w:val="22"/>
          <w:szCs w:val="22"/>
        </w:rPr>
        <w:t>, pues el grado de vergüenza ira o humillación puede variar según el escenario sea prolongado o efímero</w:t>
      </w:r>
      <w:r w:rsidR="004807D6" w:rsidRPr="1960AEE8">
        <w:rPr>
          <w:rStyle w:val="Refdenotaalpie"/>
          <w:rFonts w:asciiTheme="majorHAnsi" w:eastAsiaTheme="majorEastAsia" w:hAnsiTheme="majorHAnsi" w:cstheme="majorBidi"/>
          <w:color w:val="auto"/>
          <w:sz w:val="22"/>
          <w:szCs w:val="22"/>
        </w:rPr>
        <w:footnoteReference w:id="9"/>
      </w:r>
      <w:r w:rsidRPr="1960AEE8">
        <w:rPr>
          <w:rFonts w:asciiTheme="majorHAnsi" w:eastAsiaTheme="majorEastAsia" w:hAnsiTheme="majorHAnsi" w:cstheme="majorBidi"/>
          <w:color w:val="auto"/>
          <w:sz w:val="22"/>
          <w:szCs w:val="22"/>
        </w:rPr>
        <w:t>.</w:t>
      </w:r>
    </w:p>
    <w:p w14:paraId="50C75062" w14:textId="7F2B2B05" w:rsidR="61E7972F" w:rsidRPr="00FD2BAE" w:rsidRDefault="1760D118"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b/>
          <w:bCs/>
          <w:color w:val="auto"/>
          <w:sz w:val="22"/>
          <w:szCs w:val="22"/>
        </w:rPr>
        <w:t>Nota:</w:t>
      </w:r>
      <w:r w:rsidRPr="1960AEE8">
        <w:rPr>
          <w:rFonts w:asciiTheme="majorHAnsi" w:eastAsiaTheme="majorEastAsia" w:hAnsiTheme="majorHAnsi" w:cstheme="majorBidi"/>
          <w:color w:val="auto"/>
          <w:sz w:val="22"/>
          <w:szCs w:val="22"/>
        </w:rPr>
        <w:t xml:space="preserve"> </w:t>
      </w:r>
      <w:r w:rsidR="1DB59C70" w:rsidRPr="1960AEE8">
        <w:rPr>
          <w:rFonts w:asciiTheme="majorHAnsi" w:eastAsiaTheme="majorEastAsia" w:hAnsiTheme="majorHAnsi" w:cstheme="majorBidi"/>
          <w:color w:val="auto"/>
          <w:sz w:val="22"/>
          <w:szCs w:val="22"/>
        </w:rPr>
        <w:t xml:space="preserve">las quejas que se reciban por acoso sexual, en el marco de este Protocolo, deben ser trasladadas a la Procuraduría General de la Nación, de conformidad con la Circular No. 006 </w:t>
      </w:r>
      <w:r w:rsidR="752D7A60" w:rsidRPr="1960AEE8">
        <w:rPr>
          <w:rFonts w:asciiTheme="majorHAnsi" w:eastAsiaTheme="majorEastAsia" w:hAnsiTheme="majorHAnsi" w:cstheme="majorBidi"/>
          <w:color w:val="auto"/>
          <w:sz w:val="22"/>
          <w:szCs w:val="22"/>
        </w:rPr>
        <w:t>de</w:t>
      </w:r>
      <w:r w:rsidR="7CB7D209" w:rsidRPr="1960AEE8">
        <w:rPr>
          <w:rFonts w:asciiTheme="majorHAnsi" w:eastAsiaTheme="majorEastAsia" w:hAnsiTheme="majorHAnsi" w:cstheme="majorBidi"/>
          <w:color w:val="auto"/>
          <w:sz w:val="22"/>
          <w:szCs w:val="22"/>
        </w:rPr>
        <w:t>l 10 de septiembre de</w:t>
      </w:r>
      <w:r w:rsidR="752D7A60" w:rsidRPr="1960AEE8">
        <w:rPr>
          <w:rFonts w:asciiTheme="majorHAnsi" w:eastAsiaTheme="majorEastAsia" w:hAnsiTheme="majorHAnsi" w:cstheme="majorBidi"/>
          <w:color w:val="auto"/>
          <w:sz w:val="22"/>
          <w:szCs w:val="22"/>
        </w:rPr>
        <w:t xml:space="preserve"> 2025</w:t>
      </w:r>
      <w:r w:rsidR="3762D431" w:rsidRPr="1960AEE8">
        <w:rPr>
          <w:rFonts w:asciiTheme="majorHAnsi" w:eastAsiaTheme="majorEastAsia" w:hAnsiTheme="majorHAnsi" w:cstheme="majorBidi"/>
          <w:color w:val="auto"/>
          <w:sz w:val="22"/>
          <w:szCs w:val="22"/>
        </w:rPr>
        <w:t xml:space="preserve"> de la </w:t>
      </w:r>
      <w:r w:rsidR="160E8847" w:rsidRPr="1960AEE8">
        <w:rPr>
          <w:rFonts w:asciiTheme="majorHAnsi" w:eastAsiaTheme="majorEastAsia" w:hAnsiTheme="majorHAnsi" w:cstheme="majorBidi"/>
          <w:color w:val="auto"/>
          <w:sz w:val="22"/>
          <w:szCs w:val="22"/>
        </w:rPr>
        <w:t>Procuraduría</w:t>
      </w:r>
      <w:r w:rsidR="3762D431" w:rsidRPr="1960AEE8">
        <w:rPr>
          <w:rFonts w:asciiTheme="majorHAnsi" w:eastAsiaTheme="majorEastAsia" w:hAnsiTheme="majorHAnsi" w:cstheme="majorBidi"/>
          <w:color w:val="auto"/>
          <w:sz w:val="22"/>
          <w:szCs w:val="22"/>
        </w:rPr>
        <w:t xml:space="preserve"> General de la Nación</w:t>
      </w:r>
      <w:r w:rsidR="259B9751" w:rsidRPr="1960AEE8">
        <w:rPr>
          <w:rFonts w:asciiTheme="majorHAnsi" w:eastAsiaTheme="majorEastAsia" w:hAnsiTheme="majorHAnsi" w:cstheme="majorBidi"/>
          <w:color w:val="auto"/>
          <w:sz w:val="22"/>
          <w:szCs w:val="22"/>
        </w:rPr>
        <w:t>, para estos efectos remitirse al numeral 7.4.</w:t>
      </w:r>
      <w:r w:rsidR="7B402432" w:rsidRPr="1960AEE8">
        <w:rPr>
          <w:rFonts w:asciiTheme="majorHAnsi" w:eastAsiaTheme="majorEastAsia" w:hAnsiTheme="majorHAnsi" w:cstheme="majorBidi"/>
          <w:color w:val="auto"/>
          <w:sz w:val="22"/>
          <w:szCs w:val="22"/>
        </w:rPr>
        <w:t>9</w:t>
      </w:r>
      <w:r w:rsidR="259B9751" w:rsidRPr="1960AEE8">
        <w:rPr>
          <w:rFonts w:asciiTheme="majorHAnsi" w:eastAsiaTheme="majorEastAsia" w:hAnsiTheme="majorHAnsi" w:cstheme="majorBidi"/>
          <w:color w:val="auto"/>
          <w:sz w:val="22"/>
          <w:szCs w:val="22"/>
        </w:rPr>
        <w:t>)</w:t>
      </w:r>
      <w:r w:rsidR="75B36FB3" w:rsidRPr="1960AEE8">
        <w:rPr>
          <w:rFonts w:asciiTheme="majorHAnsi" w:eastAsiaTheme="majorEastAsia" w:hAnsiTheme="majorHAnsi" w:cstheme="majorBidi"/>
          <w:color w:val="auto"/>
          <w:sz w:val="22"/>
          <w:szCs w:val="22"/>
        </w:rPr>
        <w:t xml:space="preserve"> y/o a la </w:t>
      </w:r>
      <w:bookmarkStart w:id="84" w:name="_Int_npMgt3k2"/>
      <w:r w:rsidR="75B36FB3" w:rsidRPr="1960AEE8">
        <w:rPr>
          <w:rFonts w:asciiTheme="majorHAnsi" w:eastAsiaTheme="majorEastAsia" w:hAnsiTheme="majorHAnsi" w:cstheme="majorBidi"/>
          <w:color w:val="auto"/>
          <w:sz w:val="22"/>
          <w:szCs w:val="22"/>
        </w:rPr>
        <w:t>Fiscalía General</w:t>
      </w:r>
      <w:bookmarkEnd w:id="84"/>
      <w:r w:rsidR="75B36FB3" w:rsidRPr="1960AEE8">
        <w:rPr>
          <w:rFonts w:asciiTheme="majorHAnsi" w:eastAsiaTheme="majorEastAsia" w:hAnsiTheme="majorHAnsi" w:cstheme="majorBidi"/>
          <w:color w:val="auto"/>
          <w:sz w:val="22"/>
          <w:szCs w:val="22"/>
        </w:rPr>
        <w:t xml:space="preserve"> de la Nación.</w:t>
      </w:r>
    </w:p>
    <w:p w14:paraId="2AFB1C73" w14:textId="3BE2187D" w:rsidR="61E7972F" w:rsidRPr="00FD2BAE" w:rsidRDefault="2E5876A9" w:rsidP="4A17D87F">
      <w:pPr>
        <w:pStyle w:val="Ttulo2"/>
        <w:numPr>
          <w:ilvl w:val="0"/>
          <w:numId w:val="0"/>
        </w:numPr>
        <w:rPr>
          <w:rFonts w:asciiTheme="majorHAnsi" w:hAnsiTheme="majorHAnsi"/>
        </w:rPr>
      </w:pPr>
      <w:bookmarkStart w:id="85" w:name="_Toc175129007"/>
      <w:bookmarkStart w:id="86" w:name="_Toc560528574"/>
      <w:r w:rsidRPr="4A17D87F">
        <w:rPr>
          <w:rFonts w:asciiTheme="majorHAnsi" w:hAnsiTheme="majorHAnsi"/>
        </w:rPr>
        <w:t>8</w:t>
      </w:r>
      <w:r w:rsidR="0F1298C3" w:rsidRPr="4A17D87F">
        <w:rPr>
          <w:rFonts w:asciiTheme="majorHAnsi" w:hAnsiTheme="majorHAnsi"/>
        </w:rPr>
        <w:t xml:space="preserve">.2 </w:t>
      </w:r>
      <w:r w:rsidR="29F40F89" w:rsidRPr="4A17D87F">
        <w:rPr>
          <w:rFonts w:asciiTheme="majorHAnsi" w:hAnsiTheme="majorHAnsi"/>
        </w:rPr>
        <w:t>Ruta de atención en caso de queja contra contratistas</w:t>
      </w:r>
      <w:bookmarkEnd w:id="85"/>
      <w:bookmarkEnd w:id="86"/>
    </w:p>
    <w:p w14:paraId="00381D99" w14:textId="4EFFE676" w:rsidR="20C75587" w:rsidRPr="00FD2BAE" w:rsidRDefault="47F3A8A1" w:rsidP="1960AEE8">
      <w:pPr>
        <w:pStyle w:val="NormalWeb"/>
        <w:spacing w:after="240" w:afterAutospacing="0" w:line="270" w:lineRule="atLeast"/>
        <w:rPr>
          <w:rFonts w:asciiTheme="majorHAnsi" w:eastAsiaTheme="majorEastAsia" w:hAnsiTheme="majorHAnsi" w:cstheme="majorBidi"/>
          <w:i/>
          <w:iCs/>
          <w:color w:val="auto"/>
          <w:sz w:val="22"/>
          <w:szCs w:val="22"/>
        </w:rPr>
      </w:pPr>
      <w:r w:rsidRPr="1960AEE8">
        <w:rPr>
          <w:rFonts w:asciiTheme="majorHAnsi" w:eastAsiaTheme="majorEastAsia" w:hAnsiTheme="majorHAnsi" w:cstheme="majorBidi"/>
          <w:color w:val="auto"/>
          <w:sz w:val="22"/>
          <w:szCs w:val="22"/>
        </w:rPr>
        <w:t xml:space="preserve">Desde el mes de marzo de 2024, el Grupo de Contratos y Convenios del Ministerio de las Culturas, las Artes y los Saberes, incluyó en los contratos de prestación de servicios disposiciones para el cumplimiento de lo expuesto en la Directiva Presidencial </w:t>
      </w:r>
      <w:r w:rsidR="00A56BC7" w:rsidRPr="1960AEE8">
        <w:rPr>
          <w:rFonts w:asciiTheme="majorHAnsi" w:eastAsiaTheme="majorEastAsia" w:hAnsiTheme="majorHAnsi" w:cstheme="majorBidi"/>
          <w:color w:val="auto"/>
          <w:sz w:val="22"/>
          <w:szCs w:val="22"/>
        </w:rPr>
        <w:t>00</w:t>
      </w:r>
      <w:r w:rsidRPr="1960AEE8">
        <w:rPr>
          <w:rFonts w:asciiTheme="majorHAnsi" w:eastAsiaTheme="majorEastAsia" w:hAnsiTheme="majorHAnsi" w:cstheme="majorBidi"/>
          <w:color w:val="auto"/>
          <w:sz w:val="22"/>
          <w:szCs w:val="22"/>
        </w:rPr>
        <w:t xml:space="preserve">1 de 2023, por medio de la cual se </w:t>
      </w:r>
    </w:p>
    <w:p w14:paraId="177ED83C" w14:textId="1980587E" w:rsidR="20C75587" w:rsidRPr="00FD2BAE" w:rsidRDefault="0F883DB8" w:rsidP="1960AEE8">
      <w:pPr>
        <w:pStyle w:val="NormalWeb"/>
        <w:spacing w:after="240" w:afterAutospacing="0" w:line="270" w:lineRule="atLeast"/>
        <w:ind w:left="720"/>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E</w:t>
      </w:r>
      <w:r w:rsidR="47F3A8A1" w:rsidRPr="1960AEE8">
        <w:rPr>
          <w:rFonts w:asciiTheme="majorHAnsi" w:eastAsiaTheme="majorEastAsia" w:hAnsiTheme="majorHAnsi" w:cstheme="majorBidi"/>
          <w:color w:val="auto"/>
          <w:sz w:val="22"/>
          <w:szCs w:val="22"/>
        </w:rPr>
        <w:t>xhortó a las entidades</w:t>
      </w:r>
      <w:r w:rsidR="63E04284" w:rsidRPr="1960AEE8">
        <w:rPr>
          <w:rFonts w:asciiTheme="majorHAnsi" w:eastAsiaTheme="majorEastAsia" w:hAnsiTheme="majorHAnsi" w:cstheme="majorBidi"/>
          <w:color w:val="auto"/>
          <w:sz w:val="22"/>
          <w:szCs w:val="22"/>
        </w:rPr>
        <w:t xml:space="preserve"> </w:t>
      </w:r>
      <w:r w:rsidR="0086A4A7" w:rsidRPr="1960AEE8">
        <w:rPr>
          <w:rFonts w:asciiTheme="majorHAnsi" w:eastAsiaTheme="majorEastAsia" w:hAnsiTheme="majorHAnsi" w:cstheme="majorBidi"/>
          <w:color w:val="auto"/>
          <w:sz w:val="22"/>
          <w:szCs w:val="22"/>
        </w:rPr>
        <w:t>q</w:t>
      </w:r>
      <w:r w:rsidR="47F3A8A1" w:rsidRPr="1960AEE8">
        <w:rPr>
          <w:rFonts w:asciiTheme="majorHAnsi" w:eastAsiaTheme="majorEastAsia" w:hAnsiTheme="majorHAnsi" w:cstheme="majorBidi"/>
          <w:color w:val="auto"/>
          <w:sz w:val="22"/>
          <w:szCs w:val="22"/>
        </w:rPr>
        <w:t>ue en todos los contratos de prestación de servicios se estipulen cláusulas en la que los contratistas tengan la obligación de no ejercer ninguna forma de violencia contra las mujeres y basada en género, actos de racismo o discriminación, y a cumplir a cabalidad con el sistema de gestión de la entidad que incorpora el Protocolo para la prevención, atención y medidas de protección de todas las formas de violencia contra las mujeres y basadas en género y/o discriminación por razón de raza, etnia, religión, nacionalidad, ideología política o filosófica, sexo u orientación sexual o discapacidad y demás razones de discriminación en el ámbito laboral y contractual del sector públic</w:t>
      </w:r>
      <w:r w:rsidR="17685940" w:rsidRPr="1960AEE8">
        <w:rPr>
          <w:rFonts w:asciiTheme="majorHAnsi" w:eastAsiaTheme="majorEastAsia" w:hAnsiTheme="majorHAnsi" w:cstheme="majorBidi"/>
          <w:color w:val="auto"/>
          <w:sz w:val="22"/>
          <w:szCs w:val="22"/>
        </w:rPr>
        <w:t>o</w:t>
      </w:r>
      <w:r w:rsidR="65DCAB01" w:rsidRPr="1960AEE8">
        <w:rPr>
          <w:rFonts w:asciiTheme="majorHAnsi" w:eastAsiaTheme="majorEastAsia" w:hAnsiTheme="majorHAnsi" w:cstheme="majorBidi"/>
          <w:color w:val="auto"/>
          <w:sz w:val="22"/>
          <w:szCs w:val="22"/>
        </w:rPr>
        <w:t xml:space="preserve"> (Directiva Presidencial 001 de 2023)</w:t>
      </w:r>
      <w:r w:rsidR="47F3A8A1" w:rsidRPr="1960AEE8">
        <w:rPr>
          <w:rFonts w:asciiTheme="majorHAnsi" w:eastAsiaTheme="majorEastAsia" w:hAnsiTheme="majorHAnsi" w:cstheme="majorBidi"/>
          <w:color w:val="auto"/>
          <w:sz w:val="22"/>
          <w:szCs w:val="22"/>
        </w:rPr>
        <w:t>.</w:t>
      </w:r>
    </w:p>
    <w:p w14:paraId="63EB870C" w14:textId="256AC1B2" w:rsidR="00FD2BAE" w:rsidRPr="00FD2BAE" w:rsidRDefault="5101073C"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E</w:t>
      </w:r>
      <w:r w:rsidR="202B2FBF" w:rsidRPr="1960AEE8">
        <w:rPr>
          <w:rFonts w:asciiTheme="majorHAnsi" w:eastAsiaTheme="majorEastAsia" w:hAnsiTheme="majorHAnsi" w:cstheme="majorBidi"/>
          <w:color w:val="auto"/>
          <w:sz w:val="22"/>
          <w:szCs w:val="22"/>
        </w:rPr>
        <w:t xml:space="preserve">sta inclusión impone la obligación </w:t>
      </w:r>
      <w:r w:rsidR="45E8912F" w:rsidRPr="1960AEE8">
        <w:rPr>
          <w:rFonts w:asciiTheme="majorHAnsi" w:eastAsiaTheme="majorEastAsia" w:hAnsiTheme="majorHAnsi" w:cstheme="majorBidi"/>
          <w:color w:val="auto"/>
          <w:sz w:val="22"/>
          <w:szCs w:val="22"/>
        </w:rPr>
        <w:t>a</w:t>
      </w:r>
      <w:r w:rsidR="202B2FBF" w:rsidRPr="1960AEE8">
        <w:rPr>
          <w:rFonts w:asciiTheme="majorHAnsi" w:eastAsiaTheme="majorEastAsia" w:hAnsiTheme="majorHAnsi" w:cstheme="majorBidi"/>
          <w:color w:val="auto"/>
          <w:sz w:val="22"/>
          <w:szCs w:val="22"/>
        </w:rPr>
        <w:t xml:space="preserve"> </w:t>
      </w:r>
      <w:r w:rsidR="47F3A8A1" w:rsidRPr="1960AEE8">
        <w:rPr>
          <w:rFonts w:asciiTheme="majorHAnsi" w:eastAsiaTheme="majorEastAsia" w:hAnsiTheme="majorHAnsi" w:cstheme="majorBidi"/>
          <w:color w:val="auto"/>
          <w:sz w:val="22"/>
          <w:szCs w:val="22"/>
        </w:rPr>
        <w:t>las y los supervisores de los contratos de prestación de servicios que suscriba el Ministerio</w:t>
      </w:r>
      <w:r w:rsidR="08FFF96A" w:rsidRPr="1960AEE8">
        <w:rPr>
          <w:rFonts w:asciiTheme="majorHAnsi" w:eastAsiaTheme="majorEastAsia" w:hAnsiTheme="majorHAnsi" w:cstheme="majorBidi"/>
          <w:color w:val="auto"/>
          <w:sz w:val="22"/>
          <w:szCs w:val="22"/>
        </w:rPr>
        <w:t xml:space="preserve"> </w:t>
      </w:r>
      <w:r w:rsidR="35B794FA" w:rsidRPr="1960AEE8">
        <w:rPr>
          <w:rFonts w:asciiTheme="majorHAnsi" w:eastAsiaTheme="majorEastAsia" w:hAnsiTheme="majorHAnsi" w:cstheme="majorBidi"/>
          <w:color w:val="auto"/>
          <w:sz w:val="22"/>
          <w:szCs w:val="22"/>
        </w:rPr>
        <w:t>de</w:t>
      </w:r>
      <w:r w:rsidR="47F3A8A1" w:rsidRPr="1960AEE8">
        <w:rPr>
          <w:rFonts w:asciiTheme="majorHAnsi" w:eastAsiaTheme="majorEastAsia" w:hAnsiTheme="majorHAnsi" w:cstheme="majorBidi"/>
          <w:color w:val="auto"/>
          <w:sz w:val="22"/>
          <w:szCs w:val="22"/>
        </w:rPr>
        <w:t xml:space="preserve"> vigilar la correcta ejecución de las obligaciones relacionadas con el cumplimiento del presente </w:t>
      </w:r>
      <w:r w:rsidR="62EFE94F" w:rsidRPr="1960AEE8">
        <w:rPr>
          <w:rFonts w:asciiTheme="majorHAnsi" w:eastAsiaTheme="majorEastAsia" w:hAnsiTheme="majorHAnsi" w:cstheme="majorBidi"/>
          <w:color w:val="auto"/>
          <w:sz w:val="22"/>
          <w:szCs w:val="22"/>
        </w:rPr>
        <w:t>P</w:t>
      </w:r>
      <w:r w:rsidR="47F3A8A1" w:rsidRPr="1960AEE8">
        <w:rPr>
          <w:rFonts w:asciiTheme="majorHAnsi" w:eastAsiaTheme="majorEastAsia" w:hAnsiTheme="majorHAnsi" w:cstheme="majorBidi"/>
          <w:color w:val="auto"/>
          <w:sz w:val="22"/>
          <w:szCs w:val="22"/>
        </w:rPr>
        <w:t>rotocolo y adoptar las medidas necesarias para la prevención, atención y protección de todas las formas de violencia</w:t>
      </w:r>
      <w:r w:rsidR="2406BECA" w:rsidRPr="1960AEE8">
        <w:rPr>
          <w:rFonts w:asciiTheme="majorHAnsi" w:eastAsiaTheme="majorEastAsia" w:hAnsiTheme="majorHAnsi" w:cstheme="majorBidi"/>
          <w:color w:val="auto"/>
          <w:sz w:val="22"/>
          <w:szCs w:val="22"/>
        </w:rPr>
        <w:t>s</w:t>
      </w:r>
      <w:r w:rsidR="47F3A8A1" w:rsidRPr="1960AEE8">
        <w:rPr>
          <w:rFonts w:asciiTheme="majorHAnsi" w:eastAsiaTheme="majorEastAsia" w:hAnsiTheme="majorHAnsi" w:cstheme="majorBidi"/>
          <w:color w:val="auto"/>
          <w:sz w:val="22"/>
          <w:szCs w:val="22"/>
        </w:rPr>
        <w:t xml:space="preserve"> basadas en género</w:t>
      </w:r>
      <w:r w:rsidR="1BE49778" w:rsidRPr="1960AEE8">
        <w:rPr>
          <w:rFonts w:asciiTheme="majorHAnsi" w:eastAsiaTheme="majorEastAsia" w:hAnsiTheme="majorHAnsi" w:cstheme="majorBidi"/>
          <w:color w:val="auto"/>
          <w:sz w:val="22"/>
          <w:szCs w:val="22"/>
        </w:rPr>
        <w:t>, violencias por prejuicio</w:t>
      </w:r>
      <w:r w:rsidR="47F3A8A1" w:rsidRPr="1960AEE8">
        <w:rPr>
          <w:rFonts w:asciiTheme="majorHAnsi" w:eastAsiaTheme="majorEastAsia" w:hAnsiTheme="majorHAnsi" w:cstheme="majorBidi"/>
          <w:color w:val="auto"/>
          <w:sz w:val="22"/>
          <w:szCs w:val="22"/>
        </w:rPr>
        <w:t xml:space="preserve"> </w:t>
      </w:r>
      <w:r w:rsidR="54B6B4E1" w:rsidRPr="1960AEE8">
        <w:rPr>
          <w:rFonts w:asciiTheme="majorHAnsi" w:eastAsiaTheme="majorEastAsia" w:hAnsiTheme="majorHAnsi" w:cstheme="majorBidi"/>
          <w:color w:val="auto"/>
          <w:sz w:val="22"/>
          <w:szCs w:val="22"/>
        </w:rPr>
        <w:t>y</w:t>
      </w:r>
      <w:r w:rsidR="47F3A8A1" w:rsidRPr="1960AEE8">
        <w:rPr>
          <w:rFonts w:asciiTheme="majorHAnsi" w:eastAsiaTheme="majorEastAsia" w:hAnsiTheme="majorHAnsi" w:cstheme="majorBidi"/>
          <w:color w:val="auto"/>
          <w:sz w:val="22"/>
          <w:szCs w:val="22"/>
        </w:rPr>
        <w:t xml:space="preserve"> discriminación. </w:t>
      </w:r>
    </w:p>
    <w:p w14:paraId="212C1E29" w14:textId="6C2B8A51" w:rsidR="00FD2BAE" w:rsidRPr="00FD2BAE" w:rsidRDefault="15F7F193"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Así las cosas, </w:t>
      </w:r>
      <w:r w:rsidR="7F0B995E" w:rsidRPr="1960AEE8">
        <w:rPr>
          <w:rFonts w:asciiTheme="majorHAnsi" w:eastAsiaTheme="majorEastAsia" w:hAnsiTheme="majorHAnsi" w:cstheme="majorBidi"/>
          <w:color w:val="auto"/>
          <w:sz w:val="22"/>
          <w:szCs w:val="22"/>
        </w:rPr>
        <w:t>q</w:t>
      </w:r>
      <w:r w:rsidR="47F3A8A1" w:rsidRPr="1960AEE8">
        <w:rPr>
          <w:rFonts w:asciiTheme="majorHAnsi" w:eastAsiaTheme="majorEastAsia" w:hAnsiTheme="majorHAnsi" w:cstheme="majorBidi"/>
          <w:color w:val="auto"/>
          <w:sz w:val="22"/>
          <w:szCs w:val="22"/>
        </w:rPr>
        <w:t>uien ejerza la vigilancia de la ejecución del contrato puede hacer uso de las facultades previstas en el artículo 84 de la Ley 1474 de 2011 para hacer el seguimiento al cumplimiento obligacional del contrato y estará sometido a los deberes y responsabilidades que implica el ejercicio de dicha actividad. En el marco de estas funciones</w:t>
      </w:r>
      <w:r w:rsidR="377153B8" w:rsidRPr="1960AEE8">
        <w:rPr>
          <w:rFonts w:asciiTheme="majorHAnsi" w:eastAsiaTheme="majorEastAsia" w:hAnsiTheme="majorHAnsi" w:cstheme="majorBidi"/>
          <w:color w:val="auto"/>
          <w:sz w:val="22"/>
          <w:szCs w:val="22"/>
        </w:rPr>
        <w:t>,</w:t>
      </w:r>
      <w:r w:rsidR="47F3A8A1" w:rsidRPr="1960AEE8">
        <w:rPr>
          <w:rFonts w:asciiTheme="majorHAnsi" w:eastAsiaTheme="majorEastAsia" w:hAnsiTheme="majorHAnsi" w:cstheme="majorBidi"/>
          <w:color w:val="auto"/>
          <w:sz w:val="22"/>
          <w:szCs w:val="22"/>
        </w:rPr>
        <w:t xml:space="preserve"> el artículo 86 de la Ley 1474 de 2011, faculta al Ministerio para declarar el incumplimiento del contrato e imponer las multas y sanciones a las que haya lugar. </w:t>
      </w:r>
    </w:p>
    <w:p w14:paraId="6ED28985" w14:textId="637F555C" w:rsidR="5ACA0B73" w:rsidRPr="00FD2BAE" w:rsidRDefault="47F3A8A1" w:rsidP="16EB8A5D">
      <w:pPr>
        <w:rPr>
          <w:rStyle w:val="baj"/>
          <w:rFonts w:asciiTheme="majorHAnsi" w:eastAsiaTheme="majorEastAsia" w:hAnsiTheme="majorHAnsi" w:cstheme="majorBidi"/>
          <w:b/>
          <w:bCs/>
        </w:rPr>
      </w:pPr>
      <w:bookmarkStart w:id="87" w:name="_Toc175129008"/>
      <w:r w:rsidRPr="16EB8A5D">
        <w:rPr>
          <w:rStyle w:val="baj"/>
          <w:rFonts w:asciiTheme="majorHAnsi" w:eastAsiaTheme="majorEastAsia" w:hAnsiTheme="majorHAnsi" w:cstheme="majorBidi"/>
          <w:b/>
          <w:bCs/>
        </w:rPr>
        <w:t>Reglas del procedimiento</w:t>
      </w:r>
      <w:bookmarkEnd w:id="87"/>
    </w:p>
    <w:p w14:paraId="6486D701" w14:textId="593E926B" w:rsidR="7B3FC54C" w:rsidRPr="00FD2BAE" w:rsidRDefault="29F40F89" w:rsidP="1960AEE8">
      <w:pPr>
        <w:spacing w:before="240" w:after="240"/>
        <w:jc w:val="both"/>
        <w:rPr>
          <w:rFonts w:asciiTheme="majorHAnsi" w:eastAsiaTheme="majorEastAsia" w:hAnsiTheme="majorHAnsi" w:cstheme="majorBidi"/>
        </w:rPr>
      </w:pPr>
      <w:r w:rsidRPr="1960AEE8">
        <w:rPr>
          <w:rFonts w:asciiTheme="majorHAnsi" w:eastAsiaTheme="majorEastAsia" w:hAnsiTheme="majorHAnsi" w:cstheme="majorBidi"/>
        </w:rPr>
        <w:t xml:space="preserve">Todas las actuaciones que se adelanten con ocasión de las quejas formuladas por las conductas descritas en este </w:t>
      </w:r>
      <w:r w:rsidR="09BF9CB6" w:rsidRPr="1960AEE8">
        <w:rPr>
          <w:rFonts w:asciiTheme="majorHAnsi" w:eastAsiaTheme="majorEastAsia" w:hAnsiTheme="majorHAnsi" w:cstheme="majorBidi"/>
        </w:rPr>
        <w:t>P</w:t>
      </w:r>
      <w:r w:rsidR="1A8AF269" w:rsidRPr="1960AEE8">
        <w:rPr>
          <w:rFonts w:asciiTheme="majorHAnsi" w:eastAsiaTheme="majorEastAsia" w:hAnsiTheme="majorHAnsi" w:cstheme="majorBidi"/>
        </w:rPr>
        <w:t>rotocolo</w:t>
      </w:r>
      <w:r w:rsidRPr="1960AEE8">
        <w:rPr>
          <w:rFonts w:asciiTheme="majorHAnsi" w:eastAsiaTheme="majorEastAsia" w:hAnsiTheme="majorHAnsi" w:cstheme="majorBidi"/>
        </w:rPr>
        <w:t xml:space="preserve"> se regirán por las disposiciones constitucionales y legales vigentes, </w:t>
      </w:r>
      <w:r w:rsidRPr="1960AEE8">
        <w:rPr>
          <w:rFonts w:asciiTheme="majorHAnsi" w:eastAsiaTheme="majorEastAsia" w:hAnsiTheme="majorHAnsi" w:cstheme="majorBidi"/>
        </w:rPr>
        <w:lastRenderedPageBreak/>
        <w:t>con plena garantía del debido proceso, el derecho la defensa, la presunción de inocencia, el principio de legalidad y demás principios aplicables en cualquier actuación administrativa.</w:t>
      </w:r>
    </w:p>
    <w:p w14:paraId="4F555620" w14:textId="4C7D087F" w:rsidR="002C1053" w:rsidRPr="00FD2BAE" w:rsidRDefault="47F3A8A1" w:rsidP="16EB8A5D">
      <w:pPr>
        <w:spacing w:before="240" w:after="240"/>
        <w:jc w:val="both"/>
        <w:rPr>
          <w:rFonts w:asciiTheme="majorHAnsi" w:eastAsiaTheme="majorEastAsia" w:hAnsiTheme="majorHAnsi" w:cstheme="majorBidi"/>
          <w:b/>
          <w:bCs/>
        </w:rPr>
      </w:pPr>
      <w:bookmarkStart w:id="88" w:name="_Toc175129009"/>
      <w:r w:rsidRPr="16EB8A5D">
        <w:rPr>
          <w:rStyle w:val="baj"/>
          <w:rFonts w:asciiTheme="majorHAnsi" w:eastAsiaTheme="majorEastAsia" w:hAnsiTheme="majorHAnsi" w:cstheme="majorBidi"/>
          <w:b/>
          <w:bCs/>
        </w:rPr>
        <w:t>Informe de presunto incumplimiento del contrato</w:t>
      </w:r>
      <w:bookmarkEnd w:id="88"/>
    </w:p>
    <w:p w14:paraId="111BD8DE" w14:textId="02EBE1FD" w:rsidR="7B3FC54C" w:rsidRPr="00FD2BAE" w:rsidRDefault="787670EA" w:rsidP="16EB8A5D">
      <w:pPr>
        <w:spacing w:before="240" w:after="240"/>
        <w:jc w:val="both"/>
        <w:rPr>
          <w:rStyle w:val="baj"/>
          <w:rFonts w:asciiTheme="majorHAnsi" w:eastAsiaTheme="majorEastAsia" w:hAnsiTheme="majorHAnsi" w:cstheme="majorBidi"/>
        </w:rPr>
      </w:pPr>
      <w:r w:rsidRPr="0AF1C131">
        <w:rPr>
          <w:rFonts w:asciiTheme="majorHAnsi" w:eastAsiaTheme="majorEastAsia" w:hAnsiTheme="majorHAnsi" w:cstheme="majorBidi"/>
        </w:rPr>
        <w:t>En virtud del artículo 84 de la Ley 1474 de 2011, el supervisor o supervisora del contrato tiene el deber de hacer el seguimiento técnico, administrativo, financiero, contable y jurídico del contrato e informar a la entidad contratante de los hechos o circunstancias que puedan constituir incumplimiento del contrato por violencias basadas en género</w:t>
      </w:r>
      <w:r w:rsidR="27558072" w:rsidRPr="0AF1C131">
        <w:rPr>
          <w:rFonts w:asciiTheme="majorHAnsi" w:eastAsiaTheme="majorEastAsia" w:hAnsiTheme="majorHAnsi" w:cstheme="majorBidi"/>
        </w:rPr>
        <w:t>, violencias por prejuicio</w:t>
      </w:r>
      <w:r w:rsidRPr="0AF1C131">
        <w:rPr>
          <w:rFonts w:asciiTheme="majorHAnsi" w:eastAsiaTheme="majorEastAsia" w:hAnsiTheme="majorHAnsi" w:cstheme="majorBidi"/>
        </w:rPr>
        <w:t xml:space="preserve"> o discriminación señaladas en este protocolo. </w:t>
      </w:r>
    </w:p>
    <w:p w14:paraId="1D0201C7" w14:textId="18CA7574" w:rsidR="7B3FC54C" w:rsidRPr="00FD2BAE" w:rsidRDefault="787670EA" w:rsidP="0AF1C131">
      <w:pPr>
        <w:spacing w:before="240" w:after="240" w:line="259" w:lineRule="auto"/>
        <w:jc w:val="both"/>
        <w:rPr>
          <w:rStyle w:val="baj"/>
          <w:rFonts w:asciiTheme="majorHAnsi" w:eastAsiaTheme="majorEastAsia" w:hAnsiTheme="majorHAnsi" w:cstheme="majorBidi"/>
        </w:rPr>
      </w:pPr>
      <w:r w:rsidRPr="1960AEE8">
        <w:rPr>
          <w:rFonts w:asciiTheme="majorHAnsi" w:eastAsiaTheme="majorEastAsia" w:hAnsiTheme="majorHAnsi" w:cstheme="majorBidi"/>
        </w:rPr>
        <w:t>Para esto, el supervisor o supervisora enviará un informe que</w:t>
      </w:r>
      <w:r w:rsidR="29897CE4" w:rsidRPr="1960AEE8">
        <w:rPr>
          <w:rFonts w:asciiTheme="majorHAnsi" w:eastAsiaTheme="majorEastAsia" w:hAnsiTheme="majorHAnsi" w:cstheme="majorBidi"/>
        </w:rPr>
        <w:t xml:space="preserve"> </w:t>
      </w:r>
      <w:r w:rsidR="1808E427" w:rsidRPr="1960AEE8">
        <w:rPr>
          <w:rFonts w:asciiTheme="majorHAnsi" w:eastAsiaTheme="majorEastAsia" w:hAnsiTheme="majorHAnsi" w:cstheme="majorBidi"/>
        </w:rPr>
        <w:t>dé</w:t>
      </w:r>
      <w:r w:rsidRPr="1960AEE8">
        <w:rPr>
          <w:rFonts w:asciiTheme="majorHAnsi" w:eastAsiaTheme="majorEastAsia" w:hAnsiTheme="majorHAnsi" w:cstheme="majorBidi"/>
        </w:rPr>
        <w:t xml:space="preserve"> cuenta de los hechos a la Secretaría General de la entidad, esta última</w:t>
      </w:r>
      <w:r w:rsidR="5E02632E" w:rsidRPr="1960AEE8">
        <w:rPr>
          <w:rFonts w:asciiTheme="majorHAnsi" w:eastAsiaTheme="majorEastAsia" w:hAnsiTheme="majorHAnsi" w:cstheme="majorBidi"/>
        </w:rPr>
        <w:t xml:space="preserve"> es el</w:t>
      </w:r>
      <w:r w:rsidRPr="1960AEE8">
        <w:rPr>
          <w:rFonts w:asciiTheme="majorHAnsi" w:eastAsiaTheme="majorEastAsia" w:hAnsiTheme="majorHAnsi" w:cstheme="majorBidi"/>
        </w:rPr>
        <w:t xml:space="preserve"> área competente para decidir sobre la declaratoria de incumplimiento del contrato.</w:t>
      </w:r>
      <w:r w:rsidR="6C4D5AD5" w:rsidRPr="1960AEE8">
        <w:rPr>
          <w:rFonts w:asciiTheme="majorHAnsi" w:eastAsiaTheme="majorEastAsia" w:hAnsiTheme="majorHAnsi" w:cstheme="majorBidi"/>
        </w:rPr>
        <w:t xml:space="preserve"> </w:t>
      </w:r>
      <w:r w:rsidRPr="1960AEE8">
        <w:rPr>
          <w:rStyle w:val="baj"/>
          <w:rFonts w:asciiTheme="majorHAnsi" w:eastAsiaTheme="majorEastAsia" w:hAnsiTheme="majorHAnsi" w:cstheme="majorBidi"/>
        </w:rPr>
        <w:t>El supervisor o supervisora del contrato presentará el informe de</w:t>
      </w:r>
      <w:r w:rsidR="429B1612" w:rsidRPr="1960AEE8">
        <w:rPr>
          <w:rStyle w:val="baj"/>
          <w:rFonts w:asciiTheme="majorHAnsi" w:eastAsiaTheme="majorEastAsia" w:hAnsiTheme="majorHAnsi" w:cstheme="majorBidi"/>
        </w:rPr>
        <w:t>l</w:t>
      </w:r>
      <w:r w:rsidRPr="1960AEE8">
        <w:rPr>
          <w:rStyle w:val="baj"/>
          <w:rFonts w:asciiTheme="majorHAnsi" w:eastAsiaTheme="majorEastAsia" w:hAnsiTheme="majorHAnsi" w:cstheme="majorBidi"/>
        </w:rPr>
        <w:t xml:space="preserve"> presunto incumplimiento a la Secretaría General dentro de los cinco (5) días hábiles siguientes al conocimiento de los hechos</w:t>
      </w:r>
      <w:r w:rsidR="681E6381" w:rsidRPr="1960AEE8">
        <w:rPr>
          <w:rStyle w:val="baj"/>
          <w:rFonts w:asciiTheme="majorHAnsi" w:eastAsiaTheme="majorEastAsia" w:hAnsiTheme="majorHAnsi" w:cstheme="majorBidi"/>
        </w:rPr>
        <w:t>.</w:t>
      </w:r>
    </w:p>
    <w:p w14:paraId="18344626" w14:textId="7B5643C5" w:rsidR="7B3FC54C" w:rsidRPr="00FD2BAE" w:rsidRDefault="1CD00F10" w:rsidP="16EB8A5D">
      <w:pPr>
        <w:rPr>
          <w:rStyle w:val="baj"/>
          <w:rFonts w:asciiTheme="majorHAnsi" w:eastAsiaTheme="majorEastAsia" w:hAnsiTheme="majorHAnsi" w:cstheme="majorBidi"/>
          <w:b/>
          <w:bCs/>
        </w:rPr>
      </w:pPr>
      <w:r w:rsidRPr="16EB8A5D">
        <w:rPr>
          <w:rStyle w:val="baj"/>
          <w:rFonts w:asciiTheme="majorHAnsi" w:eastAsiaTheme="majorEastAsia" w:hAnsiTheme="majorHAnsi" w:cstheme="majorBidi"/>
          <w:b/>
          <w:bCs/>
        </w:rPr>
        <w:t xml:space="preserve">Citación a </w:t>
      </w:r>
      <w:r w:rsidR="00A957BC" w:rsidRPr="16EB8A5D">
        <w:rPr>
          <w:rStyle w:val="baj"/>
          <w:rFonts w:asciiTheme="majorHAnsi" w:eastAsiaTheme="majorEastAsia" w:hAnsiTheme="majorHAnsi" w:cstheme="majorBidi"/>
          <w:b/>
          <w:bCs/>
        </w:rPr>
        <w:t>a</w:t>
      </w:r>
      <w:r w:rsidRPr="16EB8A5D">
        <w:rPr>
          <w:rStyle w:val="baj"/>
          <w:rFonts w:asciiTheme="majorHAnsi" w:eastAsiaTheme="majorEastAsia" w:hAnsiTheme="majorHAnsi" w:cstheme="majorBidi"/>
          <w:b/>
          <w:bCs/>
        </w:rPr>
        <w:t xml:space="preserve">udiencia </w:t>
      </w:r>
    </w:p>
    <w:p w14:paraId="08C4B848" w14:textId="5B9229BB" w:rsidR="7B3FC54C" w:rsidRPr="00FD2BAE" w:rsidRDefault="3AF8337C" w:rsidP="16EB8A5D">
      <w:pPr>
        <w:spacing w:before="240" w:after="240"/>
        <w:jc w:val="both"/>
        <w:rPr>
          <w:rFonts w:asciiTheme="majorHAnsi" w:eastAsiaTheme="majorEastAsia" w:hAnsiTheme="majorHAnsi" w:cstheme="majorBidi"/>
        </w:rPr>
      </w:pPr>
      <w:r w:rsidRPr="0AF1C131">
        <w:rPr>
          <w:rFonts w:asciiTheme="majorHAnsi" w:eastAsiaTheme="majorEastAsia" w:hAnsiTheme="majorHAnsi" w:cstheme="majorBidi"/>
        </w:rPr>
        <w:t>La Secretaría General del Ministerio de las Culturas, las Artes y los Saberes, citará a audiencia dentro de los cinco (5) días hábiles siguientes a la recepción del informe. En la citación, se hará mención expresa y detallada de los hechos que soportan</w:t>
      </w:r>
      <w:r w:rsidR="25AAFA83" w:rsidRPr="0AF1C131">
        <w:rPr>
          <w:rFonts w:asciiTheme="majorHAnsi" w:eastAsiaTheme="majorEastAsia" w:hAnsiTheme="majorHAnsi" w:cstheme="majorBidi"/>
        </w:rPr>
        <w:t xml:space="preserve"> el presunto incumplimiento</w:t>
      </w:r>
      <w:r w:rsidRPr="0AF1C131">
        <w:rPr>
          <w:rFonts w:asciiTheme="majorHAnsi" w:eastAsiaTheme="majorEastAsia" w:hAnsiTheme="majorHAnsi" w:cstheme="majorBidi"/>
        </w:rPr>
        <w:t>, acompañando el informe de supervisión</w:t>
      </w:r>
      <w:r w:rsidR="1841F07D" w:rsidRPr="0AF1C131">
        <w:rPr>
          <w:rFonts w:asciiTheme="majorHAnsi" w:eastAsiaTheme="majorEastAsia" w:hAnsiTheme="majorHAnsi" w:cstheme="majorBidi"/>
        </w:rPr>
        <w:t>,</w:t>
      </w:r>
      <w:r w:rsidR="40C97226" w:rsidRPr="0AF1C131">
        <w:rPr>
          <w:rFonts w:asciiTheme="majorHAnsi" w:eastAsiaTheme="majorEastAsia" w:hAnsiTheme="majorHAnsi" w:cstheme="majorBidi"/>
        </w:rPr>
        <w:t xml:space="preserve"> y</w:t>
      </w:r>
      <w:r w:rsidRPr="0AF1C131">
        <w:rPr>
          <w:rFonts w:asciiTheme="majorHAnsi" w:eastAsiaTheme="majorEastAsia" w:hAnsiTheme="majorHAnsi" w:cstheme="majorBidi"/>
        </w:rPr>
        <w:t xml:space="preserve"> enunciando las normas o cláusulas posiblemente violadas y las consecuencias que podrían derivarse para la</w:t>
      </w:r>
      <w:r w:rsidR="308ED32F" w:rsidRPr="0AF1C131">
        <w:rPr>
          <w:rFonts w:asciiTheme="majorHAnsi" w:eastAsiaTheme="majorEastAsia" w:hAnsiTheme="majorHAnsi" w:cstheme="majorBidi"/>
        </w:rPr>
        <w:t xml:space="preserve"> persona</w:t>
      </w:r>
      <w:r w:rsidRPr="0AF1C131">
        <w:rPr>
          <w:rFonts w:asciiTheme="majorHAnsi" w:eastAsiaTheme="majorEastAsia" w:hAnsiTheme="majorHAnsi" w:cstheme="majorBidi"/>
        </w:rPr>
        <w:t xml:space="preserve"> contratista en desarrollo de la actuación. </w:t>
      </w:r>
    </w:p>
    <w:p w14:paraId="11B96BA4" w14:textId="3FD19962" w:rsidR="7B3FC54C" w:rsidRPr="00FD2BAE" w:rsidRDefault="6E0686D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En la citación se establecerá el lugar, fecha y hora para la realización de la audiencia, la cual tendrá lugar a la mayor brevedad posible, atendiendo la naturaleza del contrato y la periodicidad establecida para el cumplimiento de las obligaciones contractuales, de acuerdo con lo establecido en el artículo 86 de la Ley 1474 de 2011.</w:t>
      </w:r>
    </w:p>
    <w:p w14:paraId="48DA6030" w14:textId="2B7076ED" w:rsidR="7B3FC54C" w:rsidRPr="00FD2BAE" w:rsidRDefault="75775666" w:rsidP="16EB8A5D">
      <w:pPr>
        <w:spacing w:before="240" w:after="240"/>
        <w:jc w:val="both"/>
        <w:rPr>
          <w:rFonts w:asciiTheme="majorHAnsi" w:eastAsiaTheme="majorEastAsia" w:hAnsiTheme="majorHAnsi" w:cstheme="majorBidi"/>
          <w:b/>
          <w:bCs/>
        </w:rPr>
      </w:pPr>
      <w:r w:rsidRPr="16EB8A5D">
        <w:rPr>
          <w:rFonts w:asciiTheme="majorHAnsi" w:eastAsiaTheme="majorEastAsia" w:hAnsiTheme="majorHAnsi" w:cstheme="majorBidi"/>
          <w:b/>
          <w:bCs/>
        </w:rPr>
        <w:t xml:space="preserve">Audiencia </w:t>
      </w:r>
    </w:p>
    <w:p w14:paraId="020106FE" w14:textId="14B5E421" w:rsidR="7B3FC54C" w:rsidRPr="00FD2BAE" w:rsidRDefault="5B2D73EE" w:rsidP="1960AEE8">
      <w:pPr>
        <w:spacing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rPr>
        <w:t xml:space="preserve">En el desarrollo de la audiencia, la </w:t>
      </w:r>
      <w:r w:rsidR="23DE4EDA" w:rsidRPr="1960AEE8">
        <w:rPr>
          <w:rFonts w:asciiTheme="majorHAnsi" w:eastAsiaTheme="majorEastAsia" w:hAnsiTheme="majorHAnsi" w:cstheme="majorBidi"/>
          <w:color w:val="000000" w:themeColor="text1"/>
        </w:rPr>
        <w:t>s</w:t>
      </w:r>
      <w:r w:rsidRPr="1960AEE8">
        <w:rPr>
          <w:rFonts w:asciiTheme="majorHAnsi" w:eastAsiaTheme="majorEastAsia" w:hAnsiTheme="majorHAnsi" w:cstheme="majorBidi"/>
          <w:color w:val="000000" w:themeColor="text1"/>
        </w:rPr>
        <w:t>ecretar</w:t>
      </w:r>
      <w:r w:rsidR="72230B7E" w:rsidRPr="1960AEE8">
        <w:rPr>
          <w:rFonts w:asciiTheme="majorHAnsi" w:eastAsiaTheme="majorEastAsia" w:hAnsiTheme="majorHAnsi" w:cstheme="majorBidi"/>
          <w:color w:val="000000" w:themeColor="text1"/>
        </w:rPr>
        <w:t>i</w:t>
      </w:r>
      <w:r w:rsidRPr="1960AEE8">
        <w:rPr>
          <w:rFonts w:asciiTheme="majorHAnsi" w:eastAsiaTheme="majorEastAsia" w:hAnsiTheme="majorHAnsi" w:cstheme="majorBidi"/>
          <w:color w:val="000000" w:themeColor="text1"/>
        </w:rPr>
        <w:t xml:space="preserve">a </w:t>
      </w:r>
      <w:r w:rsidR="6BC5687A" w:rsidRPr="1960AEE8">
        <w:rPr>
          <w:rFonts w:asciiTheme="majorHAnsi" w:eastAsiaTheme="majorEastAsia" w:hAnsiTheme="majorHAnsi" w:cstheme="majorBidi"/>
          <w:color w:val="000000" w:themeColor="text1"/>
        </w:rPr>
        <w:t>g</w:t>
      </w:r>
      <w:r w:rsidRPr="1960AEE8">
        <w:rPr>
          <w:rFonts w:asciiTheme="majorHAnsi" w:eastAsiaTheme="majorEastAsia" w:hAnsiTheme="majorHAnsi" w:cstheme="majorBidi"/>
          <w:color w:val="000000" w:themeColor="text1"/>
        </w:rPr>
        <w:t xml:space="preserve">eneral, presentará las circunstancias de hecho que motivan la actuación, enunciará las posibles normas o cláusulas posiblemente violadas y las consecuencias que podrían derivarse para </w:t>
      </w:r>
      <w:r w:rsidR="7B07EB2E" w:rsidRPr="1960AEE8">
        <w:rPr>
          <w:rFonts w:asciiTheme="majorHAnsi" w:eastAsiaTheme="majorEastAsia" w:hAnsiTheme="majorHAnsi" w:cstheme="majorBidi"/>
          <w:color w:val="000000" w:themeColor="text1"/>
        </w:rPr>
        <w:t>la persona</w:t>
      </w:r>
      <w:r w:rsidRPr="1960AEE8">
        <w:rPr>
          <w:rFonts w:asciiTheme="majorHAnsi" w:eastAsiaTheme="majorEastAsia" w:hAnsiTheme="majorHAnsi" w:cstheme="majorBidi"/>
          <w:color w:val="000000" w:themeColor="text1"/>
        </w:rPr>
        <w:t xml:space="preserve"> contratista en desarrollo de la actuación. Acto seguido, concederá el uso de la palabra a</w:t>
      </w:r>
      <w:r w:rsidR="2CDDA9F5" w:rsidRPr="1960AEE8">
        <w:rPr>
          <w:rFonts w:asciiTheme="majorHAnsi" w:eastAsiaTheme="majorEastAsia" w:hAnsiTheme="majorHAnsi" w:cstheme="majorBidi"/>
          <w:color w:val="000000" w:themeColor="text1"/>
        </w:rPr>
        <w:t xml:space="preserve"> la persona</w:t>
      </w:r>
      <w:r w:rsidR="23C45829" w:rsidRPr="1960AEE8">
        <w:rPr>
          <w:rFonts w:asciiTheme="majorHAnsi" w:eastAsiaTheme="majorEastAsia" w:hAnsiTheme="majorHAnsi" w:cstheme="majorBidi"/>
          <w:color w:val="000000" w:themeColor="text1"/>
        </w:rPr>
        <w:t xml:space="preserve"> contratista,</w:t>
      </w:r>
      <w:r w:rsidRPr="1960AEE8">
        <w:rPr>
          <w:rFonts w:asciiTheme="majorHAnsi" w:eastAsiaTheme="majorEastAsia" w:hAnsiTheme="majorHAnsi" w:cstheme="majorBidi"/>
          <w:color w:val="000000" w:themeColor="text1"/>
        </w:rPr>
        <w:t xml:space="preserve"> </w:t>
      </w:r>
      <w:r w:rsidR="5A370F03" w:rsidRPr="1960AEE8">
        <w:rPr>
          <w:rFonts w:asciiTheme="majorHAnsi" w:eastAsiaTheme="majorEastAsia" w:hAnsiTheme="majorHAnsi" w:cstheme="majorBidi"/>
          <w:color w:val="000000" w:themeColor="text1"/>
        </w:rPr>
        <w:t xml:space="preserve">su </w:t>
      </w:r>
      <w:r w:rsidRPr="1960AEE8">
        <w:rPr>
          <w:rFonts w:asciiTheme="majorHAnsi" w:eastAsiaTheme="majorEastAsia" w:hAnsiTheme="majorHAnsi" w:cstheme="majorBidi"/>
          <w:color w:val="000000" w:themeColor="text1"/>
        </w:rPr>
        <w:t>representante legal o a quien lo represente,</w:t>
      </w:r>
      <w:r w:rsidR="074EF0D6" w:rsidRPr="1960AEE8">
        <w:rPr>
          <w:rFonts w:asciiTheme="majorHAnsi" w:eastAsiaTheme="majorEastAsia" w:hAnsiTheme="majorHAnsi" w:cstheme="majorBidi"/>
          <w:color w:val="000000" w:themeColor="text1"/>
        </w:rPr>
        <w:t xml:space="preserve"> o su garante</w:t>
      </w:r>
      <w:r w:rsidRPr="1960AEE8">
        <w:rPr>
          <w:rFonts w:asciiTheme="majorHAnsi" w:eastAsiaTheme="majorEastAsia" w:hAnsiTheme="majorHAnsi" w:cstheme="majorBidi"/>
          <w:color w:val="000000" w:themeColor="text1"/>
        </w:rPr>
        <w:t xml:space="preserve"> para que presente s</w:t>
      </w:r>
      <w:r w:rsidR="74218F26" w:rsidRPr="1960AEE8">
        <w:rPr>
          <w:rFonts w:asciiTheme="majorHAnsi" w:eastAsiaTheme="majorEastAsia" w:hAnsiTheme="majorHAnsi" w:cstheme="majorBidi"/>
          <w:color w:val="000000" w:themeColor="text1"/>
        </w:rPr>
        <w:t>u defensa</w:t>
      </w:r>
      <w:r w:rsidRPr="1960AEE8">
        <w:rPr>
          <w:rFonts w:asciiTheme="majorHAnsi" w:eastAsiaTheme="majorEastAsia" w:hAnsiTheme="majorHAnsi" w:cstheme="majorBidi"/>
          <w:color w:val="000000" w:themeColor="text1"/>
        </w:rPr>
        <w:t>, en desarrollo de lo cual podrá rendir las explicaciones del caso, aportar pruebas y controvertir las presentadas por la entidad</w:t>
      </w:r>
      <w:r w:rsidR="1DC9A285" w:rsidRPr="1960AEE8">
        <w:rPr>
          <w:rFonts w:asciiTheme="majorHAnsi" w:eastAsiaTheme="majorEastAsia" w:hAnsiTheme="majorHAnsi" w:cstheme="majorBidi"/>
          <w:color w:val="000000" w:themeColor="text1"/>
        </w:rPr>
        <w:t xml:space="preserve">. </w:t>
      </w:r>
    </w:p>
    <w:p w14:paraId="5431001E" w14:textId="7EB82127" w:rsidR="7B3FC54C" w:rsidRPr="00FD2BAE" w:rsidRDefault="77C0E98C" w:rsidP="1960AEE8">
      <w:pPr>
        <w:spacing w:after="240"/>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rPr>
        <w:t xml:space="preserve">En cualquier momento del desarrollo de la audiencia, la </w:t>
      </w:r>
      <w:r w:rsidR="37A9E1C1" w:rsidRPr="1960AEE8">
        <w:rPr>
          <w:rFonts w:asciiTheme="majorHAnsi" w:eastAsiaTheme="majorEastAsia" w:hAnsiTheme="majorHAnsi" w:cstheme="majorBidi"/>
          <w:color w:val="000000" w:themeColor="text1"/>
        </w:rPr>
        <w:t>s</w:t>
      </w:r>
      <w:r w:rsidRPr="1960AEE8">
        <w:rPr>
          <w:rFonts w:asciiTheme="majorHAnsi" w:eastAsiaTheme="majorEastAsia" w:hAnsiTheme="majorHAnsi" w:cstheme="majorBidi"/>
          <w:color w:val="000000" w:themeColor="text1"/>
        </w:rPr>
        <w:t>ecretar</w:t>
      </w:r>
      <w:r w:rsidR="3E3319A9" w:rsidRPr="1960AEE8">
        <w:rPr>
          <w:rFonts w:asciiTheme="majorHAnsi" w:eastAsiaTheme="majorEastAsia" w:hAnsiTheme="majorHAnsi" w:cstheme="majorBidi"/>
          <w:color w:val="000000" w:themeColor="text1"/>
        </w:rPr>
        <w:t>i</w:t>
      </w:r>
      <w:r w:rsidRPr="1960AEE8">
        <w:rPr>
          <w:rFonts w:asciiTheme="majorHAnsi" w:eastAsiaTheme="majorEastAsia" w:hAnsiTheme="majorHAnsi" w:cstheme="majorBidi"/>
          <w:color w:val="000000" w:themeColor="text1"/>
        </w:rPr>
        <w:t xml:space="preserve">a </w:t>
      </w:r>
      <w:r w:rsidR="0F694500" w:rsidRPr="1960AEE8">
        <w:rPr>
          <w:rFonts w:asciiTheme="majorHAnsi" w:eastAsiaTheme="majorEastAsia" w:hAnsiTheme="majorHAnsi" w:cstheme="majorBidi"/>
          <w:color w:val="000000" w:themeColor="text1"/>
        </w:rPr>
        <w:t>g</w:t>
      </w:r>
      <w:r w:rsidRPr="1960AEE8">
        <w:rPr>
          <w:rFonts w:asciiTheme="majorHAnsi" w:eastAsiaTheme="majorEastAsia" w:hAnsiTheme="majorHAnsi" w:cstheme="majorBidi"/>
          <w:color w:val="000000" w:themeColor="text1"/>
        </w:rPr>
        <w:t>eneral podrá suspender la audiencia cuando</w:t>
      </w:r>
      <w:r w:rsidR="7D408C4C" w:rsidRPr="1960AEE8">
        <w:rPr>
          <w:rFonts w:asciiTheme="majorHAnsi" w:eastAsiaTheme="majorEastAsia" w:hAnsiTheme="majorHAnsi" w:cstheme="majorBidi"/>
          <w:color w:val="000000" w:themeColor="text1"/>
        </w:rPr>
        <w:t>,</w:t>
      </w:r>
      <w:r w:rsidRPr="1960AEE8">
        <w:rPr>
          <w:rFonts w:asciiTheme="majorHAnsi" w:eastAsiaTheme="majorEastAsia" w:hAnsiTheme="majorHAnsi" w:cstheme="majorBidi"/>
          <w:color w:val="000000" w:themeColor="text1"/>
        </w:rPr>
        <w:t xml:space="preserve"> de oficio o a petición de parte, ello resulte en su criterio necesario para allegar o practicar pruebas que estime conducentes y pertinentes, o cuando por cualquier otra razón debidamente sustentada, ello resulte necesario para el correcto desarrollo de la actuación administrativa. En todo caso, al adoptar la decisión, se señalará fecha y hora para reanudar la audiencia.</w:t>
      </w:r>
    </w:p>
    <w:p w14:paraId="73B31B00" w14:textId="39F27F28" w:rsidR="7B3FC54C" w:rsidRPr="00FD2BAE" w:rsidRDefault="7DDBFA31" w:rsidP="16EB8A5D">
      <w:pPr>
        <w:spacing w:after="240"/>
        <w:jc w:val="both"/>
        <w:rPr>
          <w:rStyle w:val="baj"/>
          <w:rFonts w:asciiTheme="majorHAnsi" w:eastAsiaTheme="majorEastAsia" w:hAnsiTheme="majorHAnsi" w:cstheme="majorBidi"/>
          <w:b/>
          <w:bCs/>
        </w:rPr>
      </w:pPr>
      <w:bookmarkStart w:id="89" w:name="_Toc175129011"/>
      <w:r w:rsidRPr="16EB8A5D">
        <w:rPr>
          <w:rStyle w:val="baj"/>
          <w:rFonts w:asciiTheme="majorHAnsi" w:eastAsiaTheme="majorEastAsia" w:hAnsiTheme="majorHAnsi" w:cstheme="majorBidi"/>
          <w:b/>
          <w:bCs/>
        </w:rPr>
        <w:t>Resolución</w:t>
      </w:r>
      <w:bookmarkEnd w:id="89"/>
    </w:p>
    <w:p w14:paraId="4461573A" w14:textId="59BAED8C" w:rsidR="7B3FC54C" w:rsidRPr="00FD2BAE" w:rsidRDefault="47F3A8A1"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rPr>
        <w:t>En concordancia con el artículo 86 de la Ley 1474 de 2011, finalizada la audiencia, la Secretaría General expedirá resolución motivada en la cual decidirá sobre la imposición o no de la multa, sanción o declaratoria de incumplimiento. Contra la decisión proferida solo procederá el recurso de reposición que se interpondrá, sustentará y decidirá en la misma audiencia. La decisión sobre el recurso se entenderá notificada en la audiencia.</w:t>
      </w:r>
    </w:p>
    <w:p w14:paraId="7C24CD7C" w14:textId="44831262" w:rsidR="7B3FC54C" w:rsidRPr="00FD2BAE" w:rsidRDefault="3AC0C9D1"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rPr>
        <w:lastRenderedPageBreak/>
        <w:t xml:space="preserve">Las medidas </w:t>
      </w:r>
      <w:r w:rsidR="130C82F0" w:rsidRPr="1960AEE8">
        <w:rPr>
          <w:rFonts w:asciiTheme="majorHAnsi" w:eastAsiaTheme="majorEastAsia" w:hAnsiTheme="majorHAnsi" w:cstheme="majorBidi"/>
        </w:rPr>
        <w:t xml:space="preserve">para la prevención y sanción </w:t>
      </w:r>
      <w:r w:rsidRPr="1960AEE8">
        <w:rPr>
          <w:rFonts w:asciiTheme="majorHAnsi" w:eastAsiaTheme="majorEastAsia" w:hAnsiTheme="majorHAnsi" w:cstheme="majorBidi"/>
        </w:rPr>
        <w:t xml:space="preserve">que se adopten a través de estos procedimientos tendrán lugar, sin perjuicio de las acciones legales que las </w:t>
      </w:r>
      <w:r w:rsidR="2683CD9F" w:rsidRPr="1960AEE8">
        <w:rPr>
          <w:rFonts w:asciiTheme="majorHAnsi" w:eastAsiaTheme="majorEastAsia" w:hAnsiTheme="majorHAnsi" w:cstheme="majorBidi"/>
        </w:rPr>
        <w:t>personas que activan</w:t>
      </w:r>
      <w:r w:rsidRPr="1960AEE8">
        <w:rPr>
          <w:rFonts w:asciiTheme="majorHAnsi" w:eastAsiaTheme="majorEastAsia" w:hAnsiTheme="majorHAnsi" w:cstheme="majorBidi"/>
        </w:rPr>
        <w:t xml:space="preserve"> </w:t>
      </w:r>
      <w:r w:rsidR="2683CD9F" w:rsidRPr="1960AEE8">
        <w:rPr>
          <w:rFonts w:asciiTheme="majorHAnsi" w:eastAsiaTheme="majorEastAsia" w:hAnsiTheme="majorHAnsi" w:cstheme="majorBidi"/>
        </w:rPr>
        <w:t xml:space="preserve">las rutas </w:t>
      </w:r>
      <w:r w:rsidRPr="1960AEE8">
        <w:rPr>
          <w:rFonts w:asciiTheme="majorHAnsi" w:eastAsiaTheme="majorEastAsia" w:hAnsiTheme="majorHAnsi" w:cstheme="majorBidi"/>
        </w:rPr>
        <w:t>promuevan ante la justicia ordinaria</w:t>
      </w:r>
      <w:r w:rsidR="7796E8D5" w:rsidRPr="1960AEE8">
        <w:rPr>
          <w:rFonts w:asciiTheme="majorHAnsi" w:eastAsiaTheme="majorEastAsia" w:hAnsiTheme="majorHAnsi" w:cstheme="majorBidi"/>
        </w:rPr>
        <w:t xml:space="preserve"> (Fiscalía General de la Nación, Procuraduría General de la Nación, entre otras)</w:t>
      </w:r>
      <w:r w:rsidRPr="1960AEE8">
        <w:rPr>
          <w:rFonts w:asciiTheme="majorHAnsi" w:eastAsiaTheme="majorEastAsia" w:hAnsiTheme="majorHAnsi" w:cstheme="majorBidi"/>
        </w:rPr>
        <w:t>.</w:t>
      </w:r>
    </w:p>
    <w:p w14:paraId="2CF34F2A" w14:textId="11B242A7" w:rsidR="1214962A" w:rsidRPr="00FD2BAE" w:rsidRDefault="205EF424" w:rsidP="1960AEE8">
      <w:pPr>
        <w:pStyle w:val="Ttulo2"/>
        <w:numPr>
          <w:ilvl w:val="0"/>
          <w:numId w:val="0"/>
        </w:numPr>
        <w:jc w:val="both"/>
        <w:rPr>
          <w:rFonts w:asciiTheme="majorHAnsi" w:hAnsiTheme="majorHAnsi"/>
        </w:rPr>
      </w:pPr>
      <w:bookmarkStart w:id="90" w:name="_Toc175129012"/>
      <w:bookmarkStart w:id="91" w:name="_Toc895730511"/>
      <w:r w:rsidRPr="1960AEE8">
        <w:rPr>
          <w:rFonts w:asciiTheme="majorHAnsi" w:hAnsiTheme="majorHAnsi"/>
        </w:rPr>
        <w:t>8</w:t>
      </w:r>
      <w:r w:rsidR="652E6833" w:rsidRPr="1960AEE8">
        <w:rPr>
          <w:rFonts w:asciiTheme="majorHAnsi" w:hAnsiTheme="majorHAnsi"/>
        </w:rPr>
        <w:t xml:space="preserve">.3 </w:t>
      </w:r>
      <w:r w:rsidR="3B3DA676" w:rsidRPr="1960AEE8">
        <w:rPr>
          <w:rFonts w:asciiTheme="majorHAnsi" w:hAnsiTheme="majorHAnsi"/>
        </w:rPr>
        <w:t>Ruta de atención en caso de queja contra pasantes, judicantes</w:t>
      </w:r>
      <w:r w:rsidR="33454E4A" w:rsidRPr="1960AEE8">
        <w:rPr>
          <w:rFonts w:asciiTheme="majorHAnsi" w:hAnsiTheme="majorHAnsi"/>
        </w:rPr>
        <w:t xml:space="preserve"> o </w:t>
      </w:r>
      <w:r w:rsidR="3B3DA676" w:rsidRPr="1960AEE8">
        <w:rPr>
          <w:rFonts w:asciiTheme="majorHAnsi" w:hAnsiTheme="majorHAnsi"/>
        </w:rPr>
        <w:t>practicantes</w:t>
      </w:r>
      <w:bookmarkEnd w:id="90"/>
      <w:bookmarkEnd w:id="91"/>
      <w:r w:rsidR="3B3DA676" w:rsidRPr="1960AEE8">
        <w:rPr>
          <w:rFonts w:asciiTheme="majorHAnsi" w:hAnsiTheme="majorHAnsi"/>
        </w:rPr>
        <w:t xml:space="preserve"> </w:t>
      </w:r>
    </w:p>
    <w:p w14:paraId="7F269604" w14:textId="2EFFB2AC" w:rsidR="4355D870" w:rsidRPr="00FD2BAE" w:rsidRDefault="47F3A8A1"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A partir del mes de agosto del año 2024, al firmar el acta de inicio de la vinculación formativa, los y las pasantes, judicantes o practicantes se comprometen a no incurrir en actos de violencias basadas en género o discriminación de las que habla este </w:t>
      </w:r>
      <w:r w:rsidR="7078C18C" w:rsidRPr="1960AEE8">
        <w:rPr>
          <w:rFonts w:asciiTheme="majorHAnsi" w:eastAsiaTheme="majorEastAsia" w:hAnsiTheme="majorHAnsi" w:cstheme="majorBidi"/>
          <w:color w:val="auto"/>
          <w:sz w:val="22"/>
          <w:szCs w:val="22"/>
        </w:rPr>
        <w:t>P</w:t>
      </w:r>
      <w:r w:rsidRPr="1960AEE8">
        <w:rPr>
          <w:rFonts w:asciiTheme="majorHAnsi" w:eastAsiaTheme="majorEastAsia" w:hAnsiTheme="majorHAnsi" w:cstheme="majorBidi"/>
          <w:color w:val="auto"/>
          <w:sz w:val="22"/>
          <w:szCs w:val="22"/>
        </w:rPr>
        <w:t>rotocolo.</w:t>
      </w:r>
    </w:p>
    <w:p w14:paraId="40F7EE48" w14:textId="421BF6D6" w:rsidR="2F880E56" w:rsidRPr="00FD2BAE" w:rsidRDefault="47F3A8A1" w:rsidP="16EB8A5D">
      <w:pPr>
        <w:rPr>
          <w:rStyle w:val="baj"/>
          <w:rFonts w:asciiTheme="majorHAnsi" w:eastAsiaTheme="majorEastAsia" w:hAnsiTheme="majorHAnsi" w:cstheme="majorBidi"/>
          <w:b/>
          <w:bCs/>
        </w:rPr>
      </w:pPr>
      <w:bookmarkStart w:id="92" w:name="_Toc175129013"/>
      <w:r w:rsidRPr="16EB8A5D">
        <w:rPr>
          <w:rStyle w:val="baj"/>
          <w:rFonts w:asciiTheme="majorHAnsi" w:eastAsiaTheme="majorEastAsia" w:hAnsiTheme="majorHAnsi" w:cstheme="majorBidi"/>
          <w:b/>
          <w:bCs/>
        </w:rPr>
        <w:t>Citación a descargos</w:t>
      </w:r>
      <w:bookmarkEnd w:id="92"/>
    </w:p>
    <w:p w14:paraId="537977E7" w14:textId="77777777" w:rsidR="002C1053" w:rsidRPr="00FD2BAE" w:rsidRDefault="002C1053" w:rsidP="16EB8A5D">
      <w:pPr>
        <w:rPr>
          <w:rFonts w:asciiTheme="majorHAnsi" w:eastAsiaTheme="majorEastAsia" w:hAnsiTheme="majorHAnsi" w:cstheme="majorBidi"/>
        </w:rPr>
      </w:pPr>
    </w:p>
    <w:p w14:paraId="2426C37C" w14:textId="5933AFC7" w:rsidR="2F880E56" w:rsidRPr="00FD2BAE" w:rsidRDefault="29F40F89" w:rsidP="16EB8A5D">
      <w:pPr>
        <w:jc w:val="both"/>
        <w:rPr>
          <w:rStyle w:val="baj"/>
          <w:rFonts w:asciiTheme="majorHAnsi" w:eastAsiaTheme="majorEastAsia" w:hAnsiTheme="majorHAnsi" w:cstheme="majorBidi"/>
        </w:rPr>
      </w:pPr>
      <w:r w:rsidRPr="16EB8A5D">
        <w:rPr>
          <w:rFonts w:asciiTheme="majorHAnsi" w:eastAsiaTheme="majorEastAsia" w:hAnsiTheme="majorHAnsi" w:cstheme="majorBidi"/>
        </w:rPr>
        <w:t xml:space="preserve">Recibida la queja contra </w:t>
      </w:r>
      <w:r w:rsidR="1DA7AB40" w:rsidRPr="16EB8A5D">
        <w:rPr>
          <w:rFonts w:asciiTheme="majorHAnsi" w:eastAsiaTheme="majorEastAsia" w:hAnsiTheme="majorHAnsi" w:cstheme="majorBidi"/>
        </w:rPr>
        <w:t>la persona</w:t>
      </w:r>
      <w:r w:rsidR="4C40EF58" w:rsidRPr="16EB8A5D">
        <w:rPr>
          <w:rFonts w:asciiTheme="majorHAnsi" w:eastAsiaTheme="majorEastAsia" w:hAnsiTheme="majorHAnsi" w:cstheme="majorBidi"/>
        </w:rPr>
        <w:t xml:space="preserve"> en su rol</w:t>
      </w:r>
      <w:r w:rsidRPr="16EB8A5D">
        <w:rPr>
          <w:rFonts w:asciiTheme="majorHAnsi" w:eastAsiaTheme="majorEastAsia" w:hAnsiTheme="majorHAnsi" w:cstheme="majorBidi"/>
        </w:rPr>
        <w:t xml:space="preserve"> pasante, judicante o practicante, en un término no mayor a cinco (5) días hábiles, el Grupo de Gestión Humana </w:t>
      </w:r>
      <w:r w:rsidR="60DD9DB8" w:rsidRPr="16EB8A5D">
        <w:rPr>
          <w:rFonts w:asciiTheme="majorHAnsi" w:eastAsiaTheme="majorEastAsia" w:hAnsiTheme="majorHAnsi" w:cstheme="majorBidi"/>
        </w:rPr>
        <w:t>le</w:t>
      </w:r>
      <w:r w:rsidR="134581F6" w:rsidRPr="16EB8A5D">
        <w:rPr>
          <w:rFonts w:asciiTheme="majorHAnsi" w:eastAsiaTheme="majorEastAsia" w:hAnsiTheme="majorHAnsi" w:cstheme="majorBidi"/>
        </w:rPr>
        <w:t xml:space="preserve"> </w:t>
      </w:r>
      <w:r w:rsidRPr="16EB8A5D">
        <w:rPr>
          <w:rFonts w:asciiTheme="majorHAnsi" w:eastAsiaTheme="majorEastAsia" w:hAnsiTheme="majorHAnsi" w:cstheme="majorBidi"/>
        </w:rPr>
        <w:t>citará</w:t>
      </w:r>
      <w:r w:rsidRPr="16EB8A5D">
        <w:rPr>
          <w:rStyle w:val="baj"/>
          <w:rFonts w:asciiTheme="majorHAnsi" w:eastAsiaTheme="majorEastAsia" w:hAnsiTheme="majorHAnsi" w:cstheme="majorBidi"/>
        </w:rPr>
        <w:t xml:space="preserve"> a descargos, </w:t>
      </w:r>
      <w:r w:rsidR="7F64E9F8" w:rsidRPr="16EB8A5D">
        <w:rPr>
          <w:rStyle w:val="baj"/>
          <w:rFonts w:asciiTheme="majorHAnsi" w:eastAsiaTheme="majorEastAsia" w:hAnsiTheme="majorHAnsi" w:cstheme="majorBidi"/>
        </w:rPr>
        <w:t xml:space="preserve">así como a </w:t>
      </w:r>
      <w:r w:rsidRPr="16EB8A5D">
        <w:rPr>
          <w:rStyle w:val="baj"/>
          <w:rFonts w:asciiTheme="majorHAnsi" w:eastAsiaTheme="majorEastAsia" w:hAnsiTheme="majorHAnsi" w:cstheme="majorBidi"/>
        </w:rPr>
        <w:t>su responsable por parte de la Universidad y su tutor</w:t>
      </w:r>
      <w:r w:rsidR="50EB38C3" w:rsidRPr="16EB8A5D">
        <w:rPr>
          <w:rStyle w:val="baj"/>
          <w:rFonts w:asciiTheme="majorHAnsi" w:eastAsiaTheme="majorEastAsia" w:hAnsiTheme="majorHAnsi" w:cstheme="majorBidi"/>
        </w:rPr>
        <w:t xml:space="preserve"> o tutora</w:t>
      </w:r>
      <w:r w:rsidRPr="16EB8A5D">
        <w:rPr>
          <w:rStyle w:val="baj"/>
          <w:rFonts w:asciiTheme="majorHAnsi" w:eastAsiaTheme="majorEastAsia" w:hAnsiTheme="majorHAnsi" w:cstheme="majorBidi"/>
        </w:rPr>
        <w:t xml:space="preserve"> en el Ministerio. En la citación se dará a conocer la queja y se establecerá el lugar, fecha y hora para la realización de los descargos.</w:t>
      </w:r>
    </w:p>
    <w:p w14:paraId="5E0047B6" w14:textId="77777777" w:rsidR="00321D4F" w:rsidRPr="00FD2BAE" w:rsidRDefault="00321D4F" w:rsidP="16EB8A5D">
      <w:pPr>
        <w:rPr>
          <w:rStyle w:val="baj"/>
          <w:rFonts w:asciiTheme="majorHAnsi" w:eastAsiaTheme="majorEastAsia" w:hAnsiTheme="majorHAnsi" w:cstheme="majorBidi"/>
        </w:rPr>
      </w:pPr>
    </w:p>
    <w:p w14:paraId="0A571336" w14:textId="7E6BD308" w:rsidR="2F880E56" w:rsidRPr="00FD2BAE" w:rsidRDefault="47F3A8A1" w:rsidP="16EB8A5D">
      <w:pPr>
        <w:spacing w:after="240"/>
        <w:jc w:val="both"/>
        <w:rPr>
          <w:rFonts w:asciiTheme="majorHAnsi" w:eastAsiaTheme="majorEastAsia" w:hAnsiTheme="majorHAnsi" w:cstheme="majorBidi"/>
        </w:rPr>
      </w:pPr>
      <w:r w:rsidRPr="1960AEE8">
        <w:rPr>
          <w:rFonts w:asciiTheme="majorHAnsi" w:eastAsiaTheme="majorEastAsia" w:hAnsiTheme="majorHAnsi" w:cstheme="majorBidi"/>
        </w:rPr>
        <w:t>En ningún caso la fecha y hora para presentar descargos excederá el término de cinco (5) días hábiles contados desde la citación.</w:t>
      </w:r>
    </w:p>
    <w:p w14:paraId="4B6D15D9" w14:textId="1B9B3ECB" w:rsidR="006163F1" w:rsidRPr="00FD2BAE" w:rsidRDefault="47F3A8A1" w:rsidP="16EB8A5D">
      <w:pPr>
        <w:pStyle w:val="NormalWeb"/>
        <w:spacing w:after="240" w:afterAutospacing="0" w:line="270" w:lineRule="atLeast"/>
        <w:rPr>
          <w:rStyle w:val="baj"/>
          <w:rFonts w:asciiTheme="majorHAnsi" w:eastAsiaTheme="majorEastAsia" w:hAnsiTheme="majorHAnsi" w:cstheme="majorBidi"/>
          <w:color w:val="auto"/>
          <w:sz w:val="22"/>
          <w:szCs w:val="22"/>
        </w:rPr>
      </w:pPr>
      <w:r w:rsidRPr="16EB8A5D">
        <w:rPr>
          <w:rFonts w:asciiTheme="majorHAnsi" w:eastAsiaTheme="majorEastAsia" w:hAnsiTheme="majorHAnsi" w:cstheme="majorBidi"/>
          <w:b/>
          <w:bCs/>
          <w:color w:val="auto"/>
          <w:sz w:val="22"/>
          <w:szCs w:val="22"/>
        </w:rPr>
        <w:t xml:space="preserve">Nota: </w:t>
      </w:r>
      <w:r w:rsidRPr="16EB8A5D">
        <w:rPr>
          <w:rFonts w:asciiTheme="majorHAnsi" w:eastAsiaTheme="majorEastAsia" w:hAnsiTheme="majorHAnsi" w:cstheme="majorBidi"/>
          <w:color w:val="auto"/>
          <w:sz w:val="22"/>
          <w:szCs w:val="22"/>
        </w:rPr>
        <w:t>En los eventos en los que el tutor</w:t>
      </w:r>
      <w:r w:rsidR="004456DA" w:rsidRPr="16EB8A5D">
        <w:rPr>
          <w:rFonts w:asciiTheme="majorHAnsi" w:eastAsiaTheme="majorEastAsia" w:hAnsiTheme="majorHAnsi" w:cstheme="majorBidi"/>
          <w:color w:val="auto"/>
          <w:sz w:val="22"/>
          <w:szCs w:val="22"/>
        </w:rPr>
        <w:t xml:space="preserve"> o tutora</w:t>
      </w:r>
      <w:r w:rsidRPr="16EB8A5D">
        <w:rPr>
          <w:rFonts w:asciiTheme="majorHAnsi" w:eastAsiaTheme="majorEastAsia" w:hAnsiTheme="majorHAnsi" w:cstheme="majorBidi"/>
          <w:color w:val="auto"/>
          <w:sz w:val="22"/>
          <w:szCs w:val="22"/>
        </w:rPr>
        <w:t xml:space="preserve"> en el Ministerio reciba la queja en contra del pasante, judicante o practicante, debe</w:t>
      </w:r>
      <w:r w:rsidR="004456DA" w:rsidRPr="16EB8A5D">
        <w:rPr>
          <w:rFonts w:asciiTheme="majorHAnsi" w:eastAsiaTheme="majorEastAsia" w:hAnsiTheme="majorHAnsi" w:cstheme="majorBidi"/>
          <w:color w:val="auto"/>
          <w:sz w:val="22"/>
          <w:szCs w:val="22"/>
        </w:rPr>
        <w:t>rá</w:t>
      </w:r>
      <w:r w:rsidRPr="16EB8A5D">
        <w:rPr>
          <w:rFonts w:asciiTheme="majorHAnsi" w:eastAsiaTheme="majorEastAsia" w:hAnsiTheme="majorHAnsi" w:cstheme="majorBidi"/>
          <w:color w:val="auto"/>
          <w:sz w:val="22"/>
          <w:szCs w:val="22"/>
        </w:rPr>
        <w:t xml:space="preserve"> remitirla al Grupo de Gestión Humana para que proceda con la citación a descargos. </w:t>
      </w:r>
    </w:p>
    <w:p w14:paraId="62B873CC" w14:textId="4B5E2862" w:rsidR="2F880E56" w:rsidRPr="00FD2BAE" w:rsidRDefault="47F3A8A1" w:rsidP="16EB8A5D">
      <w:pPr>
        <w:rPr>
          <w:rStyle w:val="baj"/>
          <w:rFonts w:asciiTheme="majorHAnsi" w:eastAsiaTheme="majorEastAsia" w:hAnsiTheme="majorHAnsi" w:cstheme="majorBidi"/>
          <w:b/>
          <w:bCs/>
        </w:rPr>
      </w:pPr>
      <w:bookmarkStart w:id="93" w:name="_Toc175129014"/>
      <w:r w:rsidRPr="16EB8A5D">
        <w:rPr>
          <w:rStyle w:val="baj"/>
          <w:rFonts w:asciiTheme="majorHAnsi" w:eastAsiaTheme="majorEastAsia" w:hAnsiTheme="majorHAnsi" w:cstheme="majorBidi"/>
          <w:b/>
          <w:bCs/>
        </w:rPr>
        <w:t>Descargos</w:t>
      </w:r>
      <w:bookmarkEnd w:id="93"/>
    </w:p>
    <w:p w14:paraId="55575CAA" w14:textId="77777777" w:rsidR="002C1053" w:rsidRPr="00FD2BAE" w:rsidRDefault="002C1053" w:rsidP="16EB8A5D">
      <w:pPr>
        <w:rPr>
          <w:rFonts w:asciiTheme="majorHAnsi" w:eastAsiaTheme="majorEastAsia" w:hAnsiTheme="majorHAnsi" w:cstheme="majorBidi"/>
        </w:rPr>
      </w:pPr>
    </w:p>
    <w:p w14:paraId="2BBAF29D" w14:textId="3DA6FB31" w:rsidR="2F880E56" w:rsidRPr="00FD2BAE" w:rsidRDefault="190AC35F"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 xml:space="preserve">En el desarrollo de los descargos, el Grupo de Gestión Humana hará mención expresa y detallada de los hechos que dieron lugar a la queja y concederá la palabra a </w:t>
      </w:r>
      <w:r w:rsidR="5177ED24" w:rsidRPr="16EB8A5D">
        <w:rPr>
          <w:rFonts w:asciiTheme="majorHAnsi" w:eastAsiaTheme="majorEastAsia" w:hAnsiTheme="majorHAnsi" w:cstheme="majorBidi"/>
        </w:rPr>
        <w:t>la persona en rol de</w:t>
      </w:r>
      <w:r w:rsidR="0DAA6B3C" w:rsidRPr="16EB8A5D">
        <w:rPr>
          <w:rFonts w:asciiTheme="majorHAnsi" w:eastAsiaTheme="majorEastAsia" w:hAnsiTheme="majorHAnsi" w:cstheme="majorBidi"/>
        </w:rPr>
        <w:t>, judicante o practicante</w:t>
      </w:r>
      <w:r w:rsidRPr="16EB8A5D">
        <w:rPr>
          <w:rFonts w:asciiTheme="majorHAnsi" w:eastAsiaTheme="majorEastAsia" w:hAnsiTheme="majorHAnsi" w:cstheme="majorBidi"/>
        </w:rPr>
        <w:t xml:space="preserve"> y a</w:t>
      </w:r>
      <w:r w:rsidR="6ACBD303" w:rsidRPr="16EB8A5D">
        <w:rPr>
          <w:rFonts w:asciiTheme="majorHAnsi" w:eastAsiaTheme="majorEastAsia" w:hAnsiTheme="majorHAnsi" w:cstheme="majorBidi"/>
        </w:rPr>
        <w:t xml:space="preserve"> </w:t>
      </w:r>
      <w:r w:rsidR="39CFE03A" w:rsidRPr="16EB8A5D">
        <w:rPr>
          <w:rFonts w:asciiTheme="majorHAnsi" w:eastAsiaTheme="majorEastAsia" w:hAnsiTheme="majorHAnsi" w:cstheme="majorBidi"/>
        </w:rPr>
        <w:t>su</w:t>
      </w:r>
      <w:r w:rsidRPr="16EB8A5D">
        <w:rPr>
          <w:rFonts w:asciiTheme="majorHAnsi" w:eastAsiaTheme="majorEastAsia" w:hAnsiTheme="majorHAnsi" w:cstheme="majorBidi"/>
        </w:rPr>
        <w:t xml:space="preserve"> responsable de la universidad, para que presenten sus descargos, rindan las explicaciones del caso, aporten pruebas y controviertan las presentadas por la entidad.</w:t>
      </w:r>
    </w:p>
    <w:p w14:paraId="4213FB8F" w14:textId="7186E1E4" w:rsidR="2F880E56" w:rsidRPr="00FD2BAE" w:rsidRDefault="47F3A8A1"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rPr>
        <w:t>Rendidos los descargos, el Grupo de Gestión Humana levantará acta, en la que consignará</w:t>
      </w:r>
      <w:r w:rsidR="00422258" w:rsidRPr="1960AEE8">
        <w:rPr>
          <w:rFonts w:asciiTheme="majorHAnsi" w:eastAsiaTheme="majorEastAsia" w:hAnsiTheme="majorHAnsi" w:cstheme="majorBidi"/>
        </w:rPr>
        <w:t xml:space="preserve"> </w:t>
      </w:r>
      <w:r w:rsidRPr="1960AEE8">
        <w:rPr>
          <w:rFonts w:asciiTheme="majorHAnsi" w:eastAsiaTheme="majorEastAsia" w:hAnsiTheme="majorHAnsi" w:cstheme="majorBidi"/>
        </w:rPr>
        <w:t xml:space="preserve">la queja recibida, los argumentos presentados por el pasante, practicante y/o judicante y su responsable por parte de la universidad y, de acuerdo con los hechos y las pruebas allegadas, procederá con el cierre de la actuación o formulará las recomendaciones para la desvinculación del proceso formativo, según sea el caso. </w:t>
      </w:r>
    </w:p>
    <w:p w14:paraId="4676CD2F" w14:textId="0AD99645" w:rsidR="002C1053" w:rsidRPr="00FD2BAE" w:rsidRDefault="47F3A8A1" w:rsidP="1960AEE8">
      <w:pPr>
        <w:spacing w:after="240"/>
        <w:rPr>
          <w:rStyle w:val="baj"/>
          <w:rFonts w:asciiTheme="majorHAnsi" w:eastAsiaTheme="majorEastAsia" w:hAnsiTheme="majorHAnsi" w:cstheme="majorBidi"/>
          <w:b/>
          <w:bCs/>
        </w:rPr>
      </w:pPr>
      <w:bookmarkStart w:id="94" w:name="_Toc175129016"/>
      <w:r w:rsidRPr="1960AEE8">
        <w:rPr>
          <w:rStyle w:val="baj"/>
          <w:rFonts w:asciiTheme="majorHAnsi" w:eastAsiaTheme="majorEastAsia" w:hAnsiTheme="majorHAnsi" w:cstheme="majorBidi"/>
          <w:b/>
          <w:bCs/>
        </w:rPr>
        <w:t>Resolución</w:t>
      </w:r>
      <w:bookmarkEnd w:id="94"/>
    </w:p>
    <w:p w14:paraId="7CB00A48" w14:textId="322DCB09" w:rsidR="004B4F35" w:rsidRPr="00FD2BAE" w:rsidRDefault="1A445C14" w:rsidP="1960AEE8">
      <w:pPr>
        <w:spacing w:before="240" w:after="240" w:line="259" w:lineRule="auto"/>
        <w:jc w:val="both"/>
        <w:rPr>
          <w:rFonts w:asciiTheme="majorHAnsi" w:eastAsiaTheme="majorEastAsia" w:hAnsiTheme="majorHAnsi" w:cstheme="majorBidi"/>
        </w:rPr>
      </w:pPr>
      <w:r w:rsidRPr="1960AEE8">
        <w:rPr>
          <w:rFonts w:asciiTheme="majorHAnsi" w:eastAsiaTheme="majorEastAsia" w:hAnsiTheme="majorHAnsi" w:cstheme="majorBidi"/>
        </w:rPr>
        <w:t xml:space="preserve">En los eventos en los que se requiera dar por terminado el proceso formativo, el Grupo de Gestión Humana formulará las recomendaciones al despacho del ministro y </w:t>
      </w:r>
      <w:r w:rsidR="190AC35F" w:rsidRPr="1960AEE8">
        <w:rPr>
          <w:rFonts w:asciiTheme="majorHAnsi" w:eastAsiaTheme="majorEastAsia" w:hAnsiTheme="majorHAnsi" w:cstheme="majorBidi"/>
        </w:rPr>
        <w:t xml:space="preserve">elaborará la resolución de desvinculación del proceso formativo, acto administrativo que suscribirá el Ministro y se comunicará por medios electrónicos. </w:t>
      </w:r>
    </w:p>
    <w:p w14:paraId="636363BB" w14:textId="36F20106" w:rsidR="73EB69AE" w:rsidRDefault="73EB69AE" w:rsidP="1960AEE8">
      <w:pPr>
        <w:spacing w:before="240" w:after="240" w:line="259" w:lineRule="auto"/>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El Grupo de Gestión Humana enviará una copia del acta</w:t>
      </w:r>
      <w:r w:rsidR="006A3EBD" w:rsidRPr="1960AEE8">
        <w:rPr>
          <w:rStyle w:val="baj"/>
          <w:rFonts w:asciiTheme="majorHAnsi" w:eastAsiaTheme="majorEastAsia" w:hAnsiTheme="majorHAnsi" w:cstheme="majorBidi"/>
        </w:rPr>
        <w:t xml:space="preserve"> de descargos</w:t>
      </w:r>
      <w:r w:rsidRPr="1960AEE8">
        <w:rPr>
          <w:rStyle w:val="baj"/>
          <w:rFonts w:asciiTheme="majorHAnsi" w:eastAsiaTheme="majorEastAsia" w:hAnsiTheme="majorHAnsi" w:cstheme="majorBidi"/>
        </w:rPr>
        <w:t xml:space="preserve"> y/o de la resolución de desvinculación </w:t>
      </w:r>
      <w:r w:rsidR="006A3EBD" w:rsidRPr="1960AEE8">
        <w:rPr>
          <w:rStyle w:val="baj"/>
          <w:rFonts w:asciiTheme="majorHAnsi" w:eastAsiaTheme="majorEastAsia" w:hAnsiTheme="majorHAnsi" w:cstheme="majorBidi"/>
        </w:rPr>
        <w:t>del proceso formativo a la Institución Educativa,</w:t>
      </w:r>
      <w:r w:rsidRPr="1960AEE8">
        <w:rPr>
          <w:rStyle w:val="baj"/>
          <w:rFonts w:asciiTheme="majorHAnsi" w:eastAsiaTheme="majorEastAsia" w:hAnsiTheme="majorHAnsi" w:cstheme="majorBidi"/>
        </w:rPr>
        <w:t xml:space="preserve"> para que proceda de acuerdo con sus procedimientos internos.</w:t>
      </w:r>
    </w:p>
    <w:p w14:paraId="1CD8DDD1" w14:textId="7E1388F7" w:rsidR="689EBACD" w:rsidRPr="00FD2BAE" w:rsidRDefault="55280D2B" w:rsidP="1960AEE8">
      <w:pPr>
        <w:pStyle w:val="Ttulo2"/>
        <w:numPr>
          <w:ilvl w:val="0"/>
          <w:numId w:val="0"/>
        </w:numPr>
        <w:jc w:val="both"/>
        <w:rPr>
          <w:rStyle w:val="baj"/>
          <w:rFonts w:asciiTheme="majorHAnsi" w:hAnsiTheme="majorHAnsi"/>
        </w:rPr>
      </w:pPr>
      <w:bookmarkStart w:id="95" w:name="_Toc175129017"/>
      <w:bookmarkStart w:id="96" w:name="_Toc1597376713"/>
      <w:r w:rsidRPr="1960AEE8">
        <w:rPr>
          <w:rFonts w:asciiTheme="majorHAnsi" w:hAnsiTheme="majorHAnsi"/>
        </w:rPr>
        <w:t>8</w:t>
      </w:r>
      <w:r w:rsidR="15B8B57C" w:rsidRPr="1960AEE8">
        <w:rPr>
          <w:rFonts w:asciiTheme="majorHAnsi" w:hAnsiTheme="majorHAnsi"/>
        </w:rPr>
        <w:t xml:space="preserve">.4 </w:t>
      </w:r>
      <w:r w:rsidR="65088C56" w:rsidRPr="1960AEE8">
        <w:rPr>
          <w:rFonts w:asciiTheme="majorHAnsi" w:hAnsiTheme="majorHAnsi"/>
        </w:rPr>
        <w:t>R</w:t>
      </w:r>
      <w:r w:rsidR="29F40F89" w:rsidRPr="1960AEE8">
        <w:rPr>
          <w:rFonts w:asciiTheme="majorHAnsi" w:hAnsiTheme="majorHAnsi"/>
        </w:rPr>
        <w:t>uta de atención en caso de queja contra terceros cuando la persona que activa la ruta está vinculad</w:t>
      </w:r>
      <w:r w:rsidR="60D72D5C" w:rsidRPr="1960AEE8">
        <w:rPr>
          <w:rFonts w:asciiTheme="majorHAnsi" w:hAnsiTheme="majorHAnsi"/>
        </w:rPr>
        <w:t>a</w:t>
      </w:r>
      <w:r w:rsidR="29F40F89" w:rsidRPr="1960AEE8">
        <w:rPr>
          <w:rFonts w:asciiTheme="majorHAnsi" w:hAnsiTheme="majorHAnsi"/>
        </w:rPr>
        <w:t xml:space="preserve"> al Ministerio</w:t>
      </w:r>
      <w:bookmarkEnd w:id="95"/>
      <w:bookmarkEnd w:id="96"/>
      <w:r w:rsidR="612EE0E2" w:rsidRPr="1960AEE8">
        <w:rPr>
          <w:rFonts w:asciiTheme="majorHAnsi" w:hAnsiTheme="majorHAnsi"/>
        </w:rPr>
        <w:t xml:space="preserve"> </w:t>
      </w:r>
    </w:p>
    <w:p w14:paraId="63A9DDA3" w14:textId="7DF54B13" w:rsidR="47F3A8A1" w:rsidRPr="00FD2BAE" w:rsidRDefault="47F3A8A1" w:rsidP="1960AEE8">
      <w:pPr>
        <w:spacing w:after="160" w:line="257" w:lineRule="auto"/>
        <w:jc w:val="both"/>
        <w:rPr>
          <w:rStyle w:val="baj"/>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rPr>
        <w:t xml:space="preserve">En los eventos en los que la persona presuntamente agresora sea externa al Ministerio, el Grupo </w:t>
      </w:r>
      <w:r w:rsidRPr="1960AEE8">
        <w:rPr>
          <w:rFonts w:asciiTheme="majorHAnsi" w:eastAsiaTheme="majorEastAsia" w:hAnsiTheme="majorHAnsi" w:cstheme="majorBidi"/>
          <w:color w:val="000000" w:themeColor="text1"/>
        </w:rPr>
        <w:lastRenderedPageBreak/>
        <w:t xml:space="preserve">de Gestión Humana activará las medidas de protección y cuidado </w:t>
      </w:r>
      <w:r w:rsidR="57F81717" w:rsidRPr="1960AEE8">
        <w:rPr>
          <w:rFonts w:asciiTheme="majorHAnsi" w:eastAsiaTheme="majorEastAsia" w:hAnsiTheme="majorHAnsi" w:cstheme="majorBidi"/>
          <w:color w:val="000000" w:themeColor="text1"/>
        </w:rPr>
        <w:t xml:space="preserve">dirigidas </w:t>
      </w:r>
      <w:r w:rsidRPr="1960AEE8">
        <w:rPr>
          <w:rFonts w:asciiTheme="majorHAnsi" w:eastAsiaTheme="majorEastAsia" w:hAnsiTheme="majorHAnsi" w:cstheme="majorBidi"/>
          <w:color w:val="000000" w:themeColor="text1"/>
        </w:rPr>
        <w:t>a la persona que activa la ruta y brindará asesoramiento sobre las rutas externas de atención</w:t>
      </w:r>
      <w:r w:rsidR="78C1CBA5" w:rsidRPr="1960AEE8">
        <w:rPr>
          <w:rFonts w:asciiTheme="majorHAnsi" w:eastAsiaTheme="majorEastAsia" w:hAnsiTheme="majorHAnsi" w:cstheme="majorBidi"/>
          <w:color w:val="000000" w:themeColor="text1"/>
        </w:rPr>
        <w:t>. Para esto</w:t>
      </w:r>
      <w:r w:rsidR="016A8355" w:rsidRPr="1960AEE8">
        <w:rPr>
          <w:rFonts w:asciiTheme="majorHAnsi" w:eastAsiaTheme="majorEastAsia" w:hAnsiTheme="majorHAnsi" w:cstheme="majorBidi"/>
          <w:color w:val="000000" w:themeColor="text1"/>
        </w:rPr>
        <w:t>,</w:t>
      </w:r>
      <w:r w:rsidR="78C1CBA5" w:rsidRPr="1960AEE8">
        <w:rPr>
          <w:rFonts w:asciiTheme="majorHAnsi" w:eastAsiaTheme="majorEastAsia" w:hAnsiTheme="majorHAnsi" w:cstheme="majorBidi"/>
          <w:color w:val="000000" w:themeColor="text1"/>
        </w:rPr>
        <w:t xml:space="preserve"> aplicará lo dispuesto en los</w:t>
      </w:r>
      <w:r w:rsidRPr="1960AEE8">
        <w:rPr>
          <w:rFonts w:asciiTheme="majorHAnsi" w:eastAsiaTheme="majorEastAsia" w:hAnsiTheme="majorHAnsi" w:cstheme="majorBidi"/>
          <w:color w:val="000000" w:themeColor="text1"/>
        </w:rPr>
        <w:t xml:space="preserve"> numerales</w:t>
      </w:r>
      <w:r w:rsidR="0B6EAD86" w:rsidRPr="1960AEE8">
        <w:rPr>
          <w:rFonts w:asciiTheme="majorHAnsi" w:eastAsiaTheme="majorEastAsia" w:hAnsiTheme="majorHAnsi" w:cstheme="majorBidi"/>
          <w:color w:val="000000" w:themeColor="text1"/>
        </w:rPr>
        <w:t xml:space="preserve"> </w:t>
      </w:r>
      <w:r w:rsidR="358A17AD" w:rsidRPr="1960AEE8">
        <w:rPr>
          <w:rFonts w:asciiTheme="majorHAnsi" w:eastAsiaTheme="majorEastAsia" w:hAnsiTheme="majorHAnsi" w:cstheme="majorBidi"/>
          <w:color w:val="000000" w:themeColor="text1"/>
        </w:rPr>
        <w:t>5</w:t>
      </w:r>
      <w:r w:rsidR="0B6EAD86" w:rsidRPr="1960AEE8">
        <w:rPr>
          <w:rFonts w:asciiTheme="majorHAnsi" w:eastAsiaTheme="majorEastAsia" w:hAnsiTheme="majorHAnsi" w:cstheme="majorBidi"/>
        </w:rPr>
        <w:t>.</w:t>
      </w:r>
      <w:r w:rsidR="13162087" w:rsidRPr="1960AEE8">
        <w:rPr>
          <w:rFonts w:asciiTheme="majorHAnsi" w:eastAsiaTheme="majorEastAsia" w:hAnsiTheme="majorHAnsi" w:cstheme="majorBidi"/>
        </w:rPr>
        <w:t>2</w:t>
      </w:r>
      <w:r w:rsidR="0B6EAD86" w:rsidRPr="1960AEE8">
        <w:rPr>
          <w:rFonts w:asciiTheme="majorHAnsi" w:eastAsiaTheme="majorEastAsia" w:hAnsiTheme="majorHAnsi" w:cstheme="majorBidi"/>
        </w:rPr>
        <w:t>. Medidas de protección y cuidado</w:t>
      </w:r>
      <w:r w:rsidR="0B6EAD86" w:rsidRPr="1960AEE8">
        <w:rPr>
          <w:rStyle w:val="baj"/>
          <w:rFonts w:asciiTheme="majorHAnsi" w:eastAsiaTheme="majorEastAsia" w:hAnsiTheme="majorHAnsi" w:cstheme="majorBidi"/>
          <w:color w:val="000000" w:themeColor="text1"/>
        </w:rPr>
        <w:t xml:space="preserve"> de este </w:t>
      </w:r>
      <w:r w:rsidR="23350316" w:rsidRPr="1960AEE8">
        <w:rPr>
          <w:rStyle w:val="baj"/>
          <w:rFonts w:asciiTheme="majorHAnsi" w:eastAsiaTheme="majorEastAsia" w:hAnsiTheme="majorHAnsi" w:cstheme="majorBidi"/>
          <w:color w:val="000000" w:themeColor="text1"/>
        </w:rPr>
        <w:t>P</w:t>
      </w:r>
      <w:r w:rsidR="0B6EAD86" w:rsidRPr="1960AEE8">
        <w:rPr>
          <w:rStyle w:val="baj"/>
          <w:rFonts w:asciiTheme="majorHAnsi" w:eastAsiaTheme="majorEastAsia" w:hAnsiTheme="majorHAnsi" w:cstheme="majorBidi"/>
          <w:color w:val="000000" w:themeColor="text1"/>
        </w:rPr>
        <w:t>rotocolo y</w:t>
      </w:r>
      <w:r w:rsidRPr="1960AEE8">
        <w:rPr>
          <w:rFonts w:asciiTheme="majorHAnsi" w:eastAsiaTheme="majorEastAsia" w:hAnsiTheme="majorHAnsi" w:cstheme="majorBidi"/>
          <w:color w:val="000000" w:themeColor="text1"/>
        </w:rPr>
        <w:t xml:space="preserve"> </w:t>
      </w:r>
      <w:r w:rsidR="20EC64CD" w:rsidRPr="1960AEE8">
        <w:rPr>
          <w:rFonts w:asciiTheme="majorHAnsi" w:eastAsiaTheme="majorEastAsia" w:hAnsiTheme="majorHAnsi" w:cstheme="majorBidi"/>
          <w:color w:val="000000" w:themeColor="text1"/>
        </w:rPr>
        <w:t>7.</w:t>
      </w:r>
      <w:r w:rsidR="33536241" w:rsidRPr="1960AEE8">
        <w:rPr>
          <w:rFonts w:asciiTheme="majorHAnsi" w:eastAsiaTheme="majorEastAsia" w:hAnsiTheme="majorHAnsi" w:cstheme="majorBidi"/>
          <w:color w:val="000000" w:themeColor="text1"/>
        </w:rPr>
        <w:t>4</w:t>
      </w:r>
      <w:r w:rsidR="20EC64CD" w:rsidRPr="1960AEE8">
        <w:rPr>
          <w:rFonts w:asciiTheme="majorHAnsi" w:eastAsiaTheme="majorEastAsia" w:hAnsiTheme="majorHAnsi" w:cstheme="majorBidi"/>
        </w:rPr>
        <w:t>.</w:t>
      </w:r>
      <w:r w:rsidR="4174C229" w:rsidRPr="1960AEE8">
        <w:rPr>
          <w:rFonts w:asciiTheme="majorHAnsi" w:eastAsiaTheme="majorEastAsia" w:hAnsiTheme="majorHAnsi" w:cstheme="majorBidi"/>
        </w:rPr>
        <w:t>2</w:t>
      </w:r>
      <w:r w:rsidR="20EC64CD" w:rsidRPr="1960AEE8">
        <w:rPr>
          <w:rFonts w:asciiTheme="majorHAnsi" w:eastAsiaTheme="majorEastAsia" w:hAnsiTheme="majorHAnsi" w:cstheme="majorBidi"/>
        </w:rPr>
        <w:t xml:space="preserve"> Asesoramiento sobre rutas externas de atención</w:t>
      </w:r>
      <w:r w:rsidR="009C65B9" w:rsidRPr="1960AEE8">
        <w:rPr>
          <w:rStyle w:val="baj"/>
          <w:rFonts w:asciiTheme="majorHAnsi" w:eastAsiaTheme="majorEastAsia" w:hAnsiTheme="majorHAnsi" w:cstheme="majorBidi"/>
          <w:color w:val="000000" w:themeColor="text1"/>
        </w:rPr>
        <w:t xml:space="preserve">. </w:t>
      </w:r>
    </w:p>
    <w:p w14:paraId="22BC12EF" w14:textId="633FFBAB" w:rsidR="729BC032" w:rsidRPr="00FD2BAE" w:rsidRDefault="729BC032" w:rsidP="16EB8A5D">
      <w:pPr>
        <w:spacing w:after="160" w:line="257" w:lineRule="auto"/>
        <w:jc w:val="both"/>
        <w:rPr>
          <w:rStyle w:val="baj"/>
          <w:rFonts w:asciiTheme="majorHAnsi" w:eastAsiaTheme="majorEastAsia" w:hAnsiTheme="majorHAnsi" w:cstheme="majorBidi"/>
          <w:color w:val="000000" w:themeColor="text1"/>
        </w:rPr>
      </w:pPr>
      <w:r w:rsidRPr="16EB8A5D">
        <w:rPr>
          <w:rStyle w:val="baj"/>
          <w:rFonts w:asciiTheme="majorHAnsi" w:eastAsiaTheme="majorEastAsia" w:hAnsiTheme="majorHAnsi" w:cstheme="majorBidi"/>
          <w:b/>
          <w:bCs/>
          <w:color w:val="000000" w:themeColor="text1"/>
        </w:rPr>
        <w:t xml:space="preserve">Nota: </w:t>
      </w:r>
      <w:r w:rsidR="074441A4" w:rsidRPr="16EB8A5D">
        <w:rPr>
          <w:rStyle w:val="baj"/>
          <w:rFonts w:asciiTheme="majorHAnsi" w:eastAsiaTheme="majorEastAsia" w:hAnsiTheme="majorHAnsi" w:cstheme="majorBidi"/>
          <w:color w:val="000000" w:themeColor="text1"/>
        </w:rPr>
        <w:t>Si l</w:t>
      </w:r>
      <w:r w:rsidR="0807C146" w:rsidRPr="16EB8A5D">
        <w:rPr>
          <w:rStyle w:val="baj"/>
          <w:rFonts w:asciiTheme="majorHAnsi" w:eastAsiaTheme="majorEastAsia" w:hAnsiTheme="majorHAnsi" w:cstheme="majorBidi"/>
          <w:color w:val="000000" w:themeColor="text1"/>
        </w:rPr>
        <w:t>os hechos ocurren en</w:t>
      </w:r>
      <w:r w:rsidR="074441A4" w:rsidRPr="16EB8A5D">
        <w:rPr>
          <w:rStyle w:val="baj"/>
          <w:rFonts w:asciiTheme="majorHAnsi" w:eastAsiaTheme="majorEastAsia" w:hAnsiTheme="majorHAnsi" w:cstheme="majorBidi"/>
          <w:b/>
          <w:bCs/>
          <w:color w:val="000000" w:themeColor="text1"/>
        </w:rPr>
        <w:t xml:space="preserve"> </w:t>
      </w:r>
      <w:r w:rsidR="44231DD4" w:rsidRPr="16EB8A5D">
        <w:rPr>
          <w:rStyle w:val="baj"/>
          <w:rFonts w:asciiTheme="majorHAnsi" w:eastAsiaTheme="majorEastAsia" w:hAnsiTheme="majorHAnsi" w:cstheme="majorBidi"/>
          <w:color w:val="000000" w:themeColor="text1"/>
        </w:rPr>
        <w:t>las instalaciones o espacios del Ministerio de las Culturas, las Artes y los Saberes</w:t>
      </w:r>
      <w:r w:rsidR="4FC87E54" w:rsidRPr="16EB8A5D">
        <w:rPr>
          <w:rStyle w:val="baj"/>
          <w:rFonts w:asciiTheme="majorHAnsi" w:eastAsiaTheme="majorEastAsia" w:hAnsiTheme="majorHAnsi" w:cstheme="majorBidi"/>
          <w:color w:val="000000" w:themeColor="text1"/>
        </w:rPr>
        <w:t>,</w:t>
      </w:r>
      <w:r w:rsidR="007145EB" w:rsidRPr="16EB8A5D">
        <w:rPr>
          <w:rStyle w:val="baj"/>
          <w:rFonts w:asciiTheme="majorHAnsi" w:eastAsiaTheme="majorEastAsia" w:hAnsiTheme="majorHAnsi" w:cstheme="majorBidi"/>
          <w:color w:val="000000" w:themeColor="text1"/>
        </w:rPr>
        <w:t xml:space="preserve"> </w:t>
      </w:r>
      <w:r w:rsidR="6FBA8BEB" w:rsidRPr="16EB8A5D">
        <w:rPr>
          <w:rStyle w:val="baj"/>
          <w:rFonts w:asciiTheme="majorHAnsi" w:eastAsiaTheme="majorEastAsia" w:hAnsiTheme="majorHAnsi" w:cstheme="majorBidi"/>
          <w:color w:val="000000" w:themeColor="text1"/>
        </w:rPr>
        <w:t>y est</w:t>
      </w:r>
      <w:r w:rsidR="4BAD8390" w:rsidRPr="16EB8A5D">
        <w:rPr>
          <w:rStyle w:val="baj"/>
          <w:rFonts w:asciiTheme="majorHAnsi" w:eastAsiaTheme="majorEastAsia" w:hAnsiTheme="majorHAnsi" w:cstheme="majorBidi"/>
          <w:color w:val="000000" w:themeColor="text1"/>
        </w:rPr>
        <w:t>os</w:t>
      </w:r>
      <w:r w:rsidR="6FBA8BEB" w:rsidRPr="16EB8A5D">
        <w:rPr>
          <w:rStyle w:val="baj"/>
          <w:rFonts w:asciiTheme="majorHAnsi" w:eastAsiaTheme="majorEastAsia" w:hAnsiTheme="majorHAnsi" w:cstheme="majorBidi"/>
          <w:color w:val="000000" w:themeColor="text1"/>
        </w:rPr>
        <w:t xml:space="preserve"> </w:t>
      </w:r>
      <w:r w:rsidR="0927E181" w:rsidRPr="16EB8A5D">
        <w:rPr>
          <w:rStyle w:val="baj"/>
          <w:rFonts w:asciiTheme="majorHAnsi" w:eastAsiaTheme="majorEastAsia" w:hAnsiTheme="majorHAnsi" w:cstheme="majorBidi"/>
          <w:color w:val="000000" w:themeColor="text1"/>
        </w:rPr>
        <w:t>sugieren</w:t>
      </w:r>
      <w:r w:rsidR="6FBA8BEB" w:rsidRPr="16EB8A5D">
        <w:rPr>
          <w:rStyle w:val="baj"/>
          <w:rFonts w:asciiTheme="majorHAnsi" w:eastAsiaTheme="majorEastAsia" w:hAnsiTheme="majorHAnsi" w:cstheme="majorBidi"/>
          <w:color w:val="000000" w:themeColor="text1"/>
        </w:rPr>
        <w:t xml:space="preserve"> la presunta comisión de un delito</w:t>
      </w:r>
      <w:r w:rsidR="1A025F52" w:rsidRPr="16EB8A5D">
        <w:rPr>
          <w:rStyle w:val="baj"/>
          <w:rFonts w:asciiTheme="majorHAnsi" w:eastAsiaTheme="majorEastAsia" w:hAnsiTheme="majorHAnsi" w:cstheme="majorBidi"/>
          <w:color w:val="000000" w:themeColor="text1"/>
        </w:rPr>
        <w:t xml:space="preserve"> no querellable</w:t>
      </w:r>
      <w:r w:rsidR="6FBA8BEB" w:rsidRPr="16EB8A5D">
        <w:rPr>
          <w:rStyle w:val="baj"/>
          <w:rFonts w:asciiTheme="majorHAnsi" w:eastAsiaTheme="majorEastAsia" w:hAnsiTheme="majorHAnsi" w:cstheme="majorBidi"/>
          <w:color w:val="000000" w:themeColor="text1"/>
        </w:rPr>
        <w:t>, el Grupo de Gestión Humana interpondrá la denuncia</w:t>
      </w:r>
      <w:r w:rsidR="5F4AF571" w:rsidRPr="16EB8A5D">
        <w:rPr>
          <w:rStyle w:val="baj"/>
          <w:rFonts w:asciiTheme="majorHAnsi" w:eastAsiaTheme="majorEastAsia" w:hAnsiTheme="majorHAnsi" w:cstheme="majorBidi"/>
          <w:color w:val="000000" w:themeColor="text1"/>
        </w:rPr>
        <w:t xml:space="preserve"> ante la </w:t>
      </w:r>
      <w:r w:rsidR="7D9D9910" w:rsidRPr="16EB8A5D">
        <w:rPr>
          <w:rStyle w:val="baj"/>
          <w:rFonts w:asciiTheme="majorHAnsi" w:eastAsiaTheme="majorEastAsia" w:hAnsiTheme="majorHAnsi" w:cstheme="majorBidi"/>
          <w:color w:val="000000" w:themeColor="text1"/>
        </w:rPr>
        <w:t>Fis</w:t>
      </w:r>
      <w:r w:rsidR="35859C72" w:rsidRPr="16EB8A5D">
        <w:rPr>
          <w:rStyle w:val="baj"/>
          <w:rFonts w:asciiTheme="majorHAnsi" w:eastAsiaTheme="majorEastAsia" w:hAnsiTheme="majorHAnsi" w:cstheme="majorBidi"/>
          <w:color w:val="000000" w:themeColor="text1"/>
        </w:rPr>
        <w:t>c</w:t>
      </w:r>
      <w:r w:rsidR="7D9D9910" w:rsidRPr="16EB8A5D">
        <w:rPr>
          <w:rStyle w:val="baj"/>
          <w:rFonts w:asciiTheme="majorHAnsi" w:eastAsiaTheme="majorEastAsia" w:hAnsiTheme="majorHAnsi" w:cstheme="majorBidi"/>
          <w:color w:val="000000" w:themeColor="text1"/>
        </w:rPr>
        <w:t xml:space="preserve">alía General de la Nación. </w:t>
      </w:r>
    </w:p>
    <w:p w14:paraId="795A798B" w14:textId="401198DD" w:rsidR="00A91DED" w:rsidRPr="00FD2BAE" w:rsidRDefault="41CBBB69" w:rsidP="16EB8A5D">
      <w:pPr>
        <w:pStyle w:val="Ttulo2"/>
        <w:numPr>
          <w:ilvl w:val="0"/>
          <w:numId w:val="0"/>
        </w:numPr>
        <w:rPr>
          <w:rStyle w:val="baj"/>
          <w:rFonts w:asciiTheme="majorHAnsi" w:hAnsiTheme="majorHAnsi"/>
          <w:bCs/>
        </w:rPr>
      </w:pPr>
      <w:bookmarkStart w:id="97" w:name="_Toc69387100"/>
      <w:r w:rsidRPr="16EB8A5D">
        <w:rPr>
          <w:rFonts w:asciiTheme="majorHAnsi" w:hAnsiTheme="majorHAnsi"/>
        </w:rPr>
        <w:t>8</w:t>
      </w:r>
      <w:r w:rsidR="5FA8951C" w:rsidRPr="16EB8A5D">
        <w:rPr>
          <w:rFonts w:asciiTheme="majorHAnsi" w:hAnsiTheme="majorHAnsi"/>
        </w:rPr>
        <w:t xml:space="preserve">.5 </w:t>
      </w:r>
      <w:r w:rsidR="787670EA" w:rsidRPr="16EB8A5D">
        <w:rPr>
          <w:rFonts w:asciiTheme="majorHAnsi" w:hAnsiTheme="majorHAnsi"/>
        </w:rPr>
        <w:t>Ruta de atención</w:t>
      </w:r>
      <w:r w:rsidR="2033E40B" w:rsidRPr="16EB8A5D">
        <w:rPr>
          <w:rFonts w:asciiTheme="majorHAnsi" w:hAnsiTheme="majorHAnsi"/>
        </w:rPr>
        <w:t xml:space="preserve"> para la ciudadanía y</w:t>
      </w:r>
      <w:r w:rsidR="2BB29060" w:rsidRPr="16EB8A5D">
        <w:rPr>
          <w:rFonts w:asciiTheme="majorHAnsi" w:hAnsiTheme="majorHAnsi"/>
        </w:rPr>
        <w:t>/o</w:t>
      </w:r>
      <w:r w:rsidR="2033E40B" w:rsidRPr="16EB8A5D">
        <w:rPr>
          <w:rFonts w:asciiTheme="majorHAnsi" w:hAnsiTheme="majorHAnsi"/>
        </w:rPr>
        <w:t xml:space="preserve"> grupos de valor que reciben servicios o atención directa de la entidad </w:t>
      </w:r>
      <w:r w:rsidR="6DF6D2A4" w:rsidRPr="16EB8A5D">
        <w:rPr>
          <w:rFonts w:asciiTheme="majorHAnsi" w:hAnsiTheme="majorHAnsi"/>
        </w:rPr>
        <w:t>y que activan la ruta en contra de personas vinculadas a la entidad</w:t>
      </w:r>
      <w:bookmarkEnd w:id="97"/>
      <w:r w:rsidR="6DF6D2A4" w:rsidRPr="16EB8A5D">
        <w:rPr>
          <w:rFonts w:asciiTheme="majorHAnsi" w:hAnsiTheme="majorHAnsi"/>
        </w:rPr>
        <w:t xml:space="preserve"> </w:t>
      </w:r>
      <w:bookmarkStart w:id="98" w:name="_Toc175129018"/>
    </w:p>
    <w:p w14:paraId="7742324D" w14:textId="62C238B9" w:rsidR="009C65B9" w:rsidRPr="00FD2BAE" w:rsidRDefault="4F45D79A" w:rsidP="1960AEE8">
      <w:pPr>
        <w:spacing w:after="160" w:line="257" w:lineRule="auto"/>
        <w:jc w:val="both"/>
        <w:rPr>
          <w:rFonts w:asciiTheme="majorHAnsi" w:eastAsiaTheme="majorEastAsia" w:hAnsiTheme="majorHAnsi" w:cstheme="majorBidi"/>
          <w:color w:val="000000" w:themeColor="text1"/>
        </w:rPr>
      </w:pPr>
      <w:r w:rsidRPr="1960AEE8">
        <w:rPr>
          <w:rFonts w:asciiTheme="majorHAnsi" w:eastAsiaTheme="majorEastAsia" w:hAnsiTheme="majorHAnsi" w:cstheme="majorBidi"/>
          <w:color w:val="000000" w:themeColor="text1"/>
        </w:rPr>
        <w:t xml:space="preserve">En los eventos en los que la queja sea interpuesta por una </w:t>
      </w:r>
      <w:r w:rsidR="66DBC207" w:rsidRPr="1960AEE8">
        <w:rPr>
          <w:rFonts w:asciiTheme="majorHAnsi" w:eastAsiaTheme="majorEastAsia" w:hAnsiTheme="majorHAnsi" w:cstheme="majorBidi"/>
          <w:color w:val="000000" w:themeColor="text1"/>
        </w:rPr>
        <w:t>persona que recibe servicios o atención directa del</w:t>
      </w:r>
      <w:r w:rsidRPr="1960AEE8">
        <w:rPr>
          <w:rFonts w:asciiTheme="majorHAnsi" w:eastAsiaTheme="majorEastAsia" w:hAnsiTheme="majorHAnsi" w:cstheme="majorBidi"/>
          <w:color w:val="000000" w:themeColor="text1"/>
        </w:rPr>
        <w:t xml:space="preserve"> Ministerio</w:t>
      </w:r>
      <w:r w:rsidR="716A4A89" w:rsidRPr="1960AEE8">
        <w:rPr>
          <w:rFonts w:asciiTheme="majorHAnsi" w:eastAsiaTheme="majorEastAsia" w:hAnsiTheme="majorHAnsi" w:cstheme="majorBidi"/>
          <w:color w:val="000000" w:themeColor="text1"/>
        </w:rPr>
        <w:t xml:space="preserve"> y la persona presuntamente agresora se encuentre vinculada a la entidad, </w:t>
      </w:r>
      <w:r w:rsidRPr="1960AEE8">
        <w:rPr>
          <w:rFonts w:asciiTheme="majorHAnsi" w:eastAsiaTheme="majorEastAsia" w:hAnsiTheme="majorHAnsi" w:cstheme="majorBidi"/>
          <w:color w:val="000000" w:themeColor="text1"/>
        </w:rPr>
        <w:t>el Grupo de Gestión Humana brindará asesoramiento sobre las rutas externas de atención</w:t>
      </w:r>
      <w:r w:rsidR="157B6EE2" w:rsidRPr="1960AEE8">
        <w:rPr>
          <w:rFonts w:asciiTheme="majorHAnsi" w:eastAsiaTheme="majorEastAsia" w:hAnsiTheme="majorHAnsi" w:cstheme="majorBidi"/>
          <w:color w:val="000000" w:themeColor="text1"/>
        </w:rPr>
        <w:t xml:space="preserve"> y activará las rutas </w:t>
      </w:r>
      <w:r w:rsidR="4EBD9D93" w:rsidRPr="1960AEE8">
        <w:rPr>
          <w:rFonts w:asciiTheme="majorHAnsi" w:eastAsiaTheme="majorEastAsia" w:hAnsiTheme="majorHAnsi" w:cstheme="majorBidi"/>
          <w:color w:val="000000" w:themeColor="text1"/>
        </w:rPr>
        <w:t>según el tipo de vinculación</w:t>
      </w:r>
      <w:r w:rsidR="14017970" w:rsidRPr="1960AEE8">
        <w:rPr>
          <w:rFonts w:asciiTheme="majorHAnsi" w:eastAsiaTheme="majorEastAsia" w:hAnsiTheme="majorHAnsi" w:cstheme="majorBidi"/>
          <w:color w:val="000000" w:themeColor="text1"/>
        </w:rPr>
        <w:t>. Para esto, deberá remitirse a</w:t>
      </w:r>
      <w:r w:rsidR="6A2C3B84" w:rsidRPr="1960AEE8">
        <w:rPr>
          <w:rFonts w:asciiTheme="majorHAnsi" w:eastAsiaTheme="majorEastAsia" w:hAnsiTheme="majorHAnsi" w:cstheme="majorBidi"/>
          <w:color w:val="000000" w:themeColor="text1"/>
        </w:rPr>
        <w:t xml:space="preserve"> los numerales</w:t>
      </w:r>
      <w:r w:rsidRPr="1960AEE8">
        <w:rPr>
          <w:rFonts w:asciiTheme="majorHAnsi" w:eastAsiaTheme="majorEastAsia" w:hAnsiTheme="majorHAnsi" w:cstheme="majorBidi"/>
          <w:color w:val="000000" w:themeColor="text1"/>
        </w:rPr>
        <w:t xml:space="preserve"> </w:t>
      </w:r>
      <w:r w:rsidR="28E7B2D2" w:rsidRPr="1960AEE8">
        <w:rPr>
          <w:rFonts w:asciiTheme="majorHAnsi" w:eastAsiaTheme="majorEastAsia" w:hAnsiTheme="majorHAnsi" w:cstheme="majorBidi"/>
          <w:color w:val="000000" w:themeColor="text1"/>
        </w:rPr>
        <w:t>7.</w:t>
      </w:r>
      <w:r w:rsidR="395A8A79" w:rsidRPr="1960AEE8">
        <w:rPr>
          <w:rFonts w:asciiTheme="majorHAnsi" w:eastAsiaTheme="majorEastAsia" w:hAnsiTheme="majorHAnsi" w:cstheme="majorBidi"/>
          <w:color w:val="000000" w:themeColor="text1"/>
        </w:rPr>
        <w:t>4</w:t>
      </w:r>
      <w:r w:rsidR="28E7B2D2" w:rsidRPr="1960AEE8">
        <w:rPr>
          <w:rFonts w:asciiTheme="majorHAnsi" w:eastAsiaTheme="majorEastAsia" w:hAnsiTheme="majorHAnsi" w:cstheme="majorBidi"/>
        </w:rPr>
        <w:t>.2 Asesoramiento sobre rutas externas de atención</w:t>
      </w:r>
      <w:r w:rsidR="28E7B2D2" w:rsidRPr="1960AEE8">
        <w:rPr>
          <w:rStyle w:val="baj"/>
          <w:rFonts w:asciiTheme="majorHAnsi" w:eastAsiaTheme="majorEastAsia" w:hAnsiTheme="majorHAnsi" w:cstheme="majorBidi"/>
          <w:b/>
          <w:bCs/>
        </w:rPr>
        <w:t xml:space="preserve"> </w:t>
      </w:r>
      <w:r w:rsidR="28E7B2D2" w:rsidRPr="1960AEE8">
        <w:rPr>
          <w:rStyle w:val="baj"/>
          <w:rFonts w:asciiTheme="majorHAnsi" w:eastAsiaTheme="majorEastAsia" w:hAnsiTheme="majorHAnsi" w:cstheme="majorBidi"/>
        </w:rPr>
        <w:t xml:space="preserve">y </w:t>
      </w:r>
      <w:r w:rsidR="4844557F" w:rsidRPr="1960AEE8">
        <w:rPr>
          <w:rStyle w:val="baj"/>
          <w:rFonts w:asciiTheme="majorHAnsi" w:eastAsiaTheme="majorEastAsia" w:hAnsiTheme="majorHAnsi" w:cstheme="majorBidi"/>
        </w:rPr>
        <w:t>8</w:t>
      </w:r>
      <w:r w:rsidR="28E7B2D2" w:rsidRPr="1960AEE8">
        <w:rPr>
          <w:rStyle w:val="baj"/>
          <w:rFonts w:asciiTheme="majorHAnsi" w:eastAsiaTheme="majorEastAsia" w:hAnsiTheme="majorHAnsi" w:cstheme="majorBidi"/>
        </w:rPr>
        <w:t xml:space="preserve">. </w:t>
      </w:r>
      <w:r w:rsidR="02385875" w:rsidRPr="1960AEE8">
        <w:rPr>
          <w:rStyle w:val="baj"/>
          <w:rFonts w:asciiTheme="majorHAnsi" w:eastAsiaTheme="majorEastAsia" w:hAnsiTheme="majorHAnsi" w:cstheme="majorBidi"/>
        </w:rPr>
        <w:t>r</w:t>
      </w:r>
      <w:r w:rsidR="28E7B2D2" w:rsidRPr="1960AEE8">
        <w:rPr>
          <w:rStyle w:val="baj"/>
          <w:rFonts w:asciiTheme="majorHAnsi" w:eastAsiaTheme="majorEastAsia" w:hAnsiTheme="majorHAnsi" w:cstheme="majorBidi"/>
        </w:rPr>
        <w:t>utas de atención</w:t>
      </w:r>
      <w:r w:rsidR="28E7B2D2" w:rsidRPr="1960AEE8">
        <w:rPr>
          <w:rFonts w:asciiTheme="majorHAnsi" w:eastAsiaTheme="majorEastAsia" w:hAnsiTheme="majorHAnsi" w:cstheme="majorBidi"/>
          <w:color w:val="000000" w:themeColor="text1"/>
        </w:rPr>
        <w:t xml:space="preserve"> </w:t>
      </w:r>
      <w:r w:rsidRPr="1960AEE8">
        <w:rPr>
          <w:rFonts w:asciiTheme="majorHAnsi" w:eastAsiaTheme="majorEastAsia" w:hAnsiTheme="majorHAnsi" w:cstheme="majorBidi"/>
          <w:color w:val="000000" w:themeColor="text1"/>
        </w:rPr>
        <w:t xml:space="preserve">de este </w:t>
      </w:r>
      <w:r w:rsidR="1B5F85FE" w:rsidRPr="1960AEE8">
        <w:rPr>
          <w:rFonts w:asciiTheme="majorHAnsi" w:eastAsiaTheme="majorEastAsia" w:hAnsiTheme="majorHAnsi" w:cstheme="majorBidi"/>
          <w:color w:val="000000" w:themeColor="text1"/>
        </w:rPr>
        <w:t>P</w:t>
      </w:r>
      <w:r w:rsidRPr="1960AEE8">
        <w:rPr>
          <w:rFonts w:asciiTheme="majorHAnsi" w:eastAsiaTheme="majorEastAsia" w:hAnsiTheme="majorHAnsi" w:cstheme="majorBidi"/>
          <w:color w:val="000000" w:themeColor="text1"/>
        </w:rPr>
        <w:t>rotocolo</w:t>
      </w:r>
      <w:r w:rsidR="7D83D003" w:rsidRPr="1960AEE8">
        <w:rPr>
          <w:rFonts w:asciiTheme="majorHAnsi" w:eastAsiaTheme="majorEastAsia" w:hAnsiTheme="majorHAnsi" w:cstheme="majorBidi"/>
          <w:color w:val="000000" w:themeColor="text1"/>
        </w:rPr>
        <w:t>.</w:t>
      </w:r>
      <w:r w:rsidR="15C8AC9E" w:rsidRPr="1960AEE8">
        <w:rPr>
          <w:rFonts w:asciiTheme="majorHAnsi" w:eastAsiaTheme="majorEastAsia" w:hAnsiTheme="majorHAnsi" w:cstheme="majorBidi"/>
          <w:color w:val="000000" w:themeColor="text1"/>
        </w:rPr>
        <w:t xml:space="preserve"> </w:t>
      </w:r>
    </w:p>
    <w:p w14:paraId="595FFB35" w14:textId="5718EC19" w:rsidR="00E43643" w:rsidRPr="00FD2BAE" w:rsidRDefault="6FD48E0C" w:rsidP="1960AEE8">
      <w:pPr>
        <w:pStyle w:val="Ttulo2"/>
        <w:numPr>
          <w:ilvl w:val="0"/>
          <w:numId w:val="0"/>
        </w:numPr>
        <w:jc w:val="both"/>
        <w:rPr>
          <w:rStyle w:val="baj"/>
          <w:rFonts w:asciiTheme="majorHAnsi" w:hAnsiTheme="majorHAnsi"/>
        </w:rPr>
      </w:pPr>
      <w:bookmarkStart w:id="99" w:name="_Toc90677001"/>
      <w:r w:rsidRPr="1960AEE8">
        <w:rPr>
          <w:rFonts w:asciiTheme="majorHAnsi" w:hAnsiTheme="majorHAnsi"/>
        </w:rPr>
        <w:t>8</w:t>
      </w:r>
      <w:r w:rsidR="4FA48E65" w:rsidRPr="1960AEE8">
        <w:rPr>
          <w:rFonts w:asciiTheme="majorHAnsi" w:hAnsiTheme="majorHAnsi"/>
        </w:rPr>
        <w:t xml:space="preserve">.6 </w:t>
      </w:r>
      <w:r w:rsidR="49105C65" w:rsidRPr="1960AEE8">
        <w:rPr>
          <w:rFonts w:asciiTheme="majorHAnsi" w:hAnsiTheme="majorHAnsi"/>
        </w:rPr>
        <w:t xml:space="preserve">Ruta de atención para </w:t>
      </w:r>
      <w:r w:rsidR="2B0D3EF9" w:rsidRPr="1960AEE8">
        <w:rPr>
          <w:rFonts w:asciiTheme="majorHAnsi" w:hAnsiTheme="majorHAnsi"/>
        </w:rPr>
        <w:t>las personas que trabaj</w:t>
      </w:r>
      <w:r w:rsidR="2CD5AEA7" w:rsidRPr="1960AEE8">
        <w:rPr>
          <w:rFonts w:asciiTheme="majorHAnsi" w:hAnsiTheme="majorHAnsi"/>
        </w:rPr>
        <w:t>a</w:t>
      </w:r>
      <w:r w:rsidR="2B0D3EF9" w:rsidRPr="1960AEE8">
        <w:rPr>
          <w:rFonts w:asciiTheme="majorHAnsi" w:hAnsiTheme="majorHAnsi"/>
        </w:rPr>
        <w:t>n en la entidad a través de mecanismos de tercerización laboral</w:t>
      </w:r>
      <w:bookmarkEnd w:id="99"/>
    </w:p>
    <w:p w14:paraId="4097585D" w14:textId="6E0F8169" w:rsidR="009C65B9" w:rsidRPr="00FD2BAE" w:rsidRDefault="03842754" w:rsidP="1960AEE8">
      <w:pPr>
        <w:spacing w:after="240"/>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Recibida la queja, el</w:t>
      </w:r>
      <w:r w:rsidR="4C7A76D8" w:rsidRPr="1960AEE8">
        <w:rPr>
          <w:rStyle w:val="baj"/>
          <w:rFonts w:asciiTheme="majorHAnsi" w:eastAsiaTheme="majorEastAsia" w:hAnsiTheme="majorHAnsi" w:cstheme="majorBidi"/>
        </w:rPr>
        <w:t xml:space="preserve"> Grupo de Gestión Humana</w:t>
      </w:r>
      <w:r w:rsidR="4C390741" w:rsidRPr="1960AEE8">
        <w:rPr>
          <w:rStyle w:val="baj"/>
          <w:rFonts w:asciiTheme="majorHAnsi" w:eastAsiaTheme="majorEastAsia" w:hAnsiTheme="majorHAnsi" w:cstheme="majorBidi"/>
        </w:rPr>
        <w:t xml:space="preserve"> </w:t>
      </w:r>
      <w:r w:rsidR="2B728F24" w:rsidRPr="1960AEE8">
        <w:rPr>
          <w:rStyle w:val="baj"/>
          <w:rFonts w:asciiTheme="majorHAnsi" w:eastAsiaTheme="majorEastAsia" w:hAnsiTheme="majorHAnsi" w:cstheme="majorBidi"/>
        </w:rPr>
        <w:t>la</w:t>
      </w:r>
      <w:r w:rsidR="4C390741" w:rsidRPr="1960AEE8">
        <w:rPr>
          <w:rStyle w:val="baj"/>
          <w:rFonts w:asciiTheme="majorHAnsi" w:eastAsiaTheme="majorEastAsia" w:hAnsiTheme="majorHAnsi" w:cstheme="majorBidi"/>
        </w:rPr>
        <w:t xml:space="preserve"> trasladará a</w:t>
      </w:r>
      <w:r w:rsidR="05890D8D" w:rsidRPr="1960AEE8">
        <w:rPr>
          <w:rStyle w:val="baj"/>
          <w:rFonts w:asciiTheme="majorHAnsi" w:eastAsiaTheme="majorEastAsia" w:hAnsiTheme="majorHAnsi" w:cstheme="majorBidi"/>
        </w:rPr>
        <w:t xml:space="preserve"> la</w:t>
      </w:r>
      <w:r w:rsidR="3DACF11C" w:rsidRPr="1960AEE8">
        <w:rPr>
          <w:rStyle w:val="baj"/>
          <w:rFonts w:asciiTheme="majorHAnsi" w:eastAsiaTheme="majorEastAsia" w:hAnsiTheme="majorHAnsi" w:cstheme="majorBidi"/>
        </w:rPr>
        <w:t xml:space="preserve"> servidora o servidor</w:t>
      </w:r>
      <w:r w:rsidR="36D9233B" w:rsidRPr="1960AEE8">
        <w:rPr>
          <w:rStyle w:val="baj"/>
          <w:rFonts w:asciiTheme="majorHAnsi" w:eastAsiaTheme="majorEastAsia" w:hAnsiTheme="majorHAnsi" w:cstheme="majorBidi"/>
        </w:rPr>
        <w:t xml:space="preserve"> público</w:t>
      </w:r>
      <w:r w:rsidR="3DACF11C" w:rsidRPr="1960AEE8">
        <w:rPr>
          <w:rStyle w:val="baj"/>
          <w:rFonts w:asciiTheme="majorHAnsi" w:eastAsiaTheme="majorEastAsia" w:hAnsiTheme="majorHAnsi" w:cstheme="majorBidi"/>
        </w:rPr>
        <w:t xml:space="preserve"> que ejerza la</w:t>
      </w:r>
      <w:r w:rsidR="05890D8D" w:rsidRPr="1960AEE8">
        <w:rPr>
          <w:rStyle w:val="baj"/>
          <w:rFonts w:asciiTheme="majorHAnsi" w:eastAsiaTheme="majorEastAsia" w:hAnsiTheme="majorHAnsi" w:cstheme="majorBidi"/>
        </w:rPr>
        <w:t xml:space="preserve"> supervisión</w:t>
      </w:r>
      <w:r w:rsidR="4C390741" w:rsidRPr="1960AEE8">
        <w:rPr>
          <w:rStyle w:val="baj"/>
          <w:rFonts w:asciiTheme="majorHAnsi" w:eastAsiaTheme="majorEastAsia" w:hAnsiTheme="majorHAnsi" w:cstheme="majorBidi"/>
        </w:rPr>
        <w:t xml:space="preserve"> del contrato de tercerización</w:t>
      </w:r>
      <w:r w:rsidR="55F4CA3B" w:rsidRPr="1960AEE8">
        <w:rPr>
          <w:rStyle w:val="baj"/>
          <w:rFonts w:asciiTheme="majorHAnsi" w:eastAsiaTheme="majorEastAsia" w:hAnsiTheme="majorHAnsi" w:cstheme="majorBidi"/>
        </w:rPr>
        <w:t>,</w:t>
      </w:r>
      <w:r w:rsidR="4C390741" w:rsidRPr="1960AEE8">
        <w:rPr>
          <w:rStyle w:val="baj"/>
          <w:rFonts w:asciiTheme="majorHAnsi" w:eastAsiaTheme="majorEastAsia" w:hAnsiTheme="majorHAnsi" w:cstheme="majorBidi"/>
        </w:rPr>
        <w:t xml:space="preserve"> para que</w:t>
      </w:r>
      <w:r w:rsidR="6801AD4C" w:rsidRPr="1960AEE8">
        <w:rPr>
          <w:rStyle w:val="baj"/>
          <w:rFonts w:asciiTheme="majorHAnsi" w:eastAsiaTheme="majorEastAsia" w:hAnsiTheme="majorHAnsi" w:cstheme="majorBidi"/>
        </w:rPr>
        <w:t xml:space="preserve"> informe sobre lo ocurrido a la empresa que presta </w:t>
      </w:r>
      <w:r w:rsidR="04B87E46" w:rsidRPr="1960AEE8">
        <w:rPr>
          <w:rStyle w:val="baj"/>
          <w:rFonts w:asciiTheme="majorHAnsi" w:eastAsiaTheme="majorEastAsia" w:hAnsiTheme="majorHAnsi" w:cstheme="majorBidi"/>
        </w:rPr>
        <w:t xml:space="preserve">el servicio y </w:t>
      </w:r>
      <w:r w:rsidR="39F1CA73" w:rsidRPr="1960AEE8">
        <w:rPr>
          <w:rStyle w:val="baj"/>
          <w:rFonts w:asciiTheme="majorHAnsi" w:eastAsiaTheme="majorEastAsia" w:hAnsiTheme="majorHAnsi" w:cstheme="majorBidi"/>
        </w:rPr>
        <w:t xml:space="preserve">le </w:t>
      </w:r>
      <w:r w:rsidR="04B87E46" w:rsidRPr="1960AEE8">
        <w:rPr>
          <w:rStyle w:val="baj"/>
          <w:rFonts w:asciiTheme="majorHAnsi" w:eastAsiaTheme="majorEastAsia" w:hAnsiTheme="majorHAnsi" w:cstheme="majorBidi"/>
        </w:rPr>
        <w:t xml:space="preserve">solicite </w:t>
      </w:r>
      <w:r w:rsidR="09F62351" w:rsidRPr="1960AEE8">
        <w:rPr>
          <w:rStyle w:val="baj"/>
          <w:rFonts w:asciiTheme="majorHAnsi" w:eastAsiaTheme="majorEastAsia" w:hAnsiTheme="majorHAnsi" w:cstheme="majorBidi"/>
        </w:rPr>
        <w:t xml:space="preserve">a </w:t>
      </w:r>
      <w:r w:rsidR="04B87E46" w:rsidRPr="1960AEE8">
        <w:rPr>
          <w:rStyle w:val="baj"/>
          <w:rFonts w:asciiTheme="majorHAnsi" w:eastAsiaTheme="majorEastAsia" w:hAnsiTheme="majorHAnsi" w:cstheme="majorBidi"/>
        </w:rPr>
        <w:t xml:space="preserve">adoptar las medidas necesarias </w:t>
      </w:r>
      <w:r w:rsidR="7393BCA4" w:rsidRPr="1960AEE8">
        <w:rPr>
          <w:rStyle w:val="baj"/>
          <w:rFonts w:asciiTheme="majorHAnsi" w:eastAsiaTheme="majorEastAsia" w:hAnsiTheme="majorHAnsi" w:cstheme="majorBidi"/>
        </w:rPr>
        <w:t xml:space="preserve">que garanticen el cese del acto violento o discriminatorio. </w:t>
      </w:r>
    </w:p>
    <w:p w14:paraId="7F79C30D" w14:textId="59A9A4A7" w:rsidR="7393BCA4" w:rsidRPr="00FD2BAE" w:rsidRDefault="7393BCA4" w:rsidP="1960AEE8">
      <w:pPr>
        <w:spacing w:after="240"/>
        <w:jc w:val="both"/>
        <w:rPr>
          <w:rFonts w:asciiTheme="majorHAnsi" w:eastAsiaTheme="majorEastAsia" w:hAnsiTheme="majorHAnsi" w:cstheme="majorBidi"/>
          <w:color w:val="000000" w:themeColor="text1"/>
        </w:rPr>
      </w:pPr>
      <w:r w:rsidRPr="1960AEE8">
        <w:rPr>
          <w:rStyle w:val="baj"/>
          <w:rFonts w:asciiTheme="majorHAnsi" w:eastAsiaTheme="majorEastAsia" w:hAnsiTheme="majorHAnsi" w:cstheme="majorBidi"/>
        </w:rPr>
        <w:t>Adicionalmente, el Grupo de Gestión Humana</w:t>
      </w:r>
      <w:r w:rsidR="288B45E4" w:rsidRPr="1960AEE8">
        <w:rPr>
          <w:rStyle w:val="baj"/>
          <w:rFonts w:asciiTheme="majorHAnsi" w:eastAsiaTheme="majorEastAsia" w:hAnsiTheme="majorHAnsi" w:cstheme="majorBidi"/>
        </w:rPr>
        <w:t xml:space="preserve">, el equipo que recibe la queja o los enlaces de las Unidades Administrativas Especiales o grupos de trabajo </w:t>
      </w:r>
      <w:r w:rsidRPr="1960AEE8">
        <w:rPr>
          <w:rStyle w:val="baj"/>
          <w:rFonts w:asciiTheme="majorHAnsi" w:eastAsiaTheme="majorEastAsia" w:hAnsiTheme="majorHAnsi" w:cstheme="majorBidi"/>
        </w:rPr>
        <w:t>brindará</w:t>
      </w:r>
      <w:r w:rsidR="193306D6" w:rsidRPr="1960AEE8">
        <w:rPr>
          <w:rStyle w:val="baj"/>
          <w:rFonts w:asciiTheme="majorHAnsi" w:eastAsiaTheme="majorEastAsia" w:hAnsiTheme="majorHAnsi" w:cstheme="majorBidi"/>
        </w:rPr>
        <w:t>n</w:t>
      </w:r>
      <w:r w:rsidRPr="1960AEE8">
        <w:rPr>
          <w:rStyle w:val="baj"/>
          <w:rFonts w:asciiTheme="majorHAnsi" w:eastAsiaTheme="majorEastAsia" w:hAnsiTheme="majorHAnsi" w:cstheme="majorBidi"/>
        </w:rPr>
        <w:t xml:space="preserve"> asesoramiento sobre las rutas externas de atención</w:t>
      </w:r>
      <w:r w:rsidR="544AB888" w:rsidRPr="1960AEE8">
        <w:rPr>
          <w:rStyle w:val="baj"/>
          <w:rFonts w:asciiTheme="majorHAnsi" w:eastAsiaTheme="majorEastAsia" w:hAnsiTheme="majorHAnsi" w:cstheme="majorBidi"/>
        </w:rPr>
        <w:t xml:space="preserve"> y las medidas que se puedan adoptar dependiendo del caso particular</w:t>
      </w:r>
      <w:r w:rsidRPr="1960AEE8">
        <w:rPr>
          <w:rStyle w:val="baj"/>
          <w:rFonts w:asciiTheme="majorHAnsi" w:eastAsiaTheme="majorEastAsia" w:hAnsiTheme="majorHAnsi" w:cstheme="majorBidi"/>
        </w:rPr>
        <w:t>. Para esto, aplicará lo di</w:t>
      </w:r>
      <w:r w:rsidR="53B2A99F" w:rsidRPr="1960AEE8">
        <w:rPr>
          <w:rStyle w:val="baj"/>
          <w:rFonts w:asciiTheme="majorHAnsi" w:eastAsiaTheme="majorEastAsia" w:hAnsiTheme="majorHAnsi" w:cstheme="majorBidi"/>
        </w:rPr>
        <w:t>s</w:t>
      </w:r>
      <w:r w:rsidRPr="1960AEE8">
        <w:rPr>
          <w:rStyle w:val="baj"/>
          <w:rFonts w:asciiTheme="majorHAnsi" w:eastAsiaTheme="majorEastAsia" w:hAnsiTheme="majorHAnsi" w:cstheme="majorBidi"/>
        </w:rPr>
        <w:t>pue</w:t>
      </w:r>
      <w:r w:rsidR="08EE01A5" w:rsidRPr="1960AEE8">
        <w:rPr>
          <w:rStyle w:val="baj"/>
          <w:rFonts w:asciiTheme="majorHAnsi" w:eastAsiaTheme="majorEastAsia" w:hAnsiTheme="majorHAnsi" w:cstheme="majorBidi"/>
        </w:rPr>
        <w:t xml:space="preserve">sto en </w:t>
      </w:r>
      <w:r w:rsidR="1A9C69BB" w:rsidRPr="1960AEE8">
        <w:rPr>
          <w:rStyle w:val="baj"/>
          <w:rFonts w:asciiTheme="majorHAnsi" w:eastAsiaTheme="majorEastAsia" w:hAnsiTheme="majorHAnsi" w:cstheme="majorBidi"/>
        </w:rPr>
        <w:t>el</w:t>
      </w:r>
      <w:r w:rsidR="08EE01A5" w:rsidRPr="1960AEE8">
        <w:rPr>
          <w:rStyle w:val="baj"/>
          <w:rFonts w:asciiTheme="majorHAnsi" w:eastAsiaTheme="majorEastAsia" w:hAnsiTheme="majorHAnsi" w:cstheme="majorBidi"/>
        </w:rPr>
        <w:t xml:space="preserve"> numeral </w:t>
      </w:r>
      <w:r w:rsidR="1F46CE15" w:rsidRPr="1960AEE8">
        <w:rPr>
          <w:rFonts w:asciiTheme="majorHAnsi" w:eastAsiaTheme="majorEastAsia" w:hAnsiTheme="majorHAnsi" w:cstheme="majorBidi"/>
          <w:color w:val="000000" w:themeColor="text1"/>
        </w:rPr>
        <w:t>7.</w:t>
      </w:r>
      <w:r w:rsidR="5ED7C0D9" w:rsidRPr="1960AEE8">
        <w:rPr>
          <w:rFonts w:asciiTheme="majorHAnsi" w:eastAsiaTheme="majorEastAsia" w:hAnsiTheme="majorHAnsi" w:cstheme="majorBidi"/>
          <w:color w:val="000000" w:themeColor="text1"/>
        </w:rPr>
        <w:t>4</w:t>
      </w:r>
      <w:r w:rsidR="1F46CE15" w:rsidRPr="1960AEE8">
        <w:rPr>
          <w:rFonts w:asciiTheme="majorHAnsi" w:eastAsiaTheme="majorEastAsia" w:hAnsiTheme="majorHAnsi" w:cstheme="majorBidi"/>
        </w:rPr>
        <w:t>.</w:t>
      </w:r>
      <w:r w:rsidR="249B24FE" w:rsidRPr="1960AEE8">
        <w:rPr>
          <w:rFonts w:asciiTheme="majorHAnsi" w:eastAsiaTheme="majorEastAsia" w:hAnsiTheme="majorHAnsi" w:cstheme="majorBidi"/>
        </w:rPr>
        <w:t>2</w:t>
      </w:r>
      <w:r w:rsidR="1F46CE15" w:rsidRPr="1960AEE8">
        <w:rPr>
          <w:rFonts w:asciiTheme="majorHAnsi" w:eastAsiaTheme="majorEastAsia" w:hAnsiTheme="majorHAnsi" w:cstheme="majorBidi"/>
        </w:rPr>
        <w:t xml:space="preserve"> Asesoramiento sobre rutas externas de atención de este </w:t>
      </w:r>
      <w:r w:rsidR="34CBF08D" w:rsidRPr="1960AEE8">
        <w:rPr>
          <w:rFonts w:asciiTheme="majorHAnsi" w:eastAsiaTheme="majorEastAsia" w:hAnsiTheme="majorHAnsi" w:cstheme="majorBidi"/>
        </w:rPr>
        <w:t>P</w:t>
      </w:r>
      <w:r w:rsidR="1F46CE15" w:rsidRPr="1960AEE8">
        <w:rPr>
          <w:rFonts w:asciiTheme="majorHAnsi" w:eastAsiaTheme="majorEastAsia" w:hAnsiTheme="majorHAnsi" w:cstheme="majorBidi"/>
        </w:rPr>
        <w:t>rotocolo.</w:t>
      </w:r>
    </w:p>
    <w:p w14:paraId="1CE36604" w14:textId="469BEB86" w:rsidR="00E43643" w:rsidRPr="00FD2BAE" w:rsidRDefault="77294915" w:rsidP="1960AEE8">
      <w:pPr>
        <w:pStyle w:val="Ttulo2"/>
        <w:numPr>
          <w:ilvl w:val="0"/>
          <w:numId w:val="0"/>
        </w:numPr>
        <w:jc w:val="both"/>
        <w:rPr>
          <w:rStyle w:val="baj"/>
          <w:rFonts w:asciiTheme="majorHAnsi" w:hAnsiTheme="majorHAnsi"/>
        </w:rPr>
      </w:pPr>
      <w:bookmarkStart w:id="100" w:name="_Toc1529866416"/>
      <w:r w:rsidRPr="1960AEE8">
        <w:rPr>
          <w:rFonts w:asciiTheme="majorHAnsi" w:hAnsiTheme="majorHAnsi"/>
        </w:rPr>
        <w:t>8</w:t>
      </w:r>
      <w:r w:rsidR="5451C3B5" w:rsidRPr="1960AEE8">
        <w:rPr>
          <w:rFonts w:asciiTheme="majorHAnsi" w:hAnsiTheme="majorHAnsi"/>
        </w:rPr>
        <w:t xml:space="preserve">.7 </w:t>
      </w:r>
      <w:r w:rsidR="1C81E7DC" w:rsidRPr="1960AEE8">
        <w:rPr>
          <w:rFonts w:asciiTheme="majorHAnsi" w:hAnsiTheme="majorHAnsi"/>
        </w:rPr>
        <w:t xml:space="preserve">Ruta de atención para la ciudadanía y/o grupos de valor que reciben servicios o atención </w:t>
      </w:r>
      <w:r w:rsidR="4327F788" w:rsidRPr="1960AEE8">
        <w:rPr>
          <w:rFonts w:asciiTheme="majorHAnsi" w:hAnsiTheme="majorHAnsi"/>
        </w:rPr>
        <w:t xml:space="preserve">al público en las instalaciones de la entidad </w:t>
      </w:r>
      <w:r w:rsidR="1C81E7DC" w:rsidRPr="1960AEE8">
        <w:rPr>
          <w:rFonts w:asciiTheme="majorHAnsi" w:hAnsiTheme="majorHAnsi"/>
        </w:rPr>
        <w:t>y que activan la ruta en contra de personas externas a la entidad</w:t>
      </w:r>
      <w:bookmarkEnd w:id="100"/>
    </w:p>
    <w:p w14:paraId="7A52C1BA" w14:textId="181FF411" w:rsidR="007D1DC6" w:rsidRPr="00FD2BAE" w:rsidRDefault="24911364" w:rsidP="1960AEE8">
      <w:pPr>
        <w:spacing w:after="160" w:line="257" w:lineRule="auto"/>
        <w:jc w:val="both"/>
        <w:rPr>
          <w:rFonts w:asciiTheme="majorHAnsi" w:eastAsiaTheme="majorEastAsia" w:hAnsiTheme="majorHAnsi" w:cstheme="majorBidi"/>
        </w:rPr>
      </w:pPr>
      <w:r w:rsidRPr="1960AEE8">
        <w:rPr>
          <w:rStyle w:val="baj"/>
          <w:rFonts w:asciiTheme="majorHAnsi" w:eastAsiaTheme="majorEastAsia" w:hAnsiTheme="majorHAnsi" w:cstheme="majorBidi"/>
        </w:rPr>
        <w:t xml:space="preserve">Recibida la queja, el Grupo de Gestión Humana </w:t>
      </w:r>
      <w:r w:rsidR="0FB4FB3D" w:rsidRPr="1960AEE8">
        <w:rPr>
          <w:rStyle w:val="baj"/>
          <w:rFonts w:asciiTheme="majorHAnsi" w:eastAsiaTheme="majorEastAsia" w:hAnsiTheme="majorHAnsi" w:cstheme="majorBidi"/>
        </w:rPr>
        <w:t>dará traslado de la misma</w:t>
      </w:r>
      <w:r w:rsidRPr="1960AEE8">
        <w:rPr>
          <w:rStyle w:val="baj"/>
          <w:rFonts w:asciiTheme="majorHAnsi" w:eastAsiaTheme="majorEastAsia" w:hAnsiTheme="majorHAnsi" w:cstheme="majorBidi"/>
        </w:rPr>
        <w:t xml:space="preserve"> a la directora, director</w:t>
      </w:r>
      <w:r w:rsidR="2FBE49EF" w:rsidRPr="1960AEE8">
        <w:rPr>
          <w:rStyle w:val="baj"/>
          <w:rFonts w:asciiTheme="majorHAnsi" w:eastAsiaTheme="majorEastAsia" w:hAnsiTheme="majorHAnsi" w:cstheme="majorBidi"/>
        </w:rPr>
        <w:t>, responsable</w:t>
      </w:r>
      <w:r w:rsidRPr="1960AEE8">
        <w:rPr>
          <w:rStyle w:val="baj"/>
          <w:rFonts w:asciiTheme="majorHAnsi" w:eastAsiaTheme="majorEastAsia" w:hAnsiTheme="majorHAnsi" w:cstheme="majorBidi"/>
        </w:rPr>
        <w:t xml:space="preserve"> o jefe del espacio que presta sus servicios al público, </w:t>
      </w:r>
      <w:r w:rsidR="3B74FB39" w:rsidRPr="1960AEE8">
        <w:rPr>
          <w:rStyle w:val="baj"/>
          <w:rFonts w:asciiTheme="majorHAnsi" w:eastAsiaTheme="majorEastAsia" w:hAnsiTheme="majorHAnsi" w:cstheme="majorBidi"/>
        </w:rPr>
        <w:t xml:space="preserve">para que </w:t>
      </w:r>
      <w:r w:rsidR="09661C79" w:rsidRPr="1960AEE8">
        <w:rPr>
          <w:rStyle w:val="baj"/>
          <w:rFonts w:asciiTheme="majorHAnsi" w:eastAsiaTheme="majorEastAsia" w:hAnsiTheme="majorHAnsi" w:cstheme="majorBidi"/>
        </w:rPr>
        <w:t>adopte las medidas necesarias que garanticen el cese del acto violento o discriminatorio</w:t>
      </w:r>
      <w:r w:rsidR="765C88C9" w:rsidRPr="1960AEE8">
        <w:rPr>
          <w:rStyle w:val="baj"/>
          <w:rFonts w:asciiTheme="majorHAnsi" w:eastAsiaTheme="majorEastAsia" w:hAnsiTheme="majorHAnsi" w:cstheme="majorBidi"/>
        </w:rPr>
        <w:t xml:space="preserve"> y brind</w:t>
      </w:r>
      <w:r w:rsidR="310A1A1D" w:rsidRPr="1960AEE8">
        <w:rPr>
          <w:rStyle w:val="baj"/>
          <w:rFonts w:asciiTheme="majorHAnsi" w:eastAsiaTheme="majorEastAsia" w:hAnsiTheme="majorHAnsi" w:cstheme="majorBidi"/>
        </w:rPr>
        <w:t>e</w:t>
      </w:r>
      <w:r w:rsidR="765C88C9" w:rsidRPr="1960AEE8">
        <w:rPr>
          <w:rStyle w:val="baj"/>
          <w:rFonts w:asciiTheme="majorHAnsi" w:eastAsiaTheme="majorEastAsia" w:hAnsiTheme="majorHAnsi" w:cstheme="majorBidi"/>
        </w:rPr>
        <w:t xml:space="preserve"> asesoramiento</w:t>
      </w:r>
      <w:r w:rsidR="2DA38DE5" w:rsidRPr="1960AEE8">
        <w:rPr>
          <w:rStyle w:val="baj"/>
          <w:rFonts w:asciiTheme="majorHAnsi" w:eastAsiaTheme="majorEastAsia" w:hAnsiTheme="majorHAnsi" w:cstheme="majorBidi"/>
        </w:rPr>
        <w:t xml:space="preserve"> sobre las rutas externas de atención</w:t>
      </w:r>
      <w:r w:rsidR="765C88C9" w:rsidRPr="1960AEE8">
        <w:rPr>
          <w:rStyle w:val="baj"/>
          <w:rFonts w:asciiTheme="majorHAnsi" w:eastAsiaTheme="majorEastAsia" w:hAnsiTheme="majorHAnsi" w:cstheme="majorBidi"/>
        </w:rPr>
        <w:t xml:space="preserve"> a la persona que activa la ruta</w:t>
      </w:r>
      <w:r w:rsidR="0389D440" w:rsidRPr="1960AEE8">
        <w:rPr>
          <w:rStyle w:val="baj"/>
          <w:rFonts w:asciiTheme="majorHAnsi" w:eastAsiaTheme="majorEastAsia" w:hAnsiTheme="majorHAnsi" w:cstheme="majorBidi"/>
        </w:rPr>
        <w:t>. Para esto, apl</w:t>
      </w:r>
      <w:r w:rsidR="09C69636" w:rsidRPr="1960AEE8">
        <w:rPr>
          <w:rStyle w:val="baj"/>
          <w:rFonts w:asciiTheme="majorHAnsi" w:eastAsiaTheme="majorEastAsia" w:hAnsiTheme="majorHAnsi" w:cstheme="majorBidi"/>
        </w:rPr>
        <w:t>i</w:t>
      </w:r>
      <w:r w:rsidR="0389D440" w:rsidRPr="1960AEE8">
        <w:rPr>
          <w:rStyle w:val="baj"/>
          <w:rFonts w:asciiTheme="majorHAnsi" w:eastAsiaTheme="majorEastAsia" w:hAnsiTheme="majorHAnsi" w:cstheme="majorBidi"/>
        </w:rPr>
        <w:t>cará lo dispuesto en el numera</w:t>
      </w:r>
      <w:r w:rsidR="6A7DB62B" w:rsidRPr="1960AEE8">
        <w:rPr>
          <w:rStyle w:val="baj"/>
          <w:rFonts w:asciiTheme="majorHAnsi" w:eastAsiaTheme="majorEastAsia" w:hAnsiTheme="majorHAnsi" w:cstheme="majorBidi"/>
        </w:rPr>
        <w:t xml:space="preserve">l </w:t>
      </w:r>
      <w:r w:rsidR="0389D440" w:rsidRPr="1960AEE8">
        <w:rPr>
          <w:rFonts w:asciiTheme="majorHAnsi" w:eastAsiaTheme="majorEastAsia" w:hAnsiTheme="majorHAnsi" w:cstheme="majorBidi"/>
          <w:color w:val="000000" w:themeColor="text1"/>
        </w:rPr>
        <w:t>7.</w:t>
      </w:r>
      <w:r w:rsidR="6D87FE4B" w:rsidRPr="1960AEE8">
        <w:rPr>
          <w:rFonts w:asciiTheme="majorHAnsi" w:eastAsiaTheme="majorEastAsia" w:hAnsiTheme="majorHAnsi" w:cstheme="majorBidi"/>
          <w:color w:val="000000" w:themeColor="text1"/>
        </w:rPr>
        <w:t>4</w:t>
      </w:r>
      <w:r w:rsidR="0389D440" w:rsidRPr="1960AEE8">
        <w:rPr>
          <w:rFonts w:asciiTheme="majorHAnsi" w:eastAsiaTheme="majorEastAsia" w:hAnsiTheme="majorHAnsi" w:cstheme="majorBidi"/>
        </w:rPr>
        <w:t>.2 Asesoramiento sobre rutas externas de atención</w:t>
      </w:r>
      <w:r w:rsidR="1DB8DC83" w:rsidRPr="1960AEE8">
        <w:rPr>
          <w:rFonts w:asciiTheme="majorHAnsi" w:eastAsiaTheme="majorEastAsia" w:hAnsiTheme="majorHAnsi" w:cstheme="majorBidi"/>
        </w:rPr>
        <w:t>.</w:t>
      </w:r>
    </w:p>
    <w:p w14:paraId="26BFCD71" w14:textId="5E47C805" w:rsidR="00346CD7" w:rsidRPr="00FD2BAE" w:rsidRDefault="330AA621" w:rsidP="1960AEE8">
      <w:pPr>
        <w:jc w:val="both"/>
        <w:rPr>
          <w:rStyle w:val="normaltextrun"/>
          <w:rFonts w:asciiTheme="majorHAnsi" w:eastAsiaTheme="majorEastAsia" w:hAnsiTheme="majorHAnsi" w:cstheme="majorBidi"/>
          <w:color w:val="000000" w:themeColor="text1"/>
        </w:rPr>
      </w:pPr>
      <w:r w:rsidRPr="1960AEE8">
        <w:rPr>
          <w:rFonts w:asciiTheme="majorHAnsi" w:eastAsiaTheme="majorEastAsia" w:hAnsiTheme="majorHAnsi" w:cstheme="majorBidi"/>
          <w:b/>
          <w:bCs/>
        </w:rPr>
        <w:t>Nota:</w:t>
      </w:r>
      <w:r w:rsidRPr="1960AEE8">
        <w:rPr>
          <w:rFonts w:asciiTheme="majorHAnsi" w:eastAsiaTheme="majorEastAsia" w:hAnsiTheme="majorHAnsi" w:cstheme="majorBidi"/>
        </w:rPr>
        <w:t xml:space="preserve"> Para los casos en los que la persona que activa la ruta se encuentre en comisión, el</w:t>
      </w:r>
      <w:r w:rsidR="28B4FA66" w:rsidRPr="1960AEE8">
        <w:rPr>
          <w:rFonts w:asciiTheme="majorHAnsi" w:eastAsiaTheme="majorEastAsia" w:hAnsiTheme="majorHAnsi" w:cstheme="majorBidi"/>
        </w:rPr>
        <w:t xml:space="preserve"> Grupo de Gestión Humana deberá </w:t>
      </w:r>
      <w:r w:rsidR="798E9C96" w:rsidRPr="1960AEE8">
        <w:rPr>
          <w:rFonts w:asciiTheme="majorHAnsi" w:eastAsiaTheme="majorEastAsia" w:hAnsiTheme="majorHAnsi" w:cstheme="majorBidi"/>
        </w:rPr>
        <w:t xml:space="preserve">coordinar con el grupo de comisiones perteneciente al Grupo de Gestión Financiera y Contable, así como el enlace del área a la que pertenece para </w:t>
      </w:r>
      <w:r w:rsidR="28B4FA66" w:rsidRPr="1960AEE8">
        <w:rPr>
          <w:rFonts w:asciiTheme="majorHAnsi" w:eastAsiaTheme="majorEastAsia" w:hAnsiTheme="majorHAnsi" w:cstheme="majorBidi"/>
        </w:rPr>
        <w:t>accionar las medidas de protección y cuidado, brindar asesoramiento sobre las rutas externas de atención y activar las rutas de atención</w:t>
      </w:r>
      <w:r w:rsidR="1FA26AC8" w:rsidRPr="1960AEE8">
        <w:rPr>
          <w:rFonts w:asciiTheme="majorHAnsi" w:eastAsiaTheme="majorEastAsia" w:hAnsiTheme="majorHAnsi" w:cstheme="majorBidi"/>
        </w:rPr>
        <w:t xml:space="preserve"> y, de ser necesario, de evacuación del territorio</w:t>
      </w:r>
      <w:r w:rsidR="28B4FA66" w:rsidRPr="1960AEE8">
        <w:rPr>
          <w:rFonts w:asciiTheme="majorHAnsi" w:eastAsiaTheme="majorEastAsia" w:hAnsiTheme="majorHAnsi" w:cstheme="majorBidi"/>
        </w:rPr>
        <w:t xml:space="preserve">. Para esto, aplicará lo señalado en </w:t>
      </w:r>
      <w:r w:rsidR="732D1611" w:rsidRPr="1960AEE8">
        <w:rPr>
          <w:rFonts w:asciiTheme="majorHAnsi" w:eastAsiaTheme="majorEastAsia" w:hAnsiTheme="majorHAnsi" w:cstheme="majorBidi"/>
        </w:rPr>
        <w:t xml:space="preserve">numerales </w:t>
      </w:r>
      <w:r w:rsidR="38BBEBBA" w:rsidRPr="1960AEE8">
        <w:rPr>
          <w:rFonts w:asciiTheme="majorHAnsi" w:eastAsiaTheme="majorEastAsia" w:hAnsiTheme="majorHAnsi" w:cstheme="majorBidi"/>
        </w:rPr>
        <w:t>5.2</w:t>
      </w:r>
      <w:r w:rsidR="732D1611" w:rsidRPr="1960AEE8">
        <w:rPr>
          <w:rStyle w:val="normaltextrun"/>
          <w:rFonts w:asciiTheme="majorHAnsi" w:eastAsiaTheme="majorEastAsia" w:hAnsiTheme="majorHAnsi" w:cstheme="majorBidi"/>
          <w:shd w:val="clear" w:color="auto" w:fill="FFFFFF"/>
        </w:rPr>
        <w:t xml:space="preserve">. Medidas de protección y cuidado, </w:t>
      </w:r>
      <w:r w:rsidR="732D1611" w:rsidRPr="1960AEE8">
        <w:rPr>
          <w:rStyle w:val="normaltextrun"/>
          <w:rFonts w:asciiTheme="majorHAnsi" w:eastAsiaTheme="majorEastAsia" w:hAnsiTheme="majorHAnsi" w:cstheme="majorBidi"/>
          <w:color w:val="000000"/>
          <w:shd w:val="clear" w:color="auto" w:fill="FFFFFF"/>
        </w:rPr>
        <w:t>7.</w:t>
      </w:r>
      <w:r w:rsidR="1B9B5C8E" w:rsidRPr="1960AEE8">
        <w:rPr>
          <w:rStyle w:val="normaltextrun"/>
          <w:rFonts w:asciiTheme="majorHAnsi" w:eastAsiaTheme="majorEastAsia" w:hAnsiTheme="majorHAnsi" w:cstheme="majorBidi"/>
          <w:color w:val="000000"/>
          <w:shd w:val="clear" w:color="auto" w:fill="FFFFFF"/>
        </w:rPr>
        <w:t>4</w:t>
      </w:r>
      <w:r w:rsidR="732D1611" w:rsidRPr="1960AEE8">
        <w:rPr>
          <w:rStyle w:val="normaltextrun"/>
          <w:rFonts w:asciiTheme="majorHAnsi" w:eastAsiaTheme="majorEastAsia" w:hAnsiTheme="majorHAnsi" w:cstheme="majorBidi"/>
          <w:color w:val="000000"/>
          <w:shd w:val="clear" w:color="auto" w:fill="FFFFFF"/>
        </w:rPr>
        <w:t>.</w:t>
      </w:r>
      <w:r w:rsidR="4FD1B312" w:rsidRPr="1960AEE8">
        <w:rPr>
          <w:rStyle w:val="normaltextrun"/>
          <w:rFonts w:asciiTheme="majorHAnsi" w:eastAsiaTheme="majorEastAsia" w:hAnsiTheme="majorHAnsi" w:cstheme="majorBidi"/>
          <w:color w:val="000000"/>
          <w:shd w:val="clear" w:color="auto" w:fill="FFFFFF"/>
        </w:rPr>
        <w:t>3</w:t>
      </w:r>
      <w:r w:rsidR="732D1611" w:rsidRPr="1960AEE8">
        <w:rPr>
          <w:rStyle w:val="normaltextrun"/>
          <w:rFonts w:asciiTheme="majorHAnsi" w:eastAsiaTheme="majorEastAsia" w:hAnsiTheme="majorHAnsi" w:cstheme="majorBidi"/>
          <w:color w:val="000000"/>
          <w:shd w:val="clear" w:color="auto" w:fill="FFFFFF"/>
        </w:rPr>
        <w:t xml:space="preserve"> Asesoramiento sobre rutas externas de atención</w:t>
      </w:r>
      <w:r w:rsidR="732D1611" w:rsidRPr="1960AEE8">
        <w:rPr>
          <w:rStyle w:val="normaltextrun"/>
          <w:rFonts w:asciiTheme="majorHAnsi" w:eastAsiaTheme="majorEastAsia" w:hAnsiTheme="majorHAnsi" w:cstheme="majorBidi"/>
          <w:b/>
          <w:bCs/>
          <w:color w:val="000000"/>
          <w:shd w:val="clear" w:color="auto" w:fill="FFFFFF"/>
        </w:rPr>
        <w:t xml:space="preserve"> </w:t>
      </w:r>
      <w:r w:rsidR="732D1611" w:rsidRPr="1960AEE8">
        <w:rPr>
          <w:rStyle w:val="normaltextrun"/>
          <w:rFonts w:asciiTheme="majorHAnsi" w:eastAsiaTheme="majorEastAsia" w:hAnsiTheme="majorHAnsi" w:cstheme="majorBidi"/>
          <w:color w:val="000000"/>
          <w:shd w:val="clear" w:color="auto" w:fill="FFFFFF"/>
        </w:rPr>
        <w:t xml:space="preserve">y </w:t>
      </w:r>
      <w:r w:rsidR="1A887B63" w:rsidRPr="1960AEE8">
        <w:rPr>
          <w:rStyle w:val="normaltextrun"/>
          <w:rFonts w:asciiTheme="majorHAnsi" w:eastAsiaTheme="majorEastAsia" w:hAnsiTheme="majorHAnsi" w:cstheme="majorBidi"/>
          <w:color w:val="000000"/>
          <w:shd w:val="clear" w:color="auto" w:fill="FFFFFF"/>
        </w:rPr>
        <w:t>8.</w:t>
      </w:r>
      <w:r w:rsidR="732D1611" w:rsidRPr="1960AEE8">
        <w:rPr>
          <w:rStyle w:val="normaltextrun"/>
          <w:rFonts w:asciiTheme="majorHAnsi" w:eastAsiaTheme="majorEastAsia" w:hAnsiTheme="majorHAnsi" w:cstheme="majorBidi"/>
          <w:color w:val="000000"/>
          <w:shd w:val="clear" w:color="auto" w:fill="FFFFFF"/>
        </w:rPr>
        <w:t xml:space="preserve"> Rutas de atención</w:t>
      </w:r>
      <w:r w:rsidR="399ABDC4" w:rsidRPr="1960AEE8">
        <w:rPr>
          <w:rStyle w:val="normaltextrun"/>
          <w:rFonts w:asciiTheme="majorHAnsi" w:eastAsiaTheme="majorEastAsia" w:hAnsiTheme="majorHAnsi" w:cstheme="majorBidi"/>
          <w:color w:val="000000"/>
          <w:shd w:val="clear" w:color="auto" w:fill="FFFFFF"/>
        </w:rPr>
        <w:t xml:space="preserve"> del presente protocolo.</w:t>
      </w:r>
    </w:p>
    <w:p w14:paraId="74FED7AE" w14:textId="576490E1" w:rsidR="1F226B3D" w:rsidRDefault="05AFBDBA" w:rsidP="1960AEE8">
      <w:pPr>
        <w:pStyle w:val="Ttulo2"/>
        <w:numPr>
          <w:ilvl w:val="0"/>
          <w:numId w:val="0"/>
        </w:numPr>
        <w:spacing w:before="240"/>
        <w:jc w:val="both"/>
        <w:rPr>
          <w:rStyle w:val="baj"/>
          <w:rFonts w:asciiTheme="majorHAnsi" w:hAnsiTheme="majorHAnsi"/>
        </w:rPr>
      </w:pPr>
      <w:bookmarkStart w:id="101" w:name="_Toc733548963"/>
      <w:r w:rsidRPr="1960AEE8">
        <w:rPr>
          <w:rFonts w:asciiTheme="majorHAnsi" w:hAnsiTheme="majorHAnsi"/>
        </w:rPr>
        <w:lastRenderedPageBreak/>
        <w:t>8</w:t>
      </w:r>
      <w:r w:rsidR="0A23F6C6" w:rsidRPr="1960AEE8">
        <w:rPr>
          <w:rFonts w:asciiTheme="majorHAnsi" w:hAnsiTheme="majorHAnsi"/>
        </w:rPr>
        <w:t xml:space="preserve">.8 Ruta de atención en caso </w:t>
      </w:r>
      <w:r w:rsidR="16829CC2" w:rsidRPr="1960AEE8">
        <w:rPr>
          <w:rFonts w:asciiTheme="majorHAnsi" w:hAnsiTheme="majorHAnsi"/>
        </w:rPr>
        <w:t>de recibir una queja y las víctimas son niños, niñas o adolescentes</w:t>
      </w:r>
      <w:bookmarkEnd w:id="101"/>
    </w:p>
    <w:p w14:paraId="38A08B61" w14:textId="0EA2CA80" w:rsidR="7EF5F3FA" w:rsidRDefault="081EC5CE"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rPr>
        <w:t xml:space="preserve">Esta ruta contempla dos escenarios principales: quejas de violencias basadas en género, violencias por prejuicios o discriminación </w:t>
      </w:r>
      <w:r w:rsidR="62F6B9E8" w:rsidRPr="1960AEE8">
        <w:rPr>
          <w:rFonts w:asciiTheme="majorHAnsi" w:eastAsiaTheme="majorEastAsia" w:hAnsiTheme="majorHAnsi" w:cstheme="majorBidi"/>
        </w:rPr>
        <w:t>que hayan sucedido en algún espacio del Ministerio</w:t>
      </w:r>
      <w:r w:rsidR="2A93FD42" w:rsidRPr="1960AEE8">
        <w:rPr>
          <w:rFonts w:asciiTheme="majorHAnsi" w:eastAsiaTheme="majorEastAsia" w:hAnsiTheme="majorHAnsi" w:cstheme="majorBidi"/>
        </w:rPr>
        <w:t xml:space="preserve">, de sus unidades administrativas especiales o grupo de trabajo </w:t>
      </w:r>
      <w:r w:rsidR="62F6B9E8" w:rsidRPr="1960AEE8">
        <w:rPr>
          <w:rFonts w:asciiTheme="majorHAnsi" w:eastAsiaTheme="majorEastAsia" w:hAnsiTheme="majorHAnsi" w:cstheme="majorBidi"/>
        </w:rPr>
        <w:t>o cuando un niño, niña o adolescente se acer</w:t>
      </w:r>
      <w:r w:rsidR="4852461C" w:rsidRPr="1960AEE8">
        <w:rPr>
          <w:rFonts w:asciiTheme="majorHAnsi" w:eastAsiaTheme="majorEastAsia" w:hAnsiTheme="majorHAnsi" w:cstheme="majorBidi"/>
        </w:rPr>
        <w:t>que</w:t>
      </w:r>
      <w:r w:rsidR="62F6B9E8" w:rsidRPr="1960AEE8">
        <w:rPr>
          <w:rFonts w:asciiTheme="majorHAnsi" w:eastAsiaTheme="majorEastAsia" w:hAnsiTheme="majorHAnsi" w:cstheme="majorBidi"/>
        </w:rPr>
        <w:t xml:space="preserve"> a un funcionario o contratista del Ministerio</w:t>
      </w:r>
      <w:r w:rsidR="151903F6" w:rsidRPr="1960AEE8">
        <w:rPr>
          <w:rFonts w:asciiTheme="majorHAnsi" w:eastAsiaTheme="majorEastAsia" w:hAnsiTheme="majorHAnsi" w:cstheme="majorBidi"/>
        </w:rPr>
        <w:t xml:space="preserve">, que, en un escenario de confianza, le cuente que ha sido víctima de violencias basadas en género, violencias por prejuicios o discriminación en su entorno cercano. </w:t>
      </w:r>
    </w:p>
    <w:p w14:paraId="0E21F521" w14:textId="6D9D7085" w:rsidR="7EF5F3FA" w:rsidRDefault="7B2F6696" w:rsidP="1960AEE8">
      <w:pPr>
        <w:pStyle w:val="Ttulo3"/>
        <w:numPr>
          <w:ilvl w:val="0"/>
          <w:numId w:val="0"/>
        </w:numPr>
        <w:rPr>
          <w:rFonts w:asciiTheme="majorHAnsi" w:hAnsiTheme="majorHAnsi"/>
          <w:bCs/>
          <w:szCs w:val="22"/>
        </w:rPr>
      </w:pPr>
      <w:r w:rsidRPr="1960AEE8">
        <w:rPr>
          <w:rFonts w:asciiTheme="majorHAnsi" w:hAnsiTheme="majorHAnsi"/>
          <w:szCs w:val="22"/>
        </w:rPr>
        <w:t xml:space="preserve">8.8.1 </w:t>
      </w:r>
      <w:r w:rsidR="225D6787" w:rsidRPr="1960AEE8">
        <w:rPr>
          <w:rFonts w:asciiTheme="majorHAnsi" w:hAnsiTheme="majorHAnsi"/>
          <w:szCs w:val="22"/>
        </w:rPr>
        <w:t xml:space="preserve">En los casos en los que los hechos de </w:t>
      </w:r>
      <w:r w:rsidR="009AD634" w:rsidRPr="1960AEE8">
        <w:rPr>
          <w:rFonts w:asciiTheme="majorHAnsi" w:hAnsiTheme="majorHAnsi"/>
          <w:szCs w:val="22"/>
        </w:rPr>
        <w:t xml:space="preserve">violencia basada en género, violencia por prejuicio o discriminación </w:t>
      </w:r>
      <w:r w:rsidR="65BD6CB6" w:rsidRPr="1960AEE8">
        <w:rPr>
          <w:rFonts w:asciiTheme="majorHAnsi" w:hAnsiTheme="majorHAnsi"/>
          <w:szCs w:val="22"/>
        </w:rPr>
        <w:t xml:space="preserve">hayan </w:t>
      </w:r>
      <w:r w:rsidR="009AD634" w:rsidRPr="1960AEE8">
        <w:rPr>
          <w:rFonts w:asciiTheme="majorHAnsi" w:hAnsiTheme="majorHAnsi"/>
          <w:szCs w:val="22"/>
        </w:rPr>
        <w:t>sucedi</w:t>
      </w:r>
      <w:r w:rsidR="4FB2FEB0" w:rsidRPr="1960AEE8">
        <w:rPr>
          <w:rFonts w:asciiTheme="majorHAnsi" w:hAnsiTheme="majorHAnsi"/>
          <w:szCs w:val="22"/>
        </w:rPr>
        <w:t>do</w:t>
      </w:r>
      <w:r w:rsidR="009AD634" w:rsidRPr="1960AEE8">
        <w:rPr>
          <w:rFonts w:asciiTheme="majorHAnsi" w:hAnsiTheme="majorHAnsi"/>
          <w:szCs w:val="22"/>
        </w:rPr>
        <w:t xml:space="preserve"> en un espacio </w:t>
      </w:r>
      <w:r w:rsidR="761C87EF" w:rsidRPr="1960AEE8">
        <w:rPr>
          <w:rFonts w:asciiTheme="majorHAnsi" w:hAnsiTheme="majorHAnsi"/>
          <w:szCs w:val="22"/>
        </w:rPr>
        <w:t xml:space="preserve">del Ministerio, de sus </w:t>
      </w:r>
      <w:r w:rsidR="596730D4" w:rsidRPr="1960AEE8">
        <w:rPr>
          <w:rFonts w:asciiTheme="majorHAnsi" w:hAnsiTheme="majorHAnsi"/>
          <w:szCs w:val="22"/>
        </w:rPr>
        <w:t>U</w:t>
      </w:r>
      <w:r w:rsidR="761C87EF" w:rsidRPr="1960AEE8">
        <w:rPr>
          <w:rFonts w:asciiTheme="majorHAnsi" w:hAnsiTheme="majorHAnsi"/>
          <w:szCs w:val="22"/>
        </w:rPr>
        <w:t xml:space="preserve">nidades </w:t>
      </w:r>
      <w:r w:rsidR="6E08A3AF" w:rsidRPr="1960AEE8">
        <w:rPr>
          <w:rFonts w:asciiTheme="majorHAnsi" w:hAnsiTheme="majorHAnsi"/>
          <w:szCs w:val="22"/>
        </w:rPr>
        <w:t>A</w:t>
      </w:r>
      <w:r w:rsidR="761C87EF" w:rsidRPr="1960AEE8">
        <w:rPr>
          <w:rFonts w:asciiTheme="majorHAnsi" w:hAnsiTheme="majorHAnsi"/>
          <w:szCs w:val="22"/>
        </w:rPr>
        <w:t xml:space="preserve">dministrativas </w:t>
      </w:r>
      <w:r w:rsidR="7B9FCCAB" w:rsidRPr="1960AEE8">
        <w:rPr>
          <w:rFonts w:asciiTheme="majorHAnsi" w:hAnsiTheme="majorHAnsi"/>
          <w:szCs w:val="22"/>
        </w:rPr>
        <w:t>E</w:t>
      </w:r>
      <w:r w:rsidR="761C87EF" w:rsidRPr="1960AEE8">
        <w:rPr>
          <w:rFonts w:asciiTheme="majorHAnsi" w:hAnsiTheme="majorHAnsi"/>
          <w:szCs w:val="22"/>
        </w:rPr>
        <w:t>speciales o de sus grupos de trabajo</w:t>
      </w:r>
    </w:p>
    <w:p w14:paraId="46F364B1" w14:textId="5E173C71" w:rsidR="7EF5F3FA" w:rsidRDefault="00F7EE87" w:rsidP="1960AEE8">
      <w:pPr>
        <w:spacing w:before="240" w:line="259" w:lineRule="auto"/>
        <w:jc w:val="both"/>
        <w:rPr>
          <w:rFonts w:asciiTheme="majorHAnsi" w:eastAsiaTheme="majorEastAsia" w:hAnsiTheme="majorHAnsi" w:cstheme="majorBidi"/>
        </w:rPr>
      </w:pPr>
      <w:r w:rsidRPr="1960AEE8">
        <w:rPr>
          <w:rFonts w:asciiTheme="majorHAnsi" w:eastAsiaTheme="majorEastAsia" w:hAnsiTheme="majorHAnsi" w:cstheme="majorBidi"/>
        </w:rPr>
        <w:t>Quien reciba la queja, su superior inmediato o supervisor o supervisora del contrato, con el acompañamiento de las profesionales que atienden la ruta</w:t>
      </w:r>
      <w:r w:rsidR="28ACD517" w:rsidRPr="1960AEE8">
        <w:rPr>
          <w:rFonts w:asciiTheme="majorHAnsi" w:eastAsiaTheme="majorEastAsia" w:hAnsiTheme="majorHAnsi" w:cstheme="majorBidi"/>
        </w:rPr>
        <w:t>,</w:t>
      </w:r>
      <w:r w:rsidR="6296168F" w:rsidRPr="1960AEE8">
        <w:rPr>
          <w:rFonts w:asciiTheme="majorHAnsi" w:eastAsiaTheme="majorEastAsia" w:hAnsiTheme="majorHAnsi" w:cstheme="majorBidi"/>
        </w:rPr>
        <w:t xml:space="preserve"> </w:t>
      </w:r>
      <w:r w:rsidR="55FA4643" w:rsidRPr="1960AEE8">
        <w:rPr>
          <w:rFonts w:asciiTheme="majorHAnsi" w:eastAsiaTheme="majorEastAsia" w:hAnsiTheme="majorHAnsi" w:cstheme="majorBidi"/>
        </w:rPr>
        <w:t xml:space="preserve">pondrán en conocimiento de la Oficina Asesora Jurídica, </w:t>
      </w:r>
      <w:r w:rsidR="7D5F2B41" w:rsidRPr="1960AEE8">
        <w:rPr>
          <w:rFonts w:asciiTheme="majorHAnsi" w:eastAsiaTheme="majorEastAsia" w:hAnsiTheme="majorHAnsi" w:cstheme="majorBidi"/>
        </w:rPr>
        <w:t>dentro de</w:t>
      </w:r>
      <w:r w:rsidR="55FA4643" w:rsidRPr="1960AEE8">
        <w:rPr>
          <w:rFonts w:asciiTheme="majorHAnsi" w:eastAsiaTheme="majorEastAsia" w:hAnsiTheme="majorHAnsi" w:cstheme="majorBidi"/>
        </w:rPr>
        <w:t xml:space="preserve"> </w:t>
      </w:r>
      <w:r w:rsidR="3ED3128D" w:rsidRPr="1960AEE8">
        <w:rPr>
          <w:rFonts w:asciiTheme="majorHAnsi" w:eastAsiaTheme="majorEastAsia" w:hAnsiTheme="majorHAnsi" w:cstheme="majorBidi"/>
        </w:rPr>
        <w:t>los</w:t>
      </w:r>
      <w:r w:rsidR="215394DA" w:rsidRPr="1960AEE8">
        <w:rPr>
          <w:rFonts w:asciiTheme="majorHAnsi" w:eastAsiaTheme="majorEastAsia" w:hAnsiTheme="majorHAnsi" w:cstheme="majorBidi"/>
        </w:rPr>
        <w:t xml:space="preserve"> tres (3) días hábiles</w:t>
      </w:r>
      <w:r w:rsidR="48BDB566" w:rsidRPr="1960AEE8">
        <w:rPr>
          <w:rFonts w:asciiTheme="majorHAnsi" w:eastAsiaTheme="majorEastAsia" w:hAnsiTheme="majorHAnsi" w:cstheme="majorBidi"/>
        </w:rPr>
        <w:t xml:space="preserve"> siguientes a la recepción de la queja</w:t>
      </w:r>
      <w:r w:rsidR="72521570" w:rsidRPr="1960AEE8">
        <w:rPr>
          <w:rFonts w:asciiTheme="majorHAnsi" w:eastAsiaTheme="majorEastAsia" w:hAnsiTheme="majorHAnsi" w:cstheme="majorBidi"/>
        </w:rPr>
        <w:t>,</w:t>
      </w:r>
      <w:r w:rsidR="126EA5D2" w:rsidRPr="1960AEE8">
        <w:rPr>
          <w:rFonts w:asciiTheme="majorHAnsi" w:eastAsiaTheme="majorEastAsia" w:hAnsiTheme="majorHAnsi" w:cstheme="majorBidi"/>
        </w:rPr>
        <w:t xml:space="preserve"> los hechos que dieron lugar a </w:t>
      </w:r>
      <w:r w:rsidR="48349ABD" w:rsidRPr="1960AEE8">
        <w:rPr>
          <w:rFonts w:asciiTheme="majorHAnsi" w:eastAsiaTheme="majorEastAsia" w:hAnsiTheme="majorHAnsi" w:cstheme="majorBidi"/>
        </w:rPr>
        <w:t>la misma.</w:t>
      </w:r>
      <w:r w:rsidR="0DDFB8CA" w:rsidRPr="1960AEE8">
        <w:rPr>
          <w:rFonts w:asciiTheme="majorHAnsi" w:eastAsiaTheme="majorEastAsia" w:hAnsiTheme="majorHAnsi" w:cstheme="majorBidi"/>
        </w:rPr>
        <w:t xml:space="preserve"> </w:t>
      </w:r>
      <w:r w:rsidR="048A9FB0" w:rsidRPr="1960AEE8">
        <w:rPr>
          <w:rFonts w:asciiTheme="majorHAnsi" w:eastAsiaTheme="majorEastAsia" w:hAnsiTheme="majorHAnsi" w:cstheme="majorBidi"/>
        </w:rPr>
        <w:t xml:space="preserve">Corresponderá a la </w:t>
      </w:r>
      <w:r w:rsidR="48349ABD" w:rsidRPr="1960AEE8">
        <w:rPr>
          <w:rFonts w:asciiTheme="majorHAnsi" w:eastAsiaTheme="majorEastAsia" w:hAnsiTheme="majorHAnsi" w:cstheme="majorBidi"/>
        </w:rPr>
        <w:t xml:space="preserve">Oficina Asesora Jurídica presentar la </w:t>
      </w:r>
      <w:r w:rsidR="4812481F" w:rsidRPr="1960AEE8">
        <w:rPr>
          <w:rFonts w:asciiTheme="majorHAnsi" w:eastAsiaTheme="majorEastAsia" w:hAnsiTheme="majorHAnsi" w:cstheme="majorBidi"/>
        </w:rPr>
        <w:t>denuncia</w:t>
      </w:r>
      <w:r w:rsidR="18F97EE6" w:rsidRPr="1960AEE8">
        <w:rPr>
          <w:rFonts w:asciiTheme="majorHAnsi" w:eastAsiaTheme="majorEastAsia" w:hAnsiTheme="majorHAnsi" w:cstheme="majorBidi"/>
        </w:rPr>
        <w:t xml:space="preserve"> ante la </w:t>
      </w:r>
      <w:bookmarkStart w:id="102" w:name="_Int_cbPqQNeO"/>
      <w:r w:rsidR="18F97EE6" w:rsidRPr="1960AEE8">
        <w:rPr>
          <w:rFonts w:asciiTheme="majorHAnsi" w:eastAsiaTheme="majorEastAsia" w:hAnsiTheme="majorHAnsi" w:cstheme="majorBidi"/>
        </w:rPr>
        <w:t>Fiscalía</w:t>
      </w:r>
      <w:r w:rsidR="3A2D24CB" w:rsidRPr="1960AEE8">
        <w:rPr>
          <w:rFonts w:asciiTheme="majorHAnsi" w:eastAsiaTheme="majorEastAsia" w:hAnsiTheme="majorHAnsi" w:cstheme="majorBidi"/>
        </w:rPr>
        <w:t xml:space="preserve"> </w:t>
      </w:r>
      <w:r w:rsidR="18F97EE6" w:rsidRPr="1960AEE8">
        <w:rPr>
          <w:rFonts w:asciiTheme="majorHAnsi" w:eastAsiaTheme="majorEastAsia" w:hAnsiTheme="majorHAnsi" w:cstheme="majorBidi"/>
        </w:rPr>
        <w:t>General</w:t>
      </w:r>
      <w:bookmarkEnd w:id="102"/>
      <w:r w:rsidR="18F97EE6" w:rsidRPr="1960AEE8">
        <w:rPr>
          <w:rFonts w:asciiTheme="majorHAnsi" w:eastAsiaTheme="majorEastAsia" w:hAnsiTheme="majorHAnsi" w:cstheme="majorBidi"/>
        </w:rPr>
        <w:t xml:space="preserve"> de la Nación</w:t>
      </w:r>
      <w:r w:rsidR="41D64BD8" w:rsidRPr="1960AEE8">
        <w:rPr>
          <w:rFonts w:asciiTheme="majorHAnsi" w:eastAsiaTheme="majorEastAsia" w:hAnsiTheme="majorHAnsi" w:cstheme="majorBidi"/>
        </w:rPr>
        <w:t>,</w:t>
      </w:r>
      <w:r w:rsidR="18F97EE6" w:rsidRPr="1960AEE8">
        <w:rPr>
          <w:rFonts w:asciiTheme="majorHAnsi" w:eastAsiaTheme="majorEastAsia" w:hAnsiTheme="majorHAnsi" w:cstheme="majorBidi"/>
        </w:rPr>
        <w:t xml:space="preserve"> </w:t>
      </w:r>
      <w:r w:rsidR="717D29FD" w:rsidRPr="1960AEE8">
        <w:rPr>
          <w:rFonts w:asciiTheme="majorHAnsi" w:eastAsiaTheme="majorEastAsia" w:hAnsiTheme="majorHAnsi" w:cstheme="majorBidi"/>
        </w:rPr>
        <w:t>identifi</w:t>
      </w:r>
      <w:r w:rsidR="5C84973A" w:rsidRPr="1960AEE8">
        <w:rPr>
          <w:rFonts w:asciiTheme="majorHAnsi" w:eastAsiaTheme="majorEastAsia" w:hAnsiTheme="majorHAnsi" w:cstheme="majorBidi"/>
        </w:rPr>
        <w:t>cando</w:t>
      </w:r>
      <w:r w:rsidR="25860BDC" w:rsidRPr="1960AEE8">
        <w:rPr>
          <w:rFonts w:asciiTheme="majorHAnsi" w:eastAsiaTheme="majorEastAsia" w:hAnsiTheme="majorHAnsi" w:cstheme="majorBidi"/>
        </w:rPr>
        <w:t xml:space="preserve"> las circunstancias de</w:t>
      </w:r>
      <w:r w:rsidR="717D29FD" w:rsidRPr="1960AEE8">
        <w:rPr>
          <w:rFonts w:asciiTheme="majorHAnsi" w:eastAsiaTheme="majorEastAsia" w:hAnsiTheme="majorHAnsi" w:cstheme="majorBidi"/>
        </w:rPr>
        <w:t xml:space="preserve"> tiempo, modo y lugar</w:t>
      </w:r>
      <w:r w:rsidR="0DAA1B0C" w:rsidRPr="1960AEE8">
        <w:rPr>
          <w:rFonts w:asciiTheme="majorHAnsi" w:eastAsiaTheme="majorEastAsia" w:hAnsiTheme="majorHAnsi" w:cstheme="majorBidi"/>
        </w:rPr>
        <w:t xml:space="preserve">. La denuncia se interpondrá dentro de los </w:t>
      </w:r>
      <w:r w:rsidR="6444BC23" w:rsidRPr="1960AEE8">
        <w:rPr>
          <w:rFonts w:asciiTheme="majorHAnsi" w:eastAsiaTheme="majorEastAsia" w:hAnsiTheme="majorHAnsi" w:cstheme="majorBidi"/>
        </w:rPr>
        <w:t>tres (3) días hábiles siguientes al conocimiento de los hechos</w:t>
      </w:r>
      <w:r w:rsidR="4957E491" w:rsidRPr="1960AEE8">
        <w:rPr>
          <w:rFonts w:asciiTheme="majorHAnsi" w:eastAsiaTheme="majorEastAsia" w:hAnsiTheme="majorHAnsi" w:cstheme="majorBidi"/>
        </w:rPr>
        <w:t xml:space="preserve">. </w:t>
      </w:r>
    </w:p>
    <w:p w14:paraId="795EF298" w14:textId="176B6F9A" w:rsidR="7EF5F3FA" w:rsidRDefault="0446BE28" w:rsidP="1960AEE8">
      <w:pPr>
        <w:spacing w:before="240" w:line="259" w:lineRule="auto"/>
        <w:jc w:val="both"/>
        <w:rPr>
          <w:rFonts w:asciiTheme="majorHAnsi" w:eastAsiaTheme="majorEastAsia" w:hAnsiTheme="majorHAnsi" w:cstheme="majorBidi"/>
        </w:rPr>
      </w:pPr>
      <w:r w:rsidRPr="1960AEE8">
        <w:rPr>
          <w:rFonts w:asciiTheme="majorHAnsi" w:eastAsiaTheme="majorEastAsia" w:hAnsiTheme="majorHAnsi" w:cstheme="majorBidi"/>
        </w:rPr>
        <w:t>En caso de que la persona presuntamente agresora tenga</w:t>
      </w:r>
      <w:r w:rsidR="4D688CAA" w:rsidRPr="1960AEE8">
        <w:rPr>
          <w:rFonts w:asciiTheme="majorHAnsi" w:eastAsiaTheme="majorEastAsia" w:hAnsiTheme="majorHAnsi" w:cstheme="majorBidi"/>
        </w:rPr>
        <w:t xml:space="preserve"> alguna</w:t>
      </w:r>
      <w:r w:rsidRPr="1960AEE8">
        <w:rPr>
          <w:rFonts w:asciiTheme="majorHAnsi" w:eastAsiaTheme="majorEastAsia" w:hAnsiTheme="majorHAnsi" w:cstheme="majorBidi"/>
        </w:rPr>
        <w:t xml:space="preserve"> vinculación con el Ministerio</w:t>
      </w:r>
      <w:r w:rsidR="369B2F77" w:rsidRPr="1960AEE8">
        <w:rPr>
          <w:rFonts w:asciiTheme="majorHAnsi" w:eastAsiaTheme="majorEastAsia" w:hAnsiTheme="majorHAnsi" w:cstheme="majorBidi"/>
        </w:rPr>
        <w:t xml:space="preserve">, la entidad podrá incluir </w:t>
      </w:r>
      <w:r w:rsidR="6EABB54D" w:rsidRPr="1960AEE8">
        <w:rPr>
          <w:rFonts w:asciiTheme="majorHAnsi" w:eastAsiaTheme="majorEastAsia" w:hAnsiTheme="majorHAnsi" w:cstheme="majorBidi"/>
        </w:rPr>
        <w:t xml:space="preserve">sus datos en la denuncia. En el evento de que la denuncia esté dirigida a </w:t>
      </w:r>
      <w:r w:rsidR="3BBB24C3" w:rsidRPr="1960AEE8">
        <w:rPr>
          <w:rFonts w:asciiTheme="majorHAnsi" w:eastAsiaTheme="majorEastAsia" w:hAnsiTheme="majorHAnsi" w:cstheme="majorBidi"/>
        </w:rPr>
        <w:t>terceros no vinculados a la entidad</w:t>
      </w:r>
      <w:r w:rsidR="17F22E24" w:rsidRPr="1960AEE8">
        <w:rPr>
          <w:rFonts w:asciiTheme="majorHAnsi" w:eastAsiaTheme="majorEastAsia" w:hAnsiTheme="majorHAnsi" w:cstheme="majorBidi"/>
        </w:rPr>
        <w:t xml:space="preserve"> y no se cuente con habilitación legal para entregar datos sensibles</w:t>
      </w:r>
      <w:r w:rsidR="3BBB24C3" w:rsidRPr="1960AEE8">
        <w:rPr>
          <w:rFonts w:asciiTheme="majorHAnsi" w:eastAsiaTheme="majorEastAsia" w:hAnsiTheme="majorHAnsi" w:cstheme="majorBidi"/>
        </w:rPr>
        <w:t xml:space="preserve">, </w:t>
      </w:r>
      <w:r w:rsidR="347260C3" w:rsidRPr="1960AEE8">
        <w:rPr>
          <w:rFonts w:asciiTheme="majorHAnsi" w:eastAsiaTheme="majorEastAsia" w:hAnsiTheme="majorHAnsi" w:cstheme="majorBidi"/>
        </w:rPr>
        <w:t xml:space="preserve">la denuncia </w:t>
      </w:r>
      <w:r w:rsidR="3A85D11F" w:rsidRPr="1960AEE8">
        <w:rPr>
          <w:rFonts w:asciiTheme="majorHAnsi" w:eastAsiaTheme="majorEastAsia" w:hAnsiTheme="majorHAnsi" w:cstheme="majorBidi"/>
        </w:rPr>
        <w:t>deberá presentarse con la mayor cantidad de información con la que se disponga</w:t>
      </w:r>
      <w:r w:rsidR="26E067E7" w:rsidRPr="1960AEE8">
        <w:rPr>
          <w:rFonts w:asciiTheme="majorHAnsi" w:eastAsiaTheme="majorEastAsia" w:hAnsiTheme="majorHAnsi" w:cstheme="majorBidi"/>
        </w:rPr>
        <w:t>,</w:t>
      </w:r>
      <w:r w:rsidR="3A85D11F" w:rsidRPr="1960AEE8">
        <w:rPr>
          <w:rFonts w:asciiTheme="majorHAnsi" w:eastAsiaTheme="majorEastAsia" w:hAnsiTheme="majorHAnsi" w:cstheme="majorBidi"/>
        </w:rPr>
        <w:t xml:space="preserve"> como pruebas o testimonios que acompañen la denuncia.</w:t>
      </w:r>
      <w:r w:rsidR="0A65AE99" w:rsidRPr="1960AEE8">
        <w:rPr>
          <w:rFonts w:asciiTheme="majorHAnsi" w:eastAsiaTheme="majorEastAsia" w:hAnsiTheme="majorHAnsi" w:cstheme="majorBidi"/>
        </w:rPr>
        <w:t xml:space="preserve"> </w:t>
      </w:r>
    </w:p>
    <w:p w14:paraId="45616BDB" w14:textId="57CD3097" w:rsidR="7EF5F3FA" w:rsidRDefault="0F02885E" w:rsidP="7516CF6E">
      <w:pPr>
        <w:spacing w:before="240" w:line="259" w:lineRule="auto"/>
        <w:jc w:val="both"/>
        <w:rPr>
          <w:rFonts w:asciiTheme="majorHAnsi" w:eastAsiaTheme="majorEastAsia" w:hAnsiTheme="majorHAnsi" w:cstheme="majorBidi"/>
        </w:rPr>
      </w:pPr>
      <w:r w:rsidRPr="1960AEE8">
        <w:rPr>
          <w:rFonts w:asciiTheme="majorHAnsi" w:eastAsiaTheme="majorEastAsia" w:hAnsiTheme="majorHAnsi" w:cstheme="majorBidi"/>
        </w:rPr>
        <w:t>Antes de instaurar la denuncia l</w:t>
      </w:r>
      <w:r w:rsidR="5B20EAAA" w:rsidRPr="1960AEE8">
        <w:rPr>
          <w:rFonts w:asciiTheme="majorHAnsi" w:eastAsiaTheme="majorEastAsia" w:hAnsiTheme="majorHAnsi" w:cstheme="majorBidi"/>
        </w:rPr>
        <w:t xml:space="preserve">a </w:t>
      </w:r>
      <w:r w:rsidR="73C58AFC" w:rsidRPr="1960AEE8">
        <w:rPr>
          <w:rFonts w:asciiTheme="majorHAnsi" w:eastAsiaTheme="majorEastAsia" w:hAnsiTheme="majorHAnsi" w:cstheme="majorBidi"/>
        </w:rPr>
        <w:t>Oficina Asesora Jurídica</w:t>
      </w:r>
      <w:r w:rsidR="5B080F40" w:rsidRPr="1960AEE8">
        <w:rPr>
          <w:rFonts w:asciiTheme="majorHAnsi" w:eastAsiaTheme="majorEastAsia" w:hAnsiTheme="majorHAnsi" w:cstheme="majorBidi"/>
        </w:rPr>
        <w:t>,</w:t>
      </w:r>
      <w:r w:rsidR="73C58AFC" w:rsidRPr="1960AEE8">
        <w:rPr>
          <w:rFonts w:asciiTheme="majorHAnsi" w:eastAsiaTheme="majorEastAsia" w:hAnsiTheme="majorHAnsi" w:cstheme="majorBidi"/>
        </w:rPr>
        <w:t xml:space="preserve"> junto con </w:t>
      </w:r>
      <w:r w:rsidR="1473B445" w:rsidRPr="1960AEE8">
        <w:rPr>
          <w:rFonts w:asciiTheme="majorHAnsi" w:eastAsiaTheme="majorEastAsia" w:hAnsiTheme="majorHAnsi" w:cstheme="majorBidi"/>
        </w:rPr>
        <w:t>el área que recibió la queja</w:t>
      </w:r>
      <w:r w:rsidR="460A00E8" w:rsidRPr="1960AEE8">
        <w:rPr>
          <w:rFonts w:asciiTheme="majorHAnsi" w:eastAsiaTheme="majorEastAsia" w:hAnsiTheme="majorHAnsi" w:cstheme="majorBidi"/>
        </w:rPr>
        <w:t>,</w:t>
      </w:r>
      <w:r w:rsidR="73C58AFC" w:rsidRPr="1960AEE8">
        <w:rPr>
          <w:rFonts w:asciiTheme="majorHAnsi" w:eastAsiaTheme="majorEastAsia" w:hAnsiTheme="majorHAnsi" w:cstheme="majorBidi"/>
        </w:rPr>
        <w:t xml:space="preserve"> debe</w:t>
      </w:r>
      <w:r w:rsidR="6484D962" w:rsidRPr="1960AEE8">
        <w:rPr>
          <w:rFonts w:asciiTheme="majorHAnsi" w:eastAsiaTheme="majorEastAsia" w:hAnsiTheme="majorHAnsi" w:cstheme="majorBidi"/>
        </w:rPr>
        <w:t>rá</w:t>
      </w:r>
      <w:r w:rsidR="73C58AFC" w:rsidRPr="1960AEE8">
        <w:rPr>
          <w:rFonts w:asciiTheme="majorHAnsi" w:eastAsiaTheme="majorEastAsia" w:hAnsiTheme="majorHAnsi" w:cstheme="majorBidi"/>
        </w:rPr>
        <w:t>n ponerse en contacto con padres, madres</w:t>
      </w:r>
      <w:r w:rsidR="70340FAA" w:rsidRPr="1960AEE8">
        <w:rPr>
          <w:rFonts w:asciiTheme="majorHAnsi" w:eastAsiaTheme="majorEastAsia" w:hAnsiTheme="majorHAnsi" w:cstheme="majorBidi"/>
        </w:rPr>
        <w:t xml:space="preserve">, </w:t>
      </w:r>
      <w:r w:rsidR="73C58AFC" w:rsidRPr="1960AEE8">
        <w:rPr>
          <w:rFonts w:asciiTheme="majorHAnsi" w:eastAsiaTheme="majorEastAsia" w:hAnsiTheme="majorHAnsi" w:cstheme="majorBidi"/>
        </w:rPr>
        <w:t>cuidadores</w:t>
      </w:r>
      <w:r w:rsidR="080D5336" w:rsidRPr="1960AEE8">
        <w:rPr>
          <w:rFonts w:asciiTheme="majorHAnsi" w:eastAsiaTheme="majorEastAsia" w:hAnsiTheme="majorHAnsi" w:cstheme="majorBidi"/>
        </w:rPr>
        <w:t xml:space="preserve"> o representantes</w:t>
      </w:r>
      <w:r w:rsidR="73C58AFC" w:rsidRPr="1960AEE8">
        <w:rPr>
          <w:rFonts w:asciiTheme="majorHAnsi" w:eastAsiaTheme="majorEastAsia" w:hAnsiTheme="majorHAnsi" w:cstheme="majorBidi"/>
        </w:rPr>
        <w:t xml:space="preserve"> de las víctimas, para poner en conocimiento el caso</w:t>
      </w:r>
      <w:r w:rsidR="528D3065" w:rsidRPr="1960AEE8">
        <w:rPr>
          <w:rFonts w:asciiTheme="majorHAnsi" w:eastAsiaTheme="majorEastAsia" w:hAnsiTheme="majorHAnsi" w:cstheme="majorBidi"/>
        </w:rPr>
        <w:t>, obtener su autorización y asegurarse</w:t>
      </w:r>
      <w:r w:rsidR="588C1410" w:rsidRPr="1960AEE8">
        <w:rPr>
          <w:rFonts w:asciiTheme="majorHAnsi" w:eastAsiaTheme="majorEastAsia" w:hAnsiTheme="majorHAnsi" w:cstheme="majorBidi"/>
        </w:rPr>
        <w:t xml:space="preserve"> entregar la información</w:t>
      </w:r>
      <w:r w:rsidR="12AD39A4" w:rsidRPr="1960AEE8">
        <w:rPr>
          <w:rFonts w:asciiTheme="majorHAnsi" w:eastAsiaTheme="majorEastAsia" w:hAnsiTheme="majorHAnsi" w:cstheme="majorBidi"/>
        </w:rPr>
        <w:t xml:space="preserve"> completa que motiva</w:t>
      </w:r>
      <w:r w:rsidR="588C1410" w:rsidRPr="1960AEE8">
        <w:rPr>
          <w:rFonts w:asciiTheme="majorHAnsi" w:eastAsiaTheme="majorEastAsia" w:hAnsiTheme="majorHAnsi" w:cstheme="majorBidi"/>
        </w:rPr>
        <w:t xml:space="preserve"> la denuncia. </w:t>
      </w:r>
      <w:r w:rsidR="1DEA69EE" w:rsidRPr="1960AEE8">
        <w:rPr>
          <w:rFonts w:asciiTheme="majorHAnsi" w:eastAsiaTheme="majorEastAsia" w:hAnsiTheme="majorHAnsi" w:cstheme="majorBidi"/>
        </w:rPr>
        <w:t>L</w:t>
      </w:r>
      <w:r w:rsidR="37DA34A1" w:rsidRPr="1960AEE8">
        <w:rPr>
          <w:rFonts w:asciiTheme="majorHAnsi" w:eastAsiaTheme="majorEastAsia" w:hAnsiTheme="majorHAnsi" w:cstheme="majorBidi"/>
        </w:rPr>
        <w:t xml:space="preserve">a </w:t>
      </w:r>
      <w:r w:rsidR="6E995B45" w:rsidRPr="1960AEE8">
        <w:rPr>
          <w:rFonts w:asciiTheme="majorHAnsi" w:eastAsiaTheme="majorEastAsia" w:hAnsiTheme="majorHAnsi" w:cstheme="majorBidi"/>
        </w:rPr>
        <w:t>secretaria general</w:t>
      </w:r>
      <w:r w:rsidR="7B58D33C" w:rsidRPr="1960AEE8">
        <w:rPr>
          <w:rFonts w:asciiTheme="majorHAnsi" w:eastAsiaTheme="majorEastAsia" w:hAnsiTheme="majorHAnsi" w:cstheme="majorBidi"/>
        </w:rPr>
        <w:t xml:space="preserve"> o quien haga sus veces,</w:t>
      </w:r>
      <w:r w:rsidR="231ED46D" w:rsidRPr="1960AEE8">
        <w:rPr>
          <w:rFonts w:asciiTheme="majorHAnsi" w:eastAsiaTheme="majorEastAsia" w:hAnsiTheme="majorHAnsi" w:cstheme="majorBidi"/>
        </w:rPr>
        <w:t xml:space="preserve"> </w:t>
      </w:r>
      <w:r w:rsidR="18E75B50" w:rsidRPr="1960AEE8">
        <w:rPr>
          <w:rFonts w:asciiTheme="majorHAnsi" w:eastAsiaTheme="majorEastAsia" w:hAnsiTheme="majorHAnsi" w:cstheme="majorBidi"/>
        </w:rPr>
        <w:t xml:space="preserve">con el apoyo del equipo de profesionales que atienden la ruta, </w:t>
      </w:r>
      <w:r w:rsidR="37DA34A1" w:rsidRPr="1960AEE8">
        <w:rPr>
          <w:rFonts w:asciiTheme="majorHAnsi" w:eastAsiaTheme="majorEastAsia" w:hAnsiTheme="majorHAnsi" w:cstheme="majorBidi"/>
        </w:rPr>
        <w:t>debe</w:t>
      </w:r>
      <w:r w:rsidR="2B1666DE" w:rsidRPr="1960AEE8">
        <w:rPr>
          <w:rFonts w:asciiTheme="majorHAnsi" w:eastAsiaTheme="majorEastAsia" w:hAnsiTheme="majorHAnsi" w:cstheme="majorBidi"/>
        </w:rPr>
        <w:t>rá</w:t>
      </w:r>
      <w:r w:rsidR="37DA34A1" w:rsidRPr="1960AEE8">
        <w:rPr>
          <w:rFonts w:asciiTheme="majorHAnsi" w:eastAsiaTheme="majorEastAsia" w:hAnsiTheme="majorHAnsi" w:cstheme="majorBidi"/>
        </w:rPr>
        <w:t xml:space="preserve"> enviar un oficio a la </w:t>
      </w:r>
      <w:bookmarkStart w:id="103" w:name="_Int_1Bzd17xv"/>
      <w:r w:rsidR="37DA34A1" w:rsidRPr="1960AEE8">
        <w:rPr>
          <w:rFonts w:asciiTheme="majorHAnsi" w:eastAsiaTheme="majorEastAsia" w:hAnsiTheme="majorHAnsi" w:cstheme="majorBidi"/>
        </w:rPr>
        <w:t>Fiscalía</w:t>
      </w:r>
      <w:r w:rsidR="79B101C5" w:rsidRPr="1960AEE8">
        <w:rPr>
          <w:rFonts w:asciiTheme="majorHAnsi" w:eastAsiaTheme="majorEastAsia" w:hAnsiTheme="majorHAnsi" w:cstheme="majorBidi"/>
        </w:rPr>
        <w:t xml:space="preserve"> General</w:t>
      </w:r>
      <w:bookmarkEnd w:id="103"/>
      <w:r w:rsidR="79B101C5" w:rsidRPr="1960AEE8">
        <w:rPr>
          <w:rFonts w:asciiTheme="majorHAnsi" w:eastAsiaTheme="majorEastAsia" w:hAnsiTheme="majorHAnsi" w:cstheme="majorBidi"/>
        </w:rPr>
        <w:t xml:space="preserve"> de la Nación</w:t>
      </w:r>
      <w:r w:rsidR="37DA34A1" w:rsidRPr="1960AEE8">
        <w:rPr>
          <w:rFonts w:asciiTheme="majorHAnsi" w:eastAsiaTheme="majorEastAsia" w:hAnsiTheme="majorHAnsi" w:cstheme="majorBidi"/>
        </w:rPr>
        <w:t xml:space="preserve"> con el fin de impulsar la denuncia</w:t>
      </w:r>
      <w:r w:rsidR="60578E17" w:rsidRPr="1960AEE8">
        <w:rPr>
          <w:rFonts w:asciiTheme="majorHAnsi" w:eastAsiaTheme="majorEastAsia" w:hAnsiTheme="majorHAnsi" w:cstheme="majorBidi"/>
        </w:rPr>
        <w:t>.</w:t>
      </w:r>
      <w:r w:rsidR="37DA34A1" w:rsidRPr="1960AEE8">
        <w:rPr>
          <w:rFonts w:asciiTheme="majorHAnsi" w:eastAsiaTheme="majorEastAsia" w:hAnsiTheme="majorHAnsi" w:cstheme="majorBidi"/>
        </w:rPr>
        <w:t xml:space="preserve"> </w:t>
      </w:r>
    </w:p>
    <w:p w14:paraId="45CAA8E8" w14:textId="271C1ABC" w:rsidR="7EF5F3FA" w:rsidRDefault="6027966E" w:rsidP="1960AEE8">
      <w:pPr>
        <w:spacing w:before="240" w:after="240" w:line="259" w:lineRule="auto"/>
        <w:jc w:val="both"/>
        <w:rPr>
          <w:rFonts w:asciiTheme="majorHAnsi" w:eastAsiaTheme="majorEastAsia" w:hAnsiTheme="majorHAnsi" w:cstheme="majorBidi"/>
        </w:rPr>
      </w:pPr>
      <w:r w:rsidRPr="1960AEE8">
        <w:rPr>
          <w:rFonts w:asciiTheme="majorHAnsi" w:eastAsiaTheme="majorEastAsia" w:hAnsiTheme="majorHAnsi" w:cstheme="majorBidi"/>
          <w:b/>
          <w:bCs/>
        </w:rPr>
        <w:t xml:space="preserve">Nota: </w:t>
      </w:r>
      <w:r w:rsidR="012964B9" w:rsidRPr="1960AEE8">
        <w:rPr>
          <w:rFonts w:asciiTheme="majorHAnsi" w:eastAsiaTheme="majorEastAsia" w:hAnsiTheme="majorHAnsi" w:cstheme="majorBidi"/>
        </w:rPr>
        <w:t xml:space="preserve">La denuncia estará a cargo de la Oficina Asesora Jurídica, en representación del Ministerio de las Culturas, las Artes y los Saberes. </w:t>
      </w:r>
    </w:p>
    <w:p w14:paraId="42338502" w14:textId="6EF37742" w:rsidR="7EF5F3FA" w:rsidRDefault="47D66465" w:rsidP="1960AEE8">
      <w:pPr>
        <w:pStyle w:val="Ttulo3"/>
        <w:numPr>
          <w:ilvl w:val="0"/>
          <w:numId w:val="0"/>
        </w:numPr>
        <w:rPr>
          <w:rFonts w:asciiTheme="majorHAnsi" w:hAnsiTheme="majorHAnsi"/>
          <w:bCs/>
        </w:rPr>
      </w:pPr>
      <w:r w:rsidRPr="1960AEE8">
        <w:rPr>
          <w:rFonts w:asciiTheme="majorHAnsi" w:hAnsiTheme="majorHAnsi"/>
        </w:rPr>
        <w:t xml:space="preserve">8.8.2 </w:t>
      </w:r>
      <w:r w:rsidR="18208BE5" w:rsidRPr="1960AEE8">
        <w:rPr>
          <w:rFonts w:asciiTheme="majorHAnsi" w:hAnsiTheme="majorHAnsi"/>
        </w:rPr>
        <w:t xml:space="preserve">En los casos en que los niños, niñas o adolescentes </w:t>
      </w:r>
      <w:r w:rsidR="5CB1958A" w:rsidRPr="1960AEE8">
        <w:rPr>
          <w:rFonts w:asciiTheme="majorHAnsi" w:hAnsiTheme="majorHAnsi"/>
        </w:rPr>
        <w:t>pongan en conocimiento de</w:t>
      </w:r>
      <w:r w:rsidR="18208BE5" w:rsidRPr="1960AEE8">
        <w:rPr>
          <w:rFonts w:asciiTheme="majorHAnsi" w:hAnsiTheme="majorHAnsi"/>
        </w:rPr>
        <w:t xml:space="preserve"> contratistas o funcionarios</w:t>
      </w:r>
      <w:r w:rsidR="1FF83FAB" w:rsidRPr="1960AEE8">
        <w:rPr>
          <w:rFonts w:asciiTheme="majorHAnsi" w:hAnsiTheme="majorHAnsi"/>
        </w:rPr>
        <w:t xml:space="preserve"> del Ministerio</w:t>
      </w:r>
      <w:r w:rsidR="1A89B82C" w:rsidRPr="1960AEE8">
        <w:rPr>
          <w:rFonts w:asciiTheme="majorHAnsi" w:hAnsiTheme="majorHAnsi"/>
        </w:rPr>
        <w:t xml:space="preserve"> </w:t>
      </w:r>
      <w:r w:rsidR="18208BE5" w:rsidRPr="1960AEE8">
        <w:rPr>
          <w:rFonts w:asciiTheme="majorHAnsi" w:hAnsiTheme="majorHAnsi"/>
        </w:rPr>
        <w:t>que han sido víctimas de violencias basadas en género, violencias por prejuicios o discriminación en</w:t>
      </w:r>
      <w:r w:rsidR="2F3A596F" w:rsidRPr="1960AEE8">
        <w:rPr>
          <w:rFonts w:asciiTheme="majorHAnsi" w:hAnsiTheme="majorHAnsi"/>
        </w:rPr>
        <w:t xml:space="preserve"> </w:t>
      </w:r>
      <w:r w:rsidR="18208BE5" w:rsidRPr="1960AEE8">
        <w:rPr>
          <w:rFonts w:asciiTheme="majorHAnsi" w:hAnsiTheme="majorHAnsi"/>
        </w:rPr>
        <w:t>entorno</w:t>
      </w:r>
      <w:r w:rsidR="28171E1F" w:rsidRPr="1960AEE8">
        <w:rPr>
          <w:rFonts w:asciiTheme="majorHAnsi" w:hAnsiTheme="majorHAnsi"/>
        </w:rPr>
        <w:t>s</w:t>
      </w:r>
      <w:r w:rsidR="18208BE5" w:rsidRPr="1960AEE8">
        <w:rPr>
          <w:rFonts w:asciiTheme="majorHAnsi" w:hAnsiTheme="majorHAnsi"/>
        </w:rPr>
        <w:t xml:space="preserve"> </w:t>
      </w:r>
      <w:r w:rsidR="67271864" w:rsidRPr="1960AEE8">
        <w:rPr>
          <w:rFonts w:asciiTheme="majorHAnsi" w:hAnsiTheme="majorHAnsi"/>
        </w:rPr>
        <w:t>externo</w:t>
      </w:r>
      <w:r w:rsidR="41194E3D" w:rsidRPr="1960AEE8">
        <w:rPr>
          <w:rFonts w:asciiTheme="majorHAnsi" w:hAnsiTheme="majorHAnsi"/>
        </w:rPr>
        <w:t>s</w:t>
      </w:r>
      <w:r w:rsidR="67271864" w:rsidRPr="1960AEE8">
        <w:rPr>
          <w:rFonts w:asciiTheme="majorHAnsi" w:hAnsiTheme="majorHAnsi"/>
        </w:rPr>
        <w:t xml:space="preserve"> al Ministerio</w:t>
      </w:r>
    </w:p>
    <w:p w14:paraId="39A33DE1" w14:textId="512EB3FB" w:rsidR="7EF5F3FA" w:rsidRDefault="18208BE5" w:rsidP="16EB8A5D">
      <w:pPr>
        <w:spacing w:before="240" w:line="259" w:lineRule="auto"/>
        <w:jc w:val="both"/>
        <w:rPr>
          <w:rFonts w:asciiTheme="majorHAnsi" w:eastAsiaTheme="majorEastAsia" w:hAnsiTheme="majorHAnsi" w:cstheme="majorBidi"/>
        </w:rPr>
      </w:pPr>
      <w:r w:rsidRPr="16EB8A5D">
        <w:rPr>
          <w:rFonts w:asciiTheme="majorHAnsi" w:eastAsiaTheme="majorEastAsia" w:hAnsiTheme="majorHAnsi" w:cstheme="majorBidi"/>
        </w:rPr>
        <w:t>Quien reciba la queja</w:t>
      </w:r>
      <w:r w:rsidR="373408B9" w:rsidRPr="16EB8A5D">
        <w:rPr>
          <w:rFonts w:asciiTheme="majorHAnsi" w:eastAsiaTheme="majorEastAsia" w:hAnsiTheme="majorHAnsi" w:cstheme="majorBidi"/>
        </w:rPr>
        <w:t>,</w:t>
      </w:r>
      <w:r w:rsidRPr="16EB8A5D">
        <w:rPr>
          <w:rFonts w:asciiTheme="majorHAnsi" w:eastAsiaTheme="majorEastAsia" w:hAnsiTheme="majorHAnsi" w:cstheme="majorBidi"/>
        </w:rPr>
        <w:t xml:space="preserve"> con el acompañamiento de las profesionales que atienden la ruta </w:t>
      </w:r>
      <w:r w:rsidR="1EF8D801" w:rsidRPr="16EB8A5D">
        <w:rPr>
          <w:rFonts w:asciiTheme="majorHAnsi" w:eastAsiaTheme="majorEastAsia" w:hAnsiTheme="majorHAnsi" w:cstheme="majorBidi"/>
        </w:rPr>
        <w:t xml:space="preserve">y </w:t>
      </w:r>
      <w:r w:rsidRPr="16EB8A5D">
        <w:rPr>
          <w:rFonts w:asciiTheme="majorHAnsi" w:eastAsiaTheme="majorEastAsia" w:hAnsiTheme="majorHAnsi" w:cstheme="majorBidi"/>
        </w:rPr>
        <w:t xml:space="preserve">la Oficina Asesora Jurídica, </w:t>
      </w:r>
      <w:r w:rsidR="2943FF3F" w:rsidRPr="16EB8A5D">
        <w:rPr>
          <w:rFonts w:asciiTheme="majorHAnsi" w:eastAsiaTheme="majorEastAsia" w:hAnsiTheme="majorHAnsi" w:cstheme="majorBidi"/>
        </w:rPr>
        <w:t>deberán presentar la denuncia ante la Fiscalía General de la Nación</w:t>
      </w:r>
      <w:r w:rsidR="2E6733AA" w:rsidRPr="16EB8A5D">
        <w:rPr>
          <w:rFonts w:asciiTheme="majorHAnsi" w:eastAsiaTheme="majorEastAsia" w:hAnsiTheme="majorHAnsi" w:cstheme="majorBidi"/>
        </w:rPr>
        <w:t xml:space="preserve">, </w:t>
      </w:r>
      <w:r w:rsidR="2943FF3F" w:rsidRPr="16EB8A5D">
        <w:rPr>
          <w:rFonts w:asciiTheme="majorHAnsi" w:eastAsiaTheme="majorEastAsia" w:hAnsiTheme="majorHAnsi" w:cstheme="majorBidi"/>
        </w:rPr>
        <w:t>identifi</w:t>
      </w:r>
      <w:r w:rsidR="63B61C43" w:rsidRPr="16EB8A5D">
        <w:rPr>
          <w:rFonts w:asciiTheme="majorHAnsi" w:eastAsiaTheme="majorEastAsia" w:hAnsiTheme="majorHAnsi" w:cstheme="majorBidi"/>
        </w:rPr>
        <w:t>cando</w:t>
      </w:r>
      <w:r w:rsidR="2943FF3F" w:rsidRPr="16EB8A5D">
        <w:rPr>
          <w:rFonts w:asciiTheme="majorHAnsi" w:eastAsiaTheme="majorEastAsia" w:hAnsiTheme="majorHAnsi" w:cstheme="majorBidi"/>
        </w:rPr>
        <w:t xml:space="preserve"> las circunstancias de tiempo, modo y lugar</w:t>
      </w:r>
      <w:r w:rsidR="32A45C66" w:rsidRPr="16EB8A5D">
        <w:rPr>
          <w:rFonts w:asciiTheme="majorHAnsi" w:eastAsiaTheme="majorEastAsia" w:hAnsiTheme="majorHAnsi" w:cstheme="majorBidi"/>
        </w:rPr>
        <w:t>, dentro de los</w:t>
      </w:r>
      <w:r w:rsidRPr="16EB8A5D">
        <w:rPr>
          <w:rFonts w:asciiTheme="majorHAnsi" w:eastAsiaTheme="majorEastAsia" w:hAnsiTheme="majorHAnsi" w:cstheme="majorBidi"/>
        </w:rPr>
        <w:t xml:space="preserve"> tres (3) días hábiles</w:t>
      </w:r>
      <w:r w:rsidR="1FDA3330" w:rsidRPr="16EB8A5D">
        <w:rPr>
          <w:rFonts w:asciiTheme="majorHAnsi" w:eastAsiaTheme="majorEastAsia" w:hAnsiTheme="majorHAnsi" w:cstheme="majorBidi"/>
        </w:rPr>
        <w:t xml:space="preserve"> </w:t>
      </w:r>
      <w:r w:rsidR="0278E3A4" w:rsidRPr="16EB8A5D">
        <w:rPr>
          <w:rFonts w:asciiTheme="majorHAnsi" w:eastAsiaTheme="majorEastAsia" w:hAnsiTheme="majorHAnsi" w:cstheme="majorBidi"/>
        </w:rPr>
        <w:t xml:space="preserve">siguientes al conocimiento de los hechos. </w:t>
      </w:r>
    </w:p>
    <w:p w14:paraId="3DA6CDEC" w14:textId="7EDEF891" w:rsidR="7EF5F3FA" w:rsidRDefault="229F2F18" w:rsidP="1960AEE8">
      <w:pPr>
        <w:spacing w:before="240" w:after="240" w:line="259" w:lineRule="auto"/>
        <w:jc w:val="both"/>
        <w:rPr>
          <w:rFonts w:asciiTheme="majorHAnsi" w:eastAsiaTheme="majorEastAsia" w:hAnsiTheme="majorHAnsi" w:cstheme="majorBidi"/>
        </w:rPr>
      </w:pPr>
      <w:r w:rsidRPr="1960AEE8">
        <w:rPr>
          <w:rFonts w:asciiTheme="majorHAnsi" w:eastAsiaTheme="majorEastAsia" w:hAnsiTheme="majorHAnsi" w:cstheme="majorBidi"/>
          <w:b/>
          <w:bCs/>
        </w:rPr>
        <w:t>Nota:</w:t>
      </w:r>
      <w:r w:rsidR="60D06D4F" w:rsidRPr="1960AEE8">
        <w:rPr>
          <w:rFonts w:asciiTheme="majorHAnsi" w:eastAsiaTheme="majorEastAsia" w:hAnsiTheme="majorHAnsi" w:cstheme="majorBidi"/>
          <w:b/>
          <w:bCs/>
        </w:rPr>
        <w:t xml:space="preserve"> </w:t>
      </w:r>
      <w:r w:rsidR="60D06D4F" w:rsidRPr="1960AEE8">
        <w:rPr>
          <w:rFonts w:asciiTheme="majorHAnsi" w:eastAsiaTheme="majorEastAsia" w:hAnsiTheme="majorHAnsi" w:cstheme="majorBidi"/>
        </w:rPr>
        <w:t>Esta</w:t>
      </w:r>
      <w:r w:rsidR="60D06D4F" w:rsidRPr="1960AEE8">
        <w:rPr>
          <w:rFonts w:asciiTheme="majorHAnsi" w:eastAsiaTheme="majorEastAsia" w:hAnsiTheme="majorHAnsi" w:cstheme="majorBidi"/>
          <w:b/>
          <w:bCs/>
        </w:rPr>
        <w:t xml:space="preserve"> </w:t>
      </w:r>
      <w:r w:rsidR="60D06D4F" w:rsidRPr="1960AEE8">
        <w:rPr>
          <w:rFonts w:asciiTheme="majorHAnsi" w:eastAsiaTheme="majorEastAsia" w:hAnsiTheme="majorHAnsi" w:cstheme="majorBidi"/>
        </w:rPr>
        <w:t>denuncia será a título personal, teniendo en cuenta que es la</w:t>
      </w:r>
      <w:r w:rsidR="5F7B5D7D" w:rsidRPr="1960AEE8">
        <w:rPr>
          <w:rFonts w:asciiTheme="majorHAnsi" w:eastAsiaTheme="majorEastAsia" w:hAnsiTheme="majorHAnsi" w:cstheme="majorBidi"/>
        </w:rPr>
        <w:t xml:space="preserve"> persona</w:t>
      </w:r>
      <w:r w:rsidR="60D06D4F" w:rsidRPr="1960AEE8">
        <w:rPr>
          <w:rFonts w:asciiTheme="majorHAnsi" w:eastAsiaTheme="majorEastAsia" w:hAnsiTheme="majorHAnsi" w:cstheme="majorBidi"/>
        </w:rPr>
        <w:t xml:space="preserve"> funcionaria </w:t>
      </w:r>
      <w:r w:rsidR="7D699254" w:rsidRPr="1960AEE8">
        <w:rPr>
          <w:rFonts w:asciiTheme="majorHAnsi" w:eastAsiaTheme="majorEastAsia" w:hAnsiTheme="majorHAnsi" w:cstheme="majorBidi"/>
        </w:rPr>
        <w:t xml:space="preserve">o contratista </w:t>
      </w:r>
      <w:r w:rsidR="16146A47" w:rsidRPr="1960AEE8">
        <w:rPr>
          <w:rFonts w:asciiTheme="majorHAnsi" w:eastAsiaTheme="majorEastAsia" w:hAnsiTheme="majorHAnsi" w:cstheme="majorBidi"/>
        </w:rPr>
        <w:t>quien conoció de primera mano los hechos que dieron lugar a la queja y, por lo tanto,</w:t>
      </w:r>
      <w:r w:rsidR="3852B684" w:rsidRPr="1960AEE8">
        <w:rPr>
          <w:rFonts w:asciiTheme="majorHAnsi" w:eastAsiaTheme="majorEastAsia" w:hAnsiTheme="majorHAnsi" w:cstheme="majorBidi"/>
        </w:rPr>
        <w:t xml:space="preserve"> quien puede acompañar la investigación que adelante la Fiscalía</w:t>
      </w:r>
      <w:r w:rsidR="0C61B64F" w:rsidRPr="1960AEE8">
        <w:rPr>
          <w:rFonts w:asciiTheme="majorHAnsi" w:eastAsiaTheme="majorEastAsia" w:hAnsiTheme="majorHAnsi" w:cstheme="majorBidi"/>
        </w:rPr>
        <w:t xml:space="preserve">, teniendo en cuenta lo dispuesto en el numeral 7.2 Deber de denuncia. Este proceso debe ser respetuoso de la autonomía de los niños, niñas, adolescentes y debe respetar los procesos de construcción de confianza que se han </w:t>
      </w:r>
      <w:r w:rsidR="0C61B64F" w:rsidRPr="1960AEE8">
        <w:rPr>
          <w:rFonts w:asciiTheme="majorHAnsi" w:eastAsiaTheme="majorEastAsia" w:hAnsiTheme="majorHAnsi" w:cstheme="majorBidi"/>
        </w:rPr>
        <w:lastRenderedPageBreak/>
        <w:t>tejido</w:t>
      </w:r>
      <w:r w:rsidR="630589D8" w:rsidRPr="1960AEE8">
        <w:rPr>
          <w:rFonts w:asciiTheme="majorHAnsi" w:eastAsiaTheme="majorEastAsia" w:hAnsiTheme="majorHAnsi" w:cstheme="majorBidi"/>
        </w:rPr>
        <w:t xml:space="preserve"> con ellos, adicionalmente, debe tener en cuenta el enfoque de género y demás enfoques incluidos en el apartado 10.1</w:t>
      </w:r>
      <w:r w:rsidR="0C61B64F" w:rsidRPr="1960AEE8">
        <w:rPr>
          <w:rFonts w:asciiTheme="majorHAnsi" w:eastAsiaTheme="majorEastAsia" w:hAnsiTheme="majorHAnsi" w:cstheme="majorBidi"/>
        </w:rPr>
        <w:t xml:space="preserve">. </w:t>
      </w:r>
      <w:r w:rsidR="3852B684" w:rsidRPr="1960AEE8">
        <w:rPr>
          <w:rFonts w:asciiTheme="majorHAnsi" w:eastAsiaTheme="majorEastAsia" w:hAnsiTheme="majorHAnsi" w:cstheme="majorBidi"/>
        </w:rPr>
        <w:t xml:space="preserve"> </w:t>
      </w:r>
    </w:p>
    <w:p w14:paraId="26792635" w14:textId="5D9CAEC6" w:rsidR="7D9AB348" w:rsidRDefault="43FD9C66" w:rsidP="1960AEE8">
      <w:pPr>
        <w:pStyle w:val="Ttulo2"/>
        <w:numPr>
          <w:ilvl w:val="0"/>
          <w:numId w:val="0"/>
        </w:numPr>
        <w:rPr>
          <w:rStyle w:val="baj"/>
          <w:rFonts w:asciiTheme="majorHAnsi" w:hAnsiTheme="majorHAnsi"/>
        </w:rPr>
      </w:pPr>
      <w:bookmarkStart w:id="104" w:name="_Toc108080648"/>
      <w:r w:rsidRPr="1960AEE8">
        <w:rPr>
          <w:rFonts w:asciiTheme="majorHAnsi" w:hAnsiTheme="majorHAnsi"/>
        </w:rPr>
        <w:t>8</w:t>
      </w:r>
      <w:r w:rsidR="33D17A9A" w:rsidRPr="1960AEE8">
        <w:rPr>
          <w:rFonts w:asciiTheme="majorHAnsi" w:hAnsiTheme="majorHAnsi"/>
        </w:rPr>
        <w:t xml:space="preserve">.9 </w:t>
      </w:r>
      <w:r w:rsidR="16829CC2" w:rsidRPr="1960AEE8">
        <w:rPr>
          <w:rFonts w:asciiTheme="majorHAnsi" w:hAnsiTheme="majorHAnsi"/>
        </w:rPr>
        <w:t>Ruta de atención cuando hay una denuncia de acoso sexual, independientemente del tipo de relación contractual con el Ministerio</w:t>
      </w:r>
      <w:bookmarkEnd w:id="104"/>
    </w:p>
    <w:p w14:paraId="7EAAA127" w14:textId="137B6934" w:rsidR="7D9AB348" w:rsidRDefault="283F992C" w:rsidP="1960AEE8">
      <w:pPr>
        <w:spacing w:after="240"/>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 xml:space="preserve">Todas las quejas por acoso </w:t>
      </w:r>
      <w:r w:rsidR="045D752A" w:rsidRPr="1960AEE8">
        <w:rPr>
          <w:rStyle w:val="baj"/>
          <w:rFonts w:asciiTheme="majorHAnsi" w:eastAsiaTheme="majorEastAsia" w:hAnsiTheme="majorHAnsi" w:cstheme="majorBidi"/>
        </w:rPr>
        <w:t xml:space="preserve">sexual </w:t>
      </w:r>
      <w:r w:rsidR="4FBA1CE7" w:rsidRPr="1960AEE8">
        <w:rPr>
          <w:rStyle w:val="baj"/>
          <w:rFonts w:asciiTheme="majorHAnsi" w:eastAsiaTheme="majorEastAsia" w:hAnsiTheme="majorHAnsi" w:cstheme="majorBidi"/>
        </w:rPr>
        <w:t>en el entorno laboral</w:t>
      </w:r>
      <w:r w:rsidR="740664E4" w:rsidRPr="1960AEE8">
        <w:rPr>
          <w:rStyle w:val="baj"/>
          <w:rFonts w:asciiTheme="majorHAnsi" w:eastAsiaTheme="majorEastAsia" w:hAnsiTheme="majorHAnsi" w:cstheme="majorBidi"/>
        </w:rPr>
        <w:t xml:space="preserve"> deben ser remitidas</w:t>
      </w:r>
      <w:r w:rsidR="4155E942" w:rsidRPr="1960AEE8">
        <w:rPr>
          <w:rStyle w:val="baj"/>
          <w:rFonts w:asciiTheme="majorHAnsi" w:eastAsiaTheme="majorEastAsia" w:hAnsiTheme="majorHAnsi" w:cstheme="majorBidi"/>
        </w:rPr>
        <w:t xml:space="preserve"> en</w:t>
      </w:r>
      <w:r w:rsidR="740664E4" w:rsidRPr="1960AEE8">
        <w:rPr>
          <w:rStyle w:val="baj"/>
          <w:rFonts w:asciiTheme="majorHAnsi" w:eastAsiaTheme="majorEastAsia" w:hAnsiTheme="majorHAnsi" w:cstheme="majorBidi"/>
        </w:rPr>
        <w:t xml:space="preserve"> máximo tres (3) días </w:t>
      </w:r>
      <w:r w:rsidR="3C64656A" w:rsidRPr="1960AEE8">
        <w:rPr>
          <w:rStyle w:val="baj"/>
          <w:rFonts w:asciiTheme="majorHAnsi" w:eastAsiaTheme="majorEastAsia" w:hAnsiTheme="majorHAnsi" w:cstheme="majorBidi"/>
        </w:rPr>
        <w:t>hábiles</w:t>
      </w:r>
      <w:r w:rsidR="51533FF6" w:rsidRPr="1960AEE8">
        <w:rPr>
          <w:rStyle w:val="baj"/>
          <w:rFonts w:asciiTheme="majorHAnsi" w:eastAsiaTheme="majorEastAsia" w:hAnsiTheme="majorHAnsi" w:cstheme="majorBidi"/>
        </w:rPr>
        <w:t xml:space="preserve"> a la</w:t>
      </w:r>
      <w:r w:rsidR="4FBA1CE7" w:rsidRPr="1960AEE8">
        <w:rPr>
          <w:rStyle w:val="baj"/>
          <w:rFonts w:asciiTheme="majorHAnsi" w:eastAsiaTheme="majorEastAsia" w:hAnsiTheme="majorHAnsi" w:cstheme="majorBidi"/>
        </w:rPr>
        <w:t xml:space="preserve"> Procuraduría General de la Nación</w:t>
      </w:r>
      <w:r w:rsidR="446F3324" w:rsidRPr="1960AEE8">
        <w:rPr>
          <w:rStyle w:val="baj"/>
          <w:rFonts w:asciiTheme="majorHAnsi" w:eastAsiaTheme="majorEastAsia" w:hAnsiTheme="majorHAnsi" w:cstheme="majorBidi"/>
        </w:rPr>
        <w:t>, debido a que tiene l</w:t>
      </w:r>
      <w:r w:rsidR="5A0D8027" w:rsidRPr="1960AEE8">
        <w:rPr>
          <w:rStyle w:val="baj"/>
          <w:rFonts w:asciiTheme="majorHAnsi" w:eastAsiaTheme="majorEastAsia" w:hAnsiTheme="majorHAnsi" w:cstheme="majorBidi"/>
        </w:rPr>
        <w:t>a competencia</w:t>
      </w:r>
      <w:r w:rsidR="18B5D546" w:rsidRPr="1960AEE8">
        <w:rPr>
          <w:rStyle w:val="baj"/>
          <w:rFonts w:asciiTheme="majorHAnsi" w:eastAsiaTheme="majorEastAsia" w:hAnsiTheme="majorHAnsi" w:cstheme="majorBidi"/>
        </w:rPr>
        <w:t xml:space="preserve"> exclusiva de conocer dichos casos. Esta competencia se estableció de l</w:t>
      </w:r>
      <w:r w:rsidR="21B8C605" w:rsidRPr="1960AEE8">
        <w:rPr>
          <w:rStyle w:val="baj"/>
          <w:rFonts w:asciiTheme="majorHAnsi" w:eastAsiaTheme="majorEastAsia" w:hAnsiTheme="majorHAnsi" w:cstheme="majorBidi"/>
        </w:rPr>
        <w:t>a interpretación armónica y sistemática de las Leyes 1010 de 2006 y 2365 de 2024.</w:t>
      </w:r>
      <w:r w:rsidR="326B59AB" w:rsidRPr="1960AEE8">
        <w:rPr>
          <w:rStyle w:val="baj"/>
          <w:rFonts w:asciiTheme="majorHAnsi" w:eastAsiaTheme="majorEastAsia" w:hAnsiTheme="majorHAnsi" w:cstheme="majorBidi"/>
        </w:rPr>
        <w:t xml:space="preserve"> De acuerdo con la Circular 006 del 10 de septiembre de 2025</w:t>
      </w:r>
      <w:r w:rsidR="6277875A" w:rsidRPr="1960AEE8">
        <w:rPr>
          <w:rStyle w:val="baj"/>
          <w:rFonts w:asciiTheme="majorHAnsi" w:eastAsiaTheme="majorEastAsia" w:hAnsiTheme="majorHAnsi" w:cstheme="majorBidi"/>
        </w:rPr>
        <w:t xml:space="preserve"> de la Procuraduría General de la Nación</w:t>
      </w:r>
      <w:r w:rsidR="326B59AB" w:rsidRPr="1960AEE8">
        <w:rPr>
          <w:rStyle w:val="baj"/>
          <w:rFonts w:asciiTheme="majorHAnsi" w:eastAsiaTheme="majorEastAsia" w:hAnsiTheme="majorHAnsi" w:cstheme="majorBidi"/>
        </w:rPr>
        <w:t xml:space="preserve"> se unific</w:t>
      </w:r>
      <w:r w:rsidR="36DBBDA0" w:rsidRPr="1960AEE8">
        <w:rPr>
          <w:rStyle w:val="baj"/>
          <w:rFonts w:asciiTheme="majorHAnsi" w:eastAsiaTheme="majorEastAsia" w:hAnsiTheme="majorHAnsi" w:cstheme="majorBidi"/>
        </w:rPr>
        <w:t>ó</w:t>
      </w:r>
      <w:r w:rsidR="326B59AB" w:rsidRPr="1960AEE8">
        <w:rPr>
          <w:rStyle w:val="baj"/>
          <w:rFonts w:asciiTheme="majorHAnsi" w:eastAsiaTheme="majorEastAsia" w:hAnsiTheme="majorHAnsi" w:cstheme="majorBidi"/>
        </w:rPr>
        <w:t xml:space="preserve"> el criterio de competencia para investigar y </w:t>
      </w:r>
      <w:r w:rsidR="011F883C" w:rsidRPr="1960AEE8">
        <w:rPr>
          <w:rStyle w:val="baj"/>
          <w:rFonts w:asciiTheme="majorHAnsi" w:eastAsiaTheme="majorEastAsia" w:hAnsiTheme="majorHAnsi" w:cstheme="majorBidi"/>
        </w:rPr>
        <w:t xml:space="preserve">sancionar disciplinariamente las conductas de acoso sexual en el entorno laboral en el sector público. </w:t>
      </w:r>
      <w:r w:rsidR="326B59AB" w:rsidRPr="1960AEE8">
        <w:rPr>
          <w:rStyle w:val="baj"/>
          <w:rFonts w:asciiTheme="majorHAnsi" w:eastAsiaTheme="majorEastAsia" w:hAnsiTheme="majorHAnsi" w:cstheme="majorBidi"/>
        </w:rPr>
        <w:t xml:space="preserve"> </w:t>
      </w:r>
    </w:p>
    <w:p w14:paraId="4BB48CBC" w14:textId="7B79FE37" w:rsidR="7D9AB348" w:rsidRDefault="62F3ECFF" w:rsidP="16EB8A5D">
      <w:pPr>
        <w:jc w:val="both"/>
        <w:rPr>
          <w:rStyle w:val="baj"/>
          <w:rFonts w:asciiTheme="majorHAnsi" w:eastAsiaTheme="majorEastAsia" w:hAnsiTheme="majorHAnsi" w:cstheme="majorBidi"/>
        </w:rPr>
      </w:pPr>
      <w:r w:rsidRPr="16EB8A5D">
        <w:rPr>
          <w:rStyle w:val="baj"/>
          <w:rFonts w:asciiTheme="majorHAnsi" w:eastAsiaTheme="majorEastAsia" w:hAnsiTheme="majorHAnsi" w:cstheme="majorBidi"/>
        </w:rPr>
        <w:t>L</w:t>
      </w:r>
      <w:r w:rsidR="06CF2461" w:rsidRPr="16EB8A5D">
        <w:rPr>
          <w:rStyle w:val="baj"/>
          <w:rFonts w:asciiTheme="majorHAnsi" w:eastAsiaTheme="majorEastAsia" w:hAnsiTheme="majorHAnsi" w:cstheme="majorBidi"/>
        </w:rPr>
        <w:t>a Circular 006 de 2025 desarroll</w:t>
      </w:r>
      <w:r w:rsidR="4E08609A" w:rsidRPr="16EB8A5D">
        <w:rPr>
          <w:rStyle w:val="baj"/>
          <w:rFonts w:asciiTheme="majorHAnsi" w:eastAsiaTheme="majorEastAsia" w:hAnsiTheme="majorHAnsi" w:cstheme="majorBidi"/>
        </w:rPr>
        <w:t>ó</w:t>
      </w:r>
      <w:r w:rsidR="06CF2461" w:rsidRPr="16EB8A5D">
        <w:rPr>
          <w:rStyle w:val="baj"/>
          <w:rFonts w:asciiTheme="majorHAnsi" w:eastAsiaTheme="majorEastAsia" w:hAnsiTheme="majorHAnsi" w:cstheme="majorBidi"/>
        </w:rPr>
        <w:t xml:space="preserve"> la Ley 2364 de 2024 cuyo objeto consiste en garantizar el derecho fundamental a la igualdad, no discriminación y una vida libre de violencias, específicamente, del acoso sexual el entorno laboral. Esta </w:t>
      </w:r>
      <w:r w:rsidR="097BFC5B" w:rsidRPr="16EB8A5D">
        <w:rPr>
          <w:rStyle w:val="baj"/>
          <w:rFonts w:asciiTheme="majorHAnsi" w:eastAsiaTheme="majorEastAsia" w:hAnsiTheme="majorHAnsi" w:cstheme="majorBidi"/>
        </w:rPr>
        <w:t xml:space="preserve">ley se aplica con independencia de la naturaleza y/o forma de vinculación, es decir, no exige la </w:t>
      </w:r>
      <w:r w:rsidR="412089A4" w:rsidRPr="16EB8A5D">
        <w:rPr>
          <w:rStyle w:val="baj"/>
          <w:rFonts w:asciiTheme="majorHAnsi" w:eastAsiaTheme="majorEastAsia" w:hAnsiTheme="majorHAnsi" w:cstheme="majorBidi"/>
        </w:rPr>
        <w:t>subordinación</w:t>
      </w:r>
      <w:r w:rsidR="097BFC5B" w:rsidRPr="16EB8A5D">
        <w:rPr>
          <w:rStyle w:val="baj"/>
          <w:rFonts w:asciiTheme="majorHAnsi" w:eastAsiaTheme="majorEastAsia" w:hAnsiTheme="majorHAnsi" w:cstheme="majorBidi"/>
        </w:rPr>
        <w:t xml:space="preserve"> propia del vínculo laboral, dado que rige indistintamente para trabajadores, agentes, contratistas de prestación de servicios, pasantes, practicante, oficiales, suboficiales, soldados, in</w:t>
      </w:r>
      <w:r w:rsidR="657B8E1F" w:rsidRPr="16EB8A5D">
        <w:rPr>
          <w:rStyle w:val="baj"/>
          <w:rFonts w:asciiTheme="majorHAnsi" w:eastAsiaTheme="majorEastAsia" w:hAnsiTheme="majorHAnsi" w:cstheme="majorBidi"/>
        </w:rPr>
        <w:t>fantes de marina, personal ejecutivo de la Policía Nacional, agentes, patrulleros que se encuentren en calidad de alumnos de las escuelas de formación.</w:t>
      </w:r>
    </w:p>
    <w:p w14:paraId="710F986C" w14:textId="07A18799" w:rsidR="7D9AB348" w:rsidRDefault="41282EE5" w:rsidP="16EB8A5D">
      <w:pPr>
        <w:spacing w:before="240" w:after="240"/>
        <w:jc w:val="both"/>
        <w:rPr>
          <w:rStyle w:val="baj"/>
          <w:rFonts w:asciiTheme="majorHAnsi" w:eastAsiaTheme="majorEastAsia" w:hAnsiTheme="majorHAnsi" w:cstheme="majorBidi"/>
        </w:rPr>
      </w:pPr>
      <w:r w:rsidRPr="16EB8A5D">
        <w:rPr>
          <w:rStyle w:val="baj"/>
          <w:rFonts w:asciiTheme="majorHAnsi" w:eastAsiaTheme="majorEastAsia" w:hAnsiTheme="majorHAnsi" w:cstheme="majorBidi"/>
        </w:rPr>
        <w:t xml:space="preserve">El acoso sexual es una falta disciplinaria distinta del acoso laboral, y se integra en su descripción típica a las faltas contra la libertad </w:t>
      </w:r>
      <w:r w:rsidR="2375975F" w:rsidRPr="16EB8A5D">
        <w:rPr>
          <w:rStyle w:val="baj"/>
          <w:rFonts w:asciiTheme="majorHAnsi" w:eastAsiaTheme="majorEastAsia" w:hAnsiTheme="majorHAnsi" w:cstheme="majorBidi"/>
        </w:rPr>
        <w:t>individual</w:t>
      </w:r>
      <w:r w:rsidRPr="16EB8A5D">
        <w:rPr>
          <w:rStyle w:val="baj"/>
          <w:rFonts w:asciiTheme="majorHAnsi" w:eastAsiaTheme="majorEastAsia" w:hAnsiTheme="majorHAnsi" w:cstheme="majorBidi"/>
        </w:rPr>
        <w:t xml:space="preserve"> y violación de otros derechos fundamentales</w:t>
      </w:r>
      <w:r w:rsidR="607B3808" w:rsidRPr="16EB8A5D">
        <w:rPr>
          <w:rStyle w:val="baj"/>
          <w:rFonts w:asciiTheme="majorHAnsi" w:eastAsiaTheme="majorEastAsia" w:hAnsiTheme="majorHAnsi" w:cstheme="majorBidi"/>
        </w:rPr>
        <w:t>.</w:t>
      </w:r>
      <w:r w:rsidR="3DE36804" w:rsidRPr="16EB8A5D">
        <w:rPr>
          <w:rStyle w:val="baj"/>
          <w:rFonts w:asciiTheme="majorHAnsi" w:eastAsiaTheme="majorEastAsia" w:hAnsiTheme="majorHAnsi" w:cstheme="majorBidi"/>
        </w:rPr>
        <w:t xml:space="preserve"> Una sola acción es suficiente para que se configure la conducta disciplinaria de acoso sexual. En los casos de acoso sexual NO se debe acudir al Comité de Convivencia Laboral, por cuanto no es una conducta susceptible de</w:t>
      </w:r>
      <w:r w:rsidR="2F74E7D6" w:rsidRPr="16EB8A5D">
        <w:rPr>
          <w:rStyle w:val="baj"/>
          <w:rFonts w:asciiTheme="majorHAnsi" w:eastAsiaTheme="majorEastAsia" w:hAnsiTheme="majorHAnsi" w:cstheme="majorBidi"/>
        </w:rPr>
        <w:t xml:space="preserve"> conciliación. El acoso sexual en el ámbito laboral debe ser investigado penal y discipli</w:t>
      </w:r>
      <w:r w:rsidR="4D133829" w:rsidRPr="16EB8A5D">
        <w:rPr>
          <w:rStyle w:val="baj"/>
          <w:rFonts w:asciiTheme="majorHAnsi" w:eastAsiaTheme="majorEastAsia" w:hAnsiTheme="majorHAnsi" w:cstheme="majorBidi"/>
        </w:rPr>
        <w:t>nariamente. Para efectos de la aplicación de la Ley 2365 de 2024</w:t>
      </w:r>
      <w:r w:rsidR="0E0E6C83" w:rsidRPr="16EB8A5D">
        <w:rPr>
          <w:rStyle w:val="baj"/>
          <w:rFonts w:asciiTheme="majorHAnsi" w:eastAsiaTheme="majorEastAsia" w:hAnsiTheme="majorHAnsi" w:cstheme="majorBidi"/>
        </w:rPr>
        <w:t xml:space="preserve">, se entiende que hacen parte del contexto laboral, con independencia </w:t>
      </w:r>
      <w:r w:rsidR="165E6396" w:rsidRPr="16EB8A5D">
        <w:rPr>
          <w:rStyle w:val="baj"/>
          <w:rFonts w:asciiTheme="majorHAnsi" w:eastAsiaTheme="majorEastAsia" w:hAnsiTheme="majorHAnsi" w:cstheme="majorBidi"/>
        </w:rPr>
        <w:t>de la naturaleza de la vinculación, “las interacciones que tengan los trabajadores, agentes, empleadores, contratistas de prestación de servicios, pasantes, practicantes y demás personas que participen en el contexto laboral”.</w:t>
      </w:r>
    </w:p>
    <w:p w14:paraId="6067134A" w14:textId="7A3A77EC" w:rsidR="7D9AB348" w:rsidRDefault="5A711543" w:rsidP="16EB8A5D">
      <w:pPr>
        <w:spacing w:before="240" w:after="240"/>
        <w:jc w:val="both"/>
        <w:rPr>
          <w:rStyle w:val="baj"/>
          <w:rFonts w:asciiTheme="majorHAnsi" w:eastAsiaTheme="majorEastAsia" w:hAnsiTheme="majorHAnsi" w:cstheme="majorBidi"/>
        </w:rPr>
      </w:pPr>
      <w:r w:rsidRPr="16EB8A5D">
        <w:rPr>
          <w:rStyle w:val="baj"/>
          <w:rFonts w:asciiTheme="majorHAnsi" w:eastAsiaTheme="majorEastAsia" w:hAnsiTheme="majorHAnsi" w:cstheme="majorBidi"/>
        </w:rPr>
        <w:t>Conforme con el artículo 7 de la Ley 2365 de 2024 se presumirá que la conducta fue cometida en el contexto laboral cuando se realice en:</w:t>
      </w:r>
    </w:p>
    <w:p w14:paraId="1DB47D8B" w14:textId="054D839B" w:rsidR="7D9AB348" w:rsidRDefault="5A711543" w:rsidP="1960AEE8">
      <w:pPr>
        <w:pStyle w:val="Prrafodelista"/>
        <w:numPr>
          <w:ilvl w:val="0"/>
          <w:numId w:val="2"/>
        </w:numPr>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El lugar de trabajo o donde se desarrolle</w:t>
      </w:r>
      <w:r w:rsidR="6E5A0FE6" w:rsidRPr="1960AEE8">
        <w:rPr>
          <w:rStyle w:val="baj"/>
          <w:rFonts w:asciiTheme="majorHAnsi" w:eastAsiaTheme="majorEastAsia" w:hAnsiTheme="majorHAnsi" w:cstheme="majorBidi"/>
        </w:rPr>
        <w:t xml:space="preserve"> la relación contractual en cualquiera de sus modalidades, inclusive en los espacios públicos y privados, físicos y digitales cuando son un espacio para desarrollar las obligaciones asignadas, incluyendo el trabajo en casa, el trabajo remoto </w:t>
      </w:r>
      <w:r w:rsidR="3131ED1D" w:rsidRPr="1960AEE8">
        <w:rPr>
          <w:rStyle w:val="baj"/>
          <w:rFonts w:asciiTheme="majorHAnsi" w:eastAsiaTheme="majorEastAsia" w:hAnsiTheme="majorHAnsi" w:cstheme="majorBidi"/>
        </w:rPr>
        <w:t>y el teletrabajo.</w:t>
      </w:r>
    </w:p>
    <w:p w14:paraId="478A35C9" w14:textId="1DE22B47" w:rsidR="7D9AB348" w:rsidRDefault="3131ED1D" w:rsidP="1960AEE8">
      <w:pPr>
        <w:pStyle w:val="Prrafodelista"/>
        <w:numPr>
          <w:ilvl w:val="0"/>
          <w:numId w:val="2"/>
        </w:numPr>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 xml:space="preserve">Los lugares donde se </w:t>
      </w:r>
      <w:r w:rsidR="7E83ECC8" w:rsidRPr="1960AEE8">
        <w:rPr>
          <w:rStyle w:val="baj"/>
          <w:rFonts w:asciiTheme="majorHAnsi" w:eastAsiaTheme="majorEastAsia" w:hAnsiTheme="majorHAnsi" w:cstheme="majorBidi"/>
        </w:rPr>
        <w:t xml:space="preserve">cancela </w:t>
      </w:r>
      <w:r w:rsidRPr="1960AEE8">
        <w:rPr>
          <w:rStyle w:val="baj"/>
          <w:rFonts w:asciiTheme="majorHAnsi" w:eastAsiaTheme="majorEastAsia" w:hAnsiTheme="majorHAnsi" w:cstheme="majorBidi"/>
        </w:rPr>
        <w:t>la re</w:t>
      </w:r>
      <w:r w:rsidR="3B48592B" w:rsidRPr="1960AEE8">
        <w:rPr>
          <w:rStyle w:val="baj"/>
          <w:rFonts w:asciiTheme="majorHAnsi" w:eastAsiaTheme="majorEastAsia" w:hAnsiTheme="majorHAnsi" w:cstheme="majorBidi"/>
        </w:rPr>
        <w:t>muneración fruto del trabajo o labor encomendada en cualquiera de las modalidades contractuales, donde se toma su descanso o donde come, o en los que utiliz</w:t>
      </w:r>
      <w:r w:rsidR="136987F3" w:rsidRPr="1960AEE8">
        <w:rPr>
          <w:rStyle w:val="baj"/>
          <w:rFonts w:asciiTheme="majorHAnsi" w:eastAsiaTheme="majorEastAsia" w:hAnsiTheme="majorHAnsi" w:cstheme="majorBidi"/>
        </w:rPr>
        <w:t>a instalaciones sanitarias o de aseo y en los vestuarios dentro del contexto laboral</w:t>
      </w:r>
      <w:r w:rsidR="74ECC44E" w:rsidRPr="1960AEE8">
        <w:rPr>
          <w:rStyle w:val="baj"/>
          <w:rFonts w:asciiTheme="majorHAnsi" w:eastAsiaTheme="majorEastAsia" w:hAnsiTheme="majorHAnsi" w:cstheme="majorBidi"/>
        </w:rPr>
        <w:t>.</w:t>
      </w:r>
    </w:p>
    <w:p w14:paraId="40434B20" w14:textId="0518AD1C" w:rsidR="7D9AB348" w:rsidRDefault="468FA4D9" w:rsidP="1960AEE8">
      <w:pPr>
        <w:pStyle w:val="Prrafodelista"/>
        <w:numPr>
          <w:ilvl w:val="0"/>
          <w:numId w:val="2"/>
        </w:numPr>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Los desplazamientos, viajes, eventos o actividades sociales o de formación relacionados con el trabajo o la labor encomendada en cualquiera de sus modalidades</w:t>
      </w:r>
      <w:r w:rsidR="4ACF0541" w:rsidRPr="1960AEE8">
        <w:rPr>
          <w:rStyle w:val="baj"/>
          <w:rFonts w:asciiTheme="majorHAnsi" w:eastAsiaTheme="majorEastAsia" w:hAnsiTheme="majorHAnsi" w:cstheme="majorBidi"/>
        </w:rPr>
        <w:t>.</w:t>
      </w:r>
    </w:p>
    <w:p w14:paraId="026DE549" w14:textId="79149AA4" w:rsidR="7D9AB348" w:rsidRDefault="468FA4D9" w:rsidP="1960AEE8">
      <w:pPr>
        <w:pStyle w:val="Prrafodelista"/>
        <w:numPr>
          <w:ilvl w:val="0"/>
          <w:numId w:val="2"/>
        </w:numPr>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En el marco de las comunicaciones que estén relacionadas con el trabajo o la labor encomendada en cualquiera de sus modalidades</w:t>
      </w:r>
      <w:r w:rsidR="737341B1" w:rsidRPr="1960AEE8">
        <w:rPr>
          <w:rStyle w:val="baj"/>
          <w:rFonts w:asciiTheme="majorHAnsi" w:eastAsiaTheme="majorEastAsia" w:hAnsiTheme="majorHAnsi" w:cstheme="majorBidi"/>
        </w:rPr>
        <w:t xml:space="preserve">, </w:t>
      </w:r>
      <w:r w:rsidR="5365D4A4" w:rsidRPr="1960AEE8">
        <w:rPr>
          <w:rStyle w:val="baj"/>
          <w:rFonts w:asciiTheme="majorHAnsi" w:eastAsiaTheme="majorEastAsia" w:hAnsiTheme="majorHAnsi" w:cstheme="majorBidi"/>
        </w:rPr>
        <w:t>incluidas</w:t>
      </w:r>
      <w:r w:rsidR="6C35FDBE" w:rsidRPr="1960AEE8">
        <w:rPr>
          <w:rStyle w:val="baj"/>
          <w:rFonts w:asciiTheme="majorHAnsi" w:eastAsiaTheme="majorEastAsia" w:hAnsiTheme="majorHAnsi" w:cstheme="majorBidi"/>
        </w:rPr>
        <w:t xml:space="preserve"> las realizadas de forma digital o en uso de otras tecnologías</w:t>
      </w:r>
    </w:p>
    <w:p w14:paraId="0EE4C2A6" w14:textId="439571F8" w:rsidR="7D9AB348" w:rsidRDefault="6C35FDBE" w:rsidP="1960AEE8">
      <w:pPr>
        <w:pStyle w:val="Prrafodelista"/>
        <w:numPr>
          <w:ilvl w:val="0"/>
          <w:numId w:val="2"/>
        </w:numPr>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Los trayectos entre el domicilio y el lugar donde se desarrolla el trabajo o la labor encomendada en cualquiera de sus modalidades, cuando el acoso sexual sea cometido por una persona que haga parte del contexto laboral</w:t>
      </w:r>
      <w:r w:rsidR="14DCB76C" w:rsidRPr="1960AEE8">
        <w:rPr>
          <w:rStyle w:val="baj"/>
          <w:rFonts w:asciiTheme="majorHAnsi" w:eastAsiaTheme="majorEastAsia" w:hAnsiTheme="majorHAnsi" w:cstheme="majorBidi"/>
        </w:rPr>
        <w:t>.</w:t>
      </w:r>
    </w:p>
    <w:p w14:paraId="2E148F11" w14:textId="2E3EC68F" w:rsidR="7D9AB348" w:rsidRDefault="6C35FDBE" w:rsidP="1960AEE8">
      <w:pPr>
        <w:pStyle w:val="Prrafodelista"/>
        <w:numPr>
          <w:ilvl w:val="0"/>
          <w:numId w:val="2"/>
        </w:numPr>
        <w:spacing w:after="240"/>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rPr>
        <w:t>En el alojamiento proporcionado por el empleador, cuando el acoso sexual sea cometido por una persona que haga parte del contexto laboral.</w:t>
      </w:r>
    </w:p>
    <w:p w14:paraId="32456A0B" w14:textId="131D3711" w:rsidR="7D9AB348" w:rsidRDefault="3215ED15" w:rsidP="1960AEE8">
      <w:pPr>
        <w:jc w:val="both"/>
        <w:rPr>
          <w:rStyle w:val="baj"/>
          <w:rFonts w:asciiTheme="majorHAnsi" w:eastAsiaTheme="majorEastAsia" w:hAnsiTheme="majorHAnsi" w:cstheme="majorBidi"/>
        </w:rPr>
      </w:pPr>
      <w:r w:rsidRPr="1960AEE8">
        <w:rPr>
          <w:rStyle w:val="baj"/>
          <w:rFonts w:asciiTheme="majorHAnsi" w:eastAsiaTheme="majorEastAsia" w:hAnsiTheme="majorHAnsi" w:cstheme="majorBidi"/>
          <w:b/>
          <w:bCs/>
        </w:rPr>
        <w:lastRenderedPageBreak/>
        <w:t>Nota</w:t>
      </w:r>
      <w:r w:rsidRPr="1960AEE8">
        <w:rPr>
          <w:rStyle w:val="baj"/>
          <w:rFonts w:asciiTheme="majorHAnsi" w:eastAsiaTheme="majorEastAsia" w:hAnsiTheme="majorHAnsi" w:cstheme="majorBidi"/>
        </w:rPr>
        <w:t xml:space="preserve">: la remisión de la queja a la Procuraduría General de la Nación no </w:t>
      </w:r>
      <w:r w:rsidR="623101BA" w:rsidRPr="1960AEE8">
        <w:rPr>
          <w:rStyle w:val="baj"/>
          <w:rFonts w:asciiTheme="majorHAnsi" w:eastAsiaTheme="majorEastAsia" w:hAnsiTheme="majorHAnsi" w:cstheme="majorBidi"/>
        </w:rPr>
        <w:t xml:space="preserve">excluye </w:t>
      </w:r>
      <w:r w:rsidRPr="1960AEE8">
        <w:rPr>
          <w:rStyle w:val="baj"/>
          <w:rFonts w:asciiTheme="majorHAnsi" w:eastAsiaTheme="majorEastAsia" w:hAnsiTheme="majorHAnsi" w:cstheme="majorBidi"/>
        </w:rPr>
        <w:t>el inicio de</w:t>
      </w:r>
      <w:r w:rsidR="5DC699AC" w:rsidRPr="1960AEE8">
        <w:rPr>
          <w:rStyle w:val="baj"/>
          <w:rFonts w:asciiTheme="majorHAnsi" w:eastAsiaTheme="majorEastAsia" w:hAnsiTheme="majorHAnsi" w:cstheme="majorBidi"/>
        </w:rPr>
        <w:t>l proceso por presunto incumplimiento del que habla</w:t>
      </w:r>
      <w:r w:rsidRPr="1960AEE8">
        <w:rPr>
          <w:rStyle w:val="baj"/>
          <w:rFonts w:asciiTheme="majorHAnsi" w:eastAsiaTheme="majorEastAsia" w:hAnsiTheme="majorHAnsi" w:cstheme="majorBidi"/>
        </w:rPr>
        <w:t xml:space="preserve"> la </w:t>
      </w:r>
      <w:r w:rsidR="028395A0" w:rsidRPr="1960AEE8">
        <w:rPr>
          <w:rStyle w:val="baj"/>
          <w:rFonts w:asciiTheme="majorHAnsi" w:eastAsiaTheme="majorEastAsia" w:hAnsiTheme="majorHAnsi" w:cstheme="majorBidi"/>
        </w:rPr>
        <w:t xml:space="preserve">7.4.2 </w:t>
      </w:r>
      <w:r w:rsidRPr="1960AEE8">
        <w:rPr>
          <w:rStyle w:val="baj"/>
          <w:rFonts w:asciiTheme="majorHAnsi" w:eastAsiaTheme="majorEastAsia" w:hAnsiTheme="majorHAnsi" w:cstheme="majorBidi"/>
        </w:rPr>
        <w:t>ruta de atención en caso de quejas contra contratistas</w:t>
      </w:r>
      <w:r w:rsidR="07B22B95" w:rsidRPr="1960AEE8">
        <w:rPr>
          <w:rStyle w:val="baj"/>
          <w:rFonts w:asciiTheme="majorHAnsi" w:eastAsiaTheme="majorEastAsia" w:hAnsiTheme="majorHAnsi" w:cstheme="majorBidi"/>
        </w:rPr>
        <w:t xml:space="preserve"> o la denuncia ante la </w:t>
      </w:r>
      <w:bookmarkStart w:id="105" w:name="_Int_KtZPVHIq"/>
      <w:r w:rsidR="07B22B95" w:rsidRPr="1960AEE8">
        <w:rPr>
          <w:rStyle w:val="baj"/>
          <w:rFonts w:asciiTheme="majorHAnsi" w:eastAsiaTheme="majorEastAsia" w:hAnsiTheme="majorHAnsi" w:cstheme="majorBidi"/>
        </w:rPr>
        <w:t>Fiscalía General</w:t>
      </w:r>
      <w:bookmarkEnd w:id="105"/>
      <w:r w:rsidR="07B22B95" w:rsidRPr="1960AEE8">
        <w:rPr>
          <w:rStyle w:val="baj"/>
          <w:rFonts w:asciiTheme="majorHAnsi" w:eastAsiaTheme="majorEastAsia" w:hAnsiTheme="majorHAnsi" w:cstheme="majorBidi"/>
        </w:rPr>
        <w:t xml:space="preserve"> de la Nación</w:t>
      </w:r>
      <w:r w:rsidR="49BC5243" w:rsidRPr="1960AEE8">
        <w:rPr>
          <w:rStyle w:val="baj"/>
          <w:rFonts w:asciiTheme="majorHAnsi" w:eastAsiaTheme="majorEastAsia" w:hAnsiTheme="majorHAnsi" w:cstheme="majorBidi"/>
        </w:rPr>
        <w:t>.</w:t>
      </w:r>
      <w:r w:rsidRPr="1960AEE8">
        <w:rPr>
          <w:rStyle w:val="baj"/>
          <w:rFonts w:asciiTheme="majorHAnsi" w:eastAsiaTheme="majorEastAsia" w:hAnsiTheme="majorHAnsi" w:cstheme="majorBidi"/>
        </w:rPr>
        <w:t xml:space="preserve"> </w:t>
      </w:r>
    </w:p>
    <w:bookmarkEnd w:id="98"/>
    <w:p w14:paraId="67F48222" w14:textId="72511A9D" w:rsidR="7D9AB348" w:rsidRDefault="7D9AB348" w:rsidP="16EB8A5D">
      <w:pPr>
        <w:jc w:val="both"/>
        <w:rPr>
          <w:rStyle w:val="baj"/>
          <w:rFonts w:asciiTheme="majorHAnsi" w:eastAsiaTheme="majorEastAsia" w:hAnsiTheme="majorHAnsi" w:cstheme="majorBidi"/>
        </w:rPr>
      </w:pPr>
    </w:p>
    <w:p w14:paraId="4F489CB6" w14:textId="1FA2E4B1" w:rsidR="00BC1E7E" w:rsidRPr="00FD2BAE" w:rsidRDefault="1657D4F3" w:rsidP="16EB8A5D">
      <w:pPr>
        <w:pStyle w:val="Ttulo1"/>
        <w:numPr>
          <w:ilvl w:val="0"/>
          <w:numId w:val="0"/>
        </w:numPr>
        <w:rPr>
          <w:rStyle w:val="baj"/>
          <w:rFonts w:asciiTheme="majorHAnsi" w:eastAsiaTheme="majorEastAsia" w:hAnsiTheme="majorHAnsi" w:cstheme="majorBidi"/>
        </w:rPr>
      </w:pPr>
      <w:bookmarkStart w:id="106" w:name="_Toc1243674973"/>
      <w:r w:rsidRPr="1960AEE8">
        <w:rPr>
          <w:rStyle w:val="baj"/>
          <w:rFonts w:asciiTheme="majorHAnsi" w:eastAsiaTheme="majorEastAsia" w:hAnsiTheme="majorHAnsi" w:cstheme="majorBidi"/>
        </w:rPr>
        <w:t>9</w:t>
      </w:r>
      <w:r w:rsidR="3F248C23" w:rsidRPr="1960AEE8">
        <w:rPr>
          <w:rStyle w:val="baj"/>
          <w:rFonts w:asciiTheme="majorHAnsi" w:eastAsiaTheme="majorEastAsia" w:hAnsiTheme="majorHAnsi" w:cstheme="majorBidi"/>
        </w:rPr>
        <w:t xml:space="preserve">. </w:t>
      </w:r>
      <w:r w:rsidR="47F3A8A1" w:rsidRPr="1960AEE8">
        <w:rPr>
          <w:rStyle w:val="baj"/>
          <w:rFonts w:asciiTheme="majorHAnsi" w:eastAsiaTheme="majorEastAsia" w:hAnsiTheme="majorHAnsi" w:cstheme="majorBidi"/>
        </w:rPr>
        <w:t>SISTEMAS DE INFORMACIÓN</w:t>
      </w:r>
      <w:bookmarkEnd w:id="106"/>
    </w:p>
    <w:p w14:paraId="16FE8503" w14:textId="359F0D1D" w:rsidR="4B7705BA" w:rsidRDefault="4B7705BA" w:rsidP="1960AEE8">
      <w:pPr>
        <w:pStyle w:val="Ttulo2"/>
        <w:numPr>
          <w:ilvl w:val="0"/>
          <w:numId w:val="0"/>
        </w:numPr>
        <w:rPr>
          <w:rStyle w:val="baj"/>
          <w:rFonts w:asciiTheme="majorHAnsi" w:hAnsiTheme="majorHAnsi"/>
        </w:rPr>
      </w:pPr>
      <w:r w:rsidRPr="1960AEE8">
        <w:rPr>
          <w:rStyle w:val="baj"/>
          <w:rFonts w:asciiTheme="majorHAnsi" w:hAnsiTheme="majorHAnsi"/>
        </w:rPr>
        <w:t>9.1 Tabla de retención documental</w:t>
      </w:r>
    </w:p>
    <w:p w14:paraId="61B68DC5" w14:textId="09F9923B" w:rsidR="00BC1E7E" w:rsidRDefault="00BC1E7E" w:rsidP="1960AEE8">
      <w:pPr>
        <w:spacing w:after="240"/>
        <w:jc w:val="both"/>
        <w:rPr>
          <w:rFonts w:asciiTheme="majorHAnsi" w:eastAsiaTheme="majorEastAsia" w:hAnsiTheme="majorHAnsi" w:cstheme="majorBidi"/>
        </w:rPr>
      </w:pPr>
      <w:r w:rsidRPr="1960AEE8">
        <w:rPr>
          <w:rFonts w:asciiTheme="majorHAnsi" w:eastAsiaTheme="majorEastAsia" w:hAnsiTheme="majorHAnsi" w:cstheme="majorBidi"/>
        </w:rPr>
        <w:t>El</w:t>
      </w:r>
      <w:r w:rsidR="5BCD0547" w:rsidRPr="1960AEE8">
        <w:rPr>
          <w:rFonts w:asciiTheme="majorHAnsi" w:eastAsiaTheme="majorEastAsia" w:hAnsiTheme="majorHAnsi" w:cstheme="majorBidi"/>
        </w:rPr>
        <w:t xml:space="preserve"> equipo que recibe la queja, desde el</w:t>
      </w:r>
      <w:r w:rsidRPr="1960AEE8">
        <w:rPr>
          <w:rFonts w:asciiTheme="majorHAnsi" w:eastAsiaTheme="majorEastAsia" w:hAnsiTheme="majorHAnsi" w:cstheme="majorBidi"/>
        </w:rPr>
        <w:t xml:space="preserve"> Grupo de Gestión Humana</w:t>
      </w:r>
      <w:r w:rsidR="3736E642" w:rsidRPr="1960AEE8">
        <w:rPr>
          <w:rFonts w:asciiTheme="majorHAnsi" w:eastAsiaTheme="majorEastAsia" w:hAnsiTheme="majorHAnsi" w:cstheme="majorBidi"/>
        </w:rPr>
        <w:t xml:space="preserve"> y la Secretaría General,</w:t>
      </w:r>
      <w:r w:rsidRPr="1960AEE8">
        <w:rPr>
          <w:rFonts w:asciiTheme="majorHAnsi" w:eastAsiaTheme="majorEastAsia" w:hAnsiTheme="majorHAnsi" w:cstheme="majorBidi"/>
        </w:rPr>
        <w:t xml:space="preserve"> recogerá confidencialmente las quejas de violencias basadas en género</w:t>
      </w:r>
      <w:r w:rsidR="63BCBD34" w:rsidRPr="1960AEE8">
        <w:rPr>
          <w:rFonts w:asciiTheme="majorHAnsi" w:eastAsiaTheme="majorEastAsia" w:hAnsiTheme="majorHAnsi" w:cstheme="majorBidi"/>
        </w:rPr>
        <w:t>, violencias por prejuicio</w:t>
      </w:r>
      <w:r w:rsidRPr="1960AEE8">
        <w:rPr>
          <w:rFonts w:asciiTheme="majorHAnsi" w:eastAsiaTheme="majorEastAsia" w:hAnsiTheme="majorHAnsi" w:cstheme="majorBidi"/>
        </w:rPr>
        <w:t xml:space="preserve"> o discriminación por raza, etnia, religión, nacionalidad, ideología política o filosófica</w:t>
      </w:r>
      <w:r w:rsidR="458EC810" w:rsidRPr="1960AEE8">
        <w:rPr>
          <w:rFonts w:asciiTheme="majorHAnsi" w:eastAsiaTheme="majorEastAsia" w:hAnsiTheme="majorHAnsi" w:cstheme="majorBidi"/>
        </w:rPr>
        <w:t xml:space="preserve"> </w:t>
      </w:r>
      <w:r w:rsidRPr="1960AEE8">
        <w:rPr>
          <w:rFonts w:asciiTheme="majorHAnsi" w:eastAsiaTheme="majorEastAsia" w:hAnsiTheme="majorHAnsi" w:cstheme="majorBidi"/>
        </w:rPr>
        <w:t>o discapacidad en ámbitos laborales y contractuales</w:t>
      </w:r>
      <w:r w:rsidR="1A944D8B" w:rsidRPr="1960AEE8">
        <w:rPr>
          <w:rFonts w:asciiTheme="majorHAnsi" w:eastAsiaTheme="majorEastAsia" w:hAnsiTheme="majorHAnsi" w:cstheme="majorBidi"/>
        </w:rPr>
        <w:t xml:space="preserve"> </w:t>
      </w:r>
      <w:r w:rsidR="1C76F7BC" w:rsidRPr="1960AEE8">
        <w:rPr>
          <w:rFonts w:asciiTheme="majorHAnsi" w:eastAsiaTheme="majorEastAsia" w:hAnsiTheme="majorHAnsi" w:cstheme="majorBidi"/>
        </w:rPr>
        <w:t xml:space="preserve">la cual será registrada en una colección de AZ digital </w:t>
      </w:r>
      <w:r w:rsidR="35A498F6" w:rsidRPr="1960AEE8">
        <w:rPr>
          <w:rFonts w:asciiTheme="majorHAnsi" w:eastAsiaTheme="majorEastAsia" w:hAnsiTheme="majorHAnsi" w:cstheme="majorBidi"/>
        </w:rPr>
        <w:t xml:space="preserve">a través del correo electrónico </w:t>
      </w:r>
      <w:hyperlink r:id="rId60">
        <w:r w:rsidR="35A498F6" w:rsidRPr="1960AEE8">
          <w:rPr>
            <w:rStyle w:val="Hipervnculo"/>
            <w:rFonts w:asciiTheme="majorHAnsi" w:eastAsiaTheme="majorEastAsia" w:hAnsiTheme="majorHAnsi" w:cstheme="majorBidi"/>
          </w:rPr>
          <w:t>denunciavbg@mincultura.gov.co</w:t>
        </w:r>
      </w:hyperlink>
      <w:r w:rsidR="35A498F6" w:rsidRPr="1960AEE8">
        <w:rPr>
          <w:rFonts w:asciiTheme="majorHAnsi" w:eastAsiaTheme="majorEastAsia" w:hAnsiTheme="majorHAnsi" w:cstheme="majorBidi"/>
        </w:rPr>
        <w:t xml:space="preserve"> con el fin de crear un expediente que permita documentar todas las medidas que se tomen. </w:t>
      </w:r>
    </w:p>
    <w:p w14:paraId="76046E0A" w14:textId="61BDD670" w:rsidR="00BC1E7E" w:rsidRPr="00FD2BAE" w:rsidRDefault="0EBB2282" w:rsidP="1960AEE8">
      <w:pPr>
        <w:spacing w:after="240" w:line="259" w:lineRule="auto"/>
        <w:jc w:val="both"/>
        <w:rPr>
          <w:rFonts w:asciiTheme="majorHAnsi" w:eastAsiaTheme="majorEastAsia" w:hAnsiTheme="majorHAnsi" w:cstheme="majorBidi"/>
        </w:rPr>
      </w:pPr>
      <w:r w:rsidRPr="1960AEE8">
        <w:rPr>
          <w:rFonts w:asciiTheme="majorHAnsi" w:eastAsiaTheme="majorEastAsia" w:hAnsiTheme="majorHAnsi" w:cstheme="majorBidi"/>
        </w:rPr>
        <w:t>Para esto el Grupo de Gestión Documental creará una colección a la que solo tendrá acceso la persona a cargo de la Secretaría General y la coordinación del Grupo de Gestión Humana en el cual se archivarán las quejas, se realizará su seguimiento y se revisará la reiteración de las conductas y los contextos en los que suceden. Además, se registrará el asesoramiento y la atención a las víctimas de violencias basadas en género</w:t>
      </w:r>
      <w:r w:rsidR="12BFB9BD" w:rsidRPr="1960AEE8">
        <w:rPr>
          <w:rFonts w:asciiTheme="majorHAnsi" w:eastAsiaTheme="majorEastAsia" w:hAnsiTheme="majorHAnsi" w:cstheme="majorBidi"/>
        </w:rPr>
        <w:t>, por prejuicio</w:t>
      </w:r>
      <w:r w:rsidRPr="1960AEE8">
        <w:rPr>
          <w:rFonts w:asciiTheme="majorHAnsi" w:eastAsiaTheme="majorEastAsia" w:hAnsiTheme="majorHAnsi" w:cstheme="majorBidi"/>
        </w:rPr>
        <w:t xml:space="preserve"> y discriminación, así como todas aquellas acciones de seguimiento que permitan brindar información oportuna a quienes hayan activado la ruta.</w:t>
      </w:r>
      <w:r w:rsidR="75ABBC77" w:rsidRPr="1960AEE8">
        <w:rPr>
          <w:rFonts w:asciiTheme="majorHAnsi" w:eastAsiaTheme="majorEastAsia" w:hAnsiTheme="majorHAnsi" w:cstheme="majorBidi"/>
        </w:rPr>
        <w:t xml:space="preserve"> Esta colección contará</w:t>
      </w:r>
      <w:r w:rsidRPr="1960AEE8">
        <w:rPr>
          <w:rFonts w:asciiTheme="majorHAnsi" w:eastAsiaTheme="majorEastAsia" w:hAnsiTheme="majorHAnsi" w:cstheme="majorBidi"/>
        </w:rPr>
        <w:t xml:space="preserve"> con </w:t>
      </w:r>
      <w:r w:rsidR="7CB64BDC" w:rsidRPr="1960AEE8">
        <w:rPr>
          <w:rFonts w:asciiTheme="majorHAnsi" w:eastAsiaTheme="majorEastAsia" w:hAnsiTheme="majorHAnsi" w:cstheme="majorBidi"/>
        </w:rPr>
        <w:t>todas las medidas</w:t>
      </w:r>
      <w:r w:rsidRPr="1960AEE8">
        <w:rPr>
          <w:rFonts w:asciiTheme="majorHAnsi" w:eastAsiaTheme="majorEastAsia" w:hAnsiTheme="majorHAnsi" w:cstheme="majorBidi"/>
        </w:rPr>
        <w:t xml:space="preserve"> de seguridad y confidencialidad necesarias</w:t>
      </w:r>
      <w:r w:rsidR="11D68266" w:rsidRPr="1960AEE8">
        <w:rPr>
          <w:rFonts w:asciiTheme="majorHAnsi" w:eastAsiaTheme="majorEastAsia" w:hAnsiTheme="majorHAnsi" w:cstheme="majorBidi"/>
        </w:rPr>
        <w:t xml:space="preserve"> para resguardar los derechos de las partes. </w:t>
      </w:r>
      <w:r w:rsidR="6E4DB6F1" w:rsidRPr="1960AEE8">
        <w:rPr>
          <w:rFonts w:asciiTheme="majorHAnsi" w:eastAsiaTheme="majorEastAsia" w:hAnsiTheme="majorHAnsi" w:cstheme="majorBidi"/>
        </w:rPr>
        <w:t>Y e</w:t>
      </w:r>
      <w:r w:rsidR="489F4D15" w:rsidRPr="1960AEE8">
        <w:rPr>
          <w:rFonts w:asciiTheme="majorHAnsi" w:eastAsiaTheme="majorEastAsia" w:hAnsiTheme="majorHAnsi" w:cstheme="majorBidi"/>
        </w:rPr>
        <w:t>n todo caso se mantendrá una política de transparencia en la gestión de las quejas, asegurando que los procedimientos y resultados sean conocidos por tod</w:t>
      </w:r>
      <w:r w:rsidR="56F67322" w:rsidRPr="1960AEE8">
        <w:rPr>
          <w:rFonts w:asciiTheme="majorHAnsi" w:eastAsiaTheme="majorEastAsia" w:hAnsiTheme="majorHAnsi" w:cstheme="majorBidi"/>
        </w:rPr>
        <w:t>a</w:t>
      </w:r>
      <w:r w:rsidR="489F4D15" w:rsidRPr="1960AEE8">
        <w:rPr>
          <w:rFonts w:asciiTheme="majorHAnsi" w:eastAsiaTheme="majorEastAsia" w:hAnsiTheme="majorHAnsi" w:cstheme="majorBidi"/>
        </w:rPr>
        <w:t xml:space="preserve">s </w:t>
      </w:r>
      <w:r w:rsidR="244B20D1" w:rsidRPr="1960AEE8">
        <w:rPr>
          <w:rFonts w:asciiTheme="majorHAnsi" w:eastAsiaTheme="majorEastAsia" w:hAnsiTheme="majorHAnsi" w:cstheme="majorBidi"/>
        </w:rPr>
        <w:t>las personas</w:t>
      </w:r>
      <w:r w:rsidR="489F4D15" w:rsidRPr="1960AEE8">
        <w:rPr>
          <w:rFonts w:asciiTheme="majorHAnsi" w:eastAsiaTheme="majorEastAsia" w:hAnsiTheme="majorHAnsi" w:cstheme="majorBidi"/>
        </w:rPr>
        <w:t xml:space="preserve"> involucrad</w:t>
      </w:r>
      <w:r w:rsidR="30460EB6" w:rsidRPr="1960AEE8">
        <w:rPr>
          <w:rFonts w:asciiTheme="majorHAnsi" w:eastAsiaTheme="majorEastAsia" w:hAnsiTheme="majorHAnsi" w:cstheme="majorBidi"/>
        </w:rPr>
        <w:t>a</w:t>
      </w:r>
      <w:r w:rsidR="489F4D15" w:rsidRPr="1960AEE8">
        <w:rPr>
          <w:rFonts w:asciiTheme="majorHAnsi" w:eastAsiaTheme="majorEastAsia" w:hAnsiTheme="majorHAnsi" w:cstheme="majorBidi"/>
        </w:rPr>
        <w:t>s</w:t>
      </w:r>
      <w:r w:rsidR="2F929D6E" w:rsidRPr="1960AEE8">
        <w:rPr>
          <w:rFonts w:asciiTheme="majorHAnsi" w:eastAsiaTheme="majorEastAsia" w:hAnsiTheme="majorHAnsi" w:cstheme="majorBidi"/>
        </w:rPr>
        <w:t>.</w:t>
      </w:r>
    </w:p>
    <w:p w14:paraId="22FE59BD" w14:textId="0B96C2C7" w:rsidR="00BC1E7E" w:rsidRPr="00FD2BAE" w:rsidRDefault="3C1FAF3B" w:rsidP="16EB8A5D">
      <w:pPr>
        <w:pStyle w:val="Ttulo2"/>
        <w:numPr>
          <w:ilvl w:val="0"/>
          <w:numId w:val="0"/>
        </w:numPr>
        <w:rPr>
          <w:rStyle w:val="baj"/>
          <w:rFonts w:asciiTheme="majorHAnsi" w:hAnsiTheme="majorHAnsi"/>
        </w:rPr>
      </w:pPr>
      <w:bookmarkStart w:id="107" w:name="_Toc1699070258"/>
      <w:r w:rsidRPr="16EB8A5D">
        <w:rPr>
          <w:rStyle w:val="baj"/>
          <w:rFonts w:asciiTheme="majorHAnsi" w:hAnsiTheme="majorHAnsi"/>
        </w:rPr>
        <w:t>9</w:t>
      </w:r>
      <w:r w:rsidR="6F546DA3" w:rsidRPr="16EB8A5D">
        <w:rPr>
          <w:rStyle w:val="baj"/>
          <w:rFonts w:asciiTheme="majorHAnsi" w:hAnsiTheme="majorHAnsi"/>
        </w:rPr>
        <w:t>.</w:t>
      </w:r>
      <w:r w:rsidR="519749E2" w:rsidRPr="16EB8A5D">
        <w:rPr>
          <w:rStyle w:val="baj"/>
          <w:rFonts w:asciiTheme="majorHAnsi" w:hAnsiTheme="majorHAnsi"/>
        </w:rPr>
        <w:t>2</w:t>
      </w:r>
      <w:r w:rsidR="6F546DA3" w:rsidRPr="16EB8A5D">
        <w:rPr>
          <w:rStyle w:val="baj"/>
          <w:rFonts w:asciiTheme="majorHAnsi" w:hAnsiTheme="majorHAnsi"/>
        </w:rPr>
        <w:t xml:space="preserve"> </w:t>
      </w:r>
      <w:r w:rsidR="787670EA" w:rsidRPr="16EB8A5D">
        <w:rPr>
          <w:rStyle w:val="baj"/>
          <w:rFonts w:asciiTheme="majorHAnsi" w:hAnsiTheme="majorHAnsi"/>
        </w:rPr>
        <w:t>Seguimiento y evaluación</w:t>
      </w:r>
      <w:bookmarkEnd w:id="107"/>
      <w:r w:rsidR="787670EA" w:rsidRPr="16EB8A5D">
        <w:rPr>
          <w:rStyle w:val="baj"/>
          <w:rFonts w:asciiTheme="majorHAnsi" w:hAnsiTheme="majorHAnsi"/>
        </w:rPr>
        <w:t xml:space="preserve"> </w:t>
      </w:r>
    </w:p>
    <w:p w14:paraId="482D7EE6" w14:textId="68C472B5" w:rsidR="1214962A" w:rsidRPr="00FD2BAE" w:rsidRDefault="6E0686D4" w:rsidP="1960AEE8">
      <w:pPr>
        <w:spacing w:after="240"/>
        <w:jc w:val="both"/>
        <w:rPr>
          <w:rFonts w:asciiTheme="majorHAnsi" w:eastAsiaTheme="majorEastAsia" w:hAnsiTheme="majorHAnsi" w:cstheme="majorBidi"/>
          <w:highlight w:val="yellow"/>
        </w:rPr>
      </w:pPr>
      <w:r w:rsidRPr="1960AEE8">
        <w:rPr>
          <w:rFonts w:asciiTheme="majorHAnsi" w:eastAsiaTheme="majorEastAsia" w:hAnsiTheme="majorHAnsi" w:cstheme="majorBidi"/>
        </w:rPr>
        <w:t xml:space="preserve">Para determinar la efectividad y satisfacción de las rutas de atención, </w:t>
      </w:r>
      <w:r w:rsidR="7ADE7A32" w:rsidRPr="1960AEE8">
        <w:rPr>
          <w:rFonts w:asciiTheme="majorHAnsi" w:eastAsiaTheme="majorEastAsia" w:hAnsiTheme="majorHAnsi" w:cstheme="majorBidi"/>
        </w:rPr>
        <w:t xml:space="preserve">el Grupo de Gestión Humana, </w:t>
      </w:r>
      <w:r w:rsidR="781F8378" w:rsidRPr="1960AEE8">
        <w:rPr>
          <w:rFonts w:asciiTheme="majorHAnsi" w:eastAsiaTheme="majorEastAsia" w:hAnsiTheme="majorHAnsi" w:cstheme="majorBidi"/>
        </w:rPr>
        <w:t>el equipo que recibe la queja y los enlaces de las Unidades Administrativas Especiales y los grupos de trabajo, en el marco de la Comisión de prevención, atención y erradicación de violencias</w:t>
      </w:r>
      <w:r w:rsidR="75D5C497" w:rsidRPr="1960AEE8">
        <w:rPr>
          <w:rFonts w:asciiTheme="majorHAnsi" w:eastAsiaTheme="majorEastAsia" w:hAnsiTheme="majorHAnsi" w:cstheme="majorBidi"/>
        </w:rPr>
        <w:t xml:space="preserve"> y discriminación, </w:t>
      </w:r>
      <w:r w:rsidRPr="1960AEE8">
        <w:rPr>
          <w:rFonts w:asciiTheme="majorHAnsi" w:eastAsiaTheme="majorEastAsia" w:hAnsiTheme="majorHAnsi" w:cstheme="majorBidi"/>
        </w:rPr>
        <w:t xml:space="preserve">realizará </w:t>
      </w:r>
      <w:r w:rsidR="00247D8D" w:rsidRPr="1960AEE8">
        <w:rPr>
          <w:rFonts w:asciiTheme="majorHAnsi" w:eastAsiaTheme="majorEastAsia" w:hAnsiTheme="majorHAnsi" w:cstheme="majorBidi"/>
        </w:rPr>
        <w:t>un</w:t>
      </w:r>
      <w:r w:rsidRPr="1960AEE8">
        <w:rPr>
          <w:rFonts w:asciiTheme="majorHAnsi" w:eastAsiaTheme="majorEastAsia" w:hAnsiTheme="majorHAnsi" w:cstheme="majorBidi"/>
        </w:rPr>
        <w:t>a evaluación semestral aplicando encuesta</w:t>
      </w:r>
      <w:r w:rsidR="000C7B07" w:rsidRPr="1960AEE8">
        <w:rPr>
          <w:rFonts w:asciiTheme="majorHAnsi" w:eastAsiaTheme="majorEastAsia" w:hAnsiTheme="majorHAnsi" w:cstheme="majorBidi"/>
        </w:rPr>
        <w:t>s a</w:t>
      </w:r>
      <w:r w:rsidRPr="1960AEE8">
        <w:rPr>
          <w:rFonts w:asciiTheme="majorHAnsi" w:eastAsiaTheme="majorEastAsia" w:hAnsiTheme="majorHAnsi" w:cstheme="majorBidi"/>
        </w:rPr>
        <w:t xml:space="preserve"> las </w:t>
      </w:r>
      <w:r w:rsidR="00247D8D" w:rsidRPr="1960AEE8">
        <w:rPr>
          <w:rFonts w:asciiTheme="majorHAnsi" w:eastAsiaTheme="majorEastAsia" w:hAnsiTheme="majorHAnsi" w:cstheme="majorBidi"/>
        </w:rPr>
        <w:t xml:space="preserve">personas sujetas </w:t>
      </w:r>
      <w:r w:rsidR="408A2E07" w:rsidRPr="1960AEE8">
        <w:rPr>
          <w:rFonts w:asciiTheme="majorHAnsi" w:eastAsiaTheme="majorEastAsia" w:hAnsiTheme="majorHAnsi" w:cstheme="majorBidi"/>
        </w:rPr>
        <w:t>de</w:t>
      </w:r>
      <w:r w:rsidR="00247D8D" w:rsidRPr="1960AEE8">
        <w:rPr>
          <w:rFonts w:asciiTheme="majorHAnsi" w:eastAsiaTheme="majorEastAsia" w:hAnsiTheme="majorHAnsi" w:cstheme="majorBidi"/>
        </w:rPr>
        <w:t xml:space="preserve"> </w:t>
      </w:r>
      <w:r w:rsidRPr="1960AEE8">
        <w:rPr>
          <w:rFonts w:asciiTheme="majorHAnsi" w:eastAsiaTheme="majorEastAsia" w:hAnsiTheme="majorHAnsi" w:cstheme="majorBidi"/>
        </w:rPr>
        <w:t xml:space="preserve">este </w:t>
      </w:r>
      <w:r w:rsidR="54D525A2" w:rsidRPr="1960AEE8">
        <w:rPr>
          <w:rFonts w:asciiTheme="majorHAnsi" w:eastAsiaTheme="majorEastAsia" w:hAnsiTheme="majorHAnsi" w:cstheme="majorBidi"/>
        </w:rPr>
        <w:t>P</w:t>
      </w:r>
      <w:r w:rsidRPr="1960AEE8">
        <w:rPr>
          <w:rFonts w:asciiTheme="majorHAnsi" w:eastAsiaTheme="majorEastAsia" w:hAnsiTheme="majorHAnsi" w:cstheme="majorBidi"/>
        </w:rPr>
        <w:t>rotocolo</w:t>
      </w:r>
      <w:r w:rsidR="002E2A65" w:rsidRPr="1960AEE8">
        <w:rPr>
          <w:rFonts w:asciiTheme="majorHAnsi" w:eastAsiaTheme="majorEastAsia" w:hAnsiTheme="majorHAnsi" w:cstheme="majorBidi"/>
        </w:rPr>
        <w:t>,</w:t>
      </w:r>
      <w:r w:rsidRPr="1960AEE8">
        <w:rPr>
          <w:rFonts w:asciiTheme="majorHAnsi" w:eastAsiaTheme="majorEastAsia" w:hAnsiTheme="majorHAnsi" w:cstheme="majorBidi"/>
        </w:rPr>
        <w:t xml:space="preserve"> y const</w:t>
      </w:r>
      <w:r w:rsidR="00247D8D" w:rsidRPr="1960AEE8">
        <w:rPr>
          <w:rFonts w:asciiTheme="majorHAnsi" w:eastAsiaTheme="majorEastAsia" w:hAnsiTheme="majorHAnsi" w:cstheme="majorBidi"/>
        </w:rPr>
        <w:t>ruirá,</w:t>
      </w:r>
      <w:r w:rsidRPr="1960AEE8">
        <w:rPr>
          <w:rFonts w:asciiTheme="majorHAnsi" w:eastAsiaTheme="majorEastAsia" w:hAnsiTheme="majorHAnsi" w:cstheme="majorBidi"/>
        </w:rPr>
        <w:t xml:space="preserve"> con</w:t>
      </w:r>
      <w:r w:rsidR="00247D8D" w:rsidRPr="1960AEE8">
        <w:rPr>
          <w:rFonts w:asciiTheme="majorHAnsi" w:eastAsiaTheme="majorEastAsia" w:hAnsiTheme="majorHAnsi" w:cstheme="majorBidi"/>
        </w:rPr>
        <w:t xml:space="preserve"> el apoyo de</w:t>
      </w:r>
      <w:r w:rsidRPr="1960AEE8">
        <w:rPr>
          <w:rFonts w:asciiTheme="majorHAnsi" w:eastAsiaTheme="majorEastAsia" w:hAnsiTheme="majorHAnsi" w:cstheme="majorBidi"/>
        </w:rPr>
        <w:t xml:space="preserve"> la Oficina Asesora de Planeación</w:t>
      </w:r>
      <w:r w:rsidR="00247D8D" w:rsidRPr="1960AEE8">
        <w:rPr>
          <w:rFonts w:asciiTheme="majorHAnsi" w:eastAsiaTheme="majorEastAsia" w:hAnsiTheme="majorHAnsi" w:cstheme="majorBidi"/>
        </w:rPr>
        <w:t xml:space="preserve">, un indicador </w:t>
      </w:r>
      <w:r w:rsidRPr="1960AEE8">
        <w:rPr>
          <w:rFonts w:asciiTheme="majorHAnsi" w:eastAsiaTheme="majorEastAsia" w:hAnsiTheme="majorHAnsi" w:cstheme="majorBidi"/>
        </w:rPr>
        <w:t>que permita establecer metas de cumplimiento.</w:t>
      </w:r>
      <w:r w:rsidR="32A58907" w:rsidRPr="1960AEE8">
        <w:rPr>
          <w:rFonts w:asciiTheme="majorHAnsi" w:eastAsiaTheme="majorEastAsia" w:hAnsiTheme="majorHAnsi" w:cstheme="majorBidi"/>
        </w:rPr>
        <w:t xml:space="preserve"> </w:t>
      </w:r>
      <w:r w:rsidR="00A957BC" w:rsidRPr="1960AEE8">
        <w:rPr>
          <w:rFonts w:asciiTheme="majorHAnsi" w:eastAsiaTheme="majorEastAsia" w:hAnsiTheme="majorHAnsi" w:cstheme="majorBidi"/>
        </w:rPr>
        <w:t xml:space="preserve">Con el </w:t>
      </w:r>
      <w:r w:rsidR="004469EF" w:rsidRPr="1960AEE8">
        <w:rPr>
          <w:rFonts w:asciiTheme="majorHAnsi" w:eastAsiaTheme="majorEastAsia" w:hAnsiTheme="majorHAnsi" w:cstheme="majorBidi"/>
        </w:rPr>
        <w:t>propósito de hacer seguimiento a la</w:t>
      </w:r>
      <w:r w:rsidR="00A957BC" w:rsidRPr="1960AEE8">
        <w:rPr>
          <w:rFonts w:asciiTheme="majorHAnsi" w:eastAsiaTheme="majorEastAsia" w:hAnsiTheme="majorHAnsi" w:cstheme="majorBidi"/>
        </w:rPr>
        <w:t xml:space="preserve"> implementación</w:t>
      </w:r>
      <w:r w:rsidR="004469EF" w:rsidRPr="1960AEE8">
        <w:rPr>
          <w:rFonts w:asciiTheme="majorHAnsi" w:eastAsiaTheme="majorEastAsia" w:hAnsiTheme="majorHAnsi" w:cstheme="majorBidi"/>
        </w:rPr>
        <w:t xml:space="preserve"> y efectividad</w:t>
      </w:r>
      <w:r w:rsidR="00A957BC" w:rsidRPr="1960AEE8">
        <w:rPr>
          <w:rFonts w:asciiTheme="majorHAnsi" w:eastAsiaTheme="majorEastAsia" w:hAnsiTheme="majorHAnsi" w:cstheme="majorBidi"/>
        </w:rPr>
        <w:t xml:space="preserve"> de las medidas preventivas </w:t>
      </w:r>
      <w:r w:rsidR="00247D8D" w:rsidRPr="1960AEE8">
        <w:rPr>
          <w:rFonts w:asciiTheme="majorHAnsi" w:eastAsiaTheme="majorEastAsia" w:hAnsiTheme="majorHAnsi" w:cstheme="majorBidi"/>
        </w:rPr>
        <w:t xml:space="preserve">y ruta de atención </w:t>
      </w:r>
      <w:r w:rsidR="00A957BC" w:rsidRPr="1960AEE8">
        <w:rPr>
          <w:rFonts w:asciiTheme="majorHAnsi" w:eastAsiaTheme="majorEastAsia" w:hAnsiTheme="majorHAnsi" w:cstheme="majorBidi"/>
        </w:rPr>
        <w:t xml:space="preserve">descritas en la ley y en este </w:t>
      </w:r>
      <w:r w:rsidR="512AFD30" w:rsidRPr="1960AEE8">
        <w:rPr>
          <w:rFonts w:asciiTheme="majorHAnsi" w:eastAsiaTheme="majorEastAsia" w:hAnsiTheme="majorHAnsi" w:cstheme="majorBidi"/>
        </w:rPr>
        <w:t>P</w:t>
      </w:r>
      <w:r w:rsidR="00A957BC" w:rsidRPr="1960AEE8">
        <w:rPr>
          <w:rFonts w:asciiTheme="majorHAnsi" w:eastAsiaTheme="majorEastAsia" w:hAnsiTheme="majorHAnsi" w:cstheme="majorBidi"/>
        </w:rPr>
        <w:t>rotocolo, la Oficina de Control Interno de Gestión realizará</w:t>
      </w:r>
      <w:r w:rsidR="001B1B12" w:rsidRPr="1960AEE8">
        <w:rPr>
          <w:rFonts w:asciiTheme="majorHAnsi" w:eastAsiaTheme="majorEastAsia" w:hAnsiTheme="majorHAnsi" w:cstheme="majorBidi"/>
        </w:rPr>
        <w:t>, al menos una vez al año,</w:t>
      </w:r>
      <w:r w:rsidR="00A957BC" w:rsidRPr="1960AEE8">
        <w:rPr>
          <w:rFonts w:asciiTheme="majorHAnsi" w:eastAsiaTheme="majorEastAsia" w:hAnsiTheme="majorHAnsi" w:cstheme="majorBidi"/>
        </w:rPr>
        <w:t xml:space="preserve"> dentro de sus procesos </w:t>
      </w:r>
      <w:r w:rsidR="004469EF" w:rsidRPr="1960AEE8">
        <w:rPr>
          <w:rFonts w:asciiTheme="majorHAnsi" w:eastAsiaTheme="majorEastAsia" w:hAnsiTheme="majorHAnsi" w:cstheme="majorBidi"/>
        </w:rPr>
        <w:t xml:space="preserve">de </w:t>
      </w:r>
      <w:r w:rsidR="00A957BC" w:rsidRPr="1960AEE8">
        <w:rPr>
          <w:rFonts w:asciiTheme="majorHAnsi" w:eastAsiaTheme="majorEastAsia" w:hAnsiTheme="majorHAnsi" w:cstheme="majorBidi"/>
        </w:rPr>
        <w:t>auditoría</w:t>
      </w:r>
      <w:r w:rsidR="004469EF" w:rsidRPr="1960AEE8">
        <w:rPr>
          <w:rFonts w:asciiTheme="majorHAnsi" w:eastAsiaTheme="majorEastAsia" w:hAnsiTheme="majorHAnsi" w:cstheme="majorBidi"/>
        </w:rPr>
        <w:t xml:space="preserve"> interna</w:t>
      </w:r>
      <w:r w:rsidR="00A957BC" w:rsidRPr="1960AEE8">
        <w:rPr>
          <w:rFonts w:asciiTheme="majorHAnsi" w:eastAsiaTheme="majorEastAsia" w:hAnsiTheme="majorHAnsi" w:cstheme="majorBidi"/>
        </w:rPr>
        <w:t>,</w:t>
      </w:r>
      <w:r w:rsidR="004469EF" w:rsidRPr="1960AEE8">
        <w:rPr>
          <w:rFonts w:asciiTheme="majorHAnsi" w:eastAsiaTheme="majorEastAsia" w:hAnsiTheme="majorHAnsi" w:cstheme="majorBidi"/>
        </w:rPr>
        <w:t xml:space="preserve"> la</w:t>
      </w:r>
      <w:r w:rsidR="00A957BC" w:rsidRPr="1960AEE8">
        <w:rPr>
          <w:rFonts w:asciiTheme="majorHAnsi" w:eastAsiaTheme="majorEastAsia" w:hAnsiTheme="majorHAnsi" w:cstheme="majorBidi"/>
        </w:rPr>
        <w:t xml:space="preserve"> verificación de evidencias de gestión conforme lo establecido en este documento</w:t>
      </w:r>
      <w:r w:rsidR="001B1B12" w:rsidRPr="1960AEE8">
        <w:rPr>
          <w:rFonts w:asciiTheme="majorHAnsi" w:eastAsiaTheme="majorEastAsia" w:hAnsiTheme="majorHAnsi" w:cstheme="majorBidi"/>
        </w:rPr>
        <w:t>.</w:t>
      </w:r>
      <w:r w:rsidR="11BB55AC" w:rsidRPr="1960AEE8">
        <w:rPr>
          <w:rFonts w:asciiTheme="majorHAnsi" w:eastAsiaTheme="majorEastAsia" w:hAnsiTheme="majorHAnsi" w:cstheme="majorBidi"/>
        </w:rPr>
        <w:t xml:space="preserve"> El grupo que recibe la queja y la Oficina de Control Interno de Gestión entregarán un informe anual a</w:t>
      </w:r>
      <w:r w:rsidR="48D91098" w:rsidRPr="1960AEE8">
        <w:rPr>
          <w:rFonts w:asciiTheme="majorHAnsi" w:eastAsiaTheme="majorEastAsia" w:hAnsiTheme="majorHAnsi" w:cstheme="majorBidi"/>
        </w:rPr>
        <w:t xml:space="preserve"> </w:t>
      </w:r>
      <w:r w:rsidR="11BB55AC" w:rsidRPr="1960AEE8">
        <w:rPr>
          <w:rFonts w:asciiTheme="majorHAnsi" w:eastAsiaTheme="majorEastAsia" w:hAnsiTheme="majorHAnsi" w:cstheme="majorBidi"/>
        </w:rPr>
        <w:t>l</w:t>
      </w:r>
      <w:r w:rsidR="3144C464" w:rsidRPr="1960AEE8">
        <w:rPr>
          <w:rFonts w:asciiTheme="majorHAnsi" w:eastAsiaTheme="majorEastAsia" w:hAnsiTheme="majorHAnsi" w:cstheme="majorBidi"/>
        </w:rPr>
        <w:t>a Mesa de Género y Diversidad</w:t>
      </w:r>
      <w:r w:rsidR="02203E11" w:rsidRPr="1960AEE8">
        <w:rPr>
          <w:rFonts w:asciiTheme="majorHAnsi" w:eastAsiaTheme="majorEastAsia" w:hAnsiTheme="majorHAnsi" w:cstheme="majorBidi"/>
        </w:rPr>
        <w:t xml:space="preserve"> para que la entidad conozca los avances de la implementación del Protocolo y sus rutas de atención. </w:t>
      </w:r>
    </w:p>
    <w:p w14:paraId="6C893C75" w14:textId="484D84DE" w:rsidR="7B67D524" w:rsidRDefault="07C350A5" w:rsidP="16EB8A5D">
      <w:pPr>
        <w:pStyle w:val="NormalWeb"/>
        <w:spacing w:after="240" w:afterAutospacing="0" w:line="270" w:lineRule="atLeast"/>
        <w:rPr>
          <w:rFonts w:asciiTheme="majorHAnsi" w:eastAsiaTheme="majorEastAsia" w:hAnsiTheme="majorHAnsi" w:cstheme="majorBidi"/>
          <w:color w:val="auto"/>
          <w:sz w:val="22"/>
          <w:szCs w:val="22"/>
        </w:rPr>
      </w:pPr>
      <w:r w:rsidRPr="16EB8A5D">
        <w:rPr>
          <w:rFonts w:asciiTheme="majorHAnsi" w:eastAsiaTheme="majorEastAsia" w:hAnsiTheme="majorHAnsi" w:cstheme="majorBidi"/>
          <w:b/>
          <w:bCs/>
          <w:color w:val="auto"/>
          <w:sz w:val="22"/>
          <w:szCs w:val="22"/>
        </w:rPr>
        <w:t>Nota:</w:t>
      </w:r>
      <w:r w:rsidRPr="16EB8A5D">
        <w:rPr>
          <w:rFonts w:asciiTheme="majorHAnsi" w:eastAsiaTheme="majorEastAsia" w:hAnsiTheme="majorHAnsi" w:cstheme="majorBidi"/>
          <w:color w:val="auto"/>
          <w:sz w:val="22"/>
          <w:szCs w:val="22"/>
        </w:rPr>
        <w:t xml:space="preserve"> Para la aplicación de las encuestas se consultará previamente a las personas que hayan activado las rutas y sólo se desarrollarán si se cuenta con su consentimiento previo. La aplicación de estas encuestas garantizará la </w:t>
      </w:r>
      <w:r w:rsidRPr="16EB8A5D">
        <w:rPr>
          <w:rFonts w:asciiTheme="majorHAnsi" w:eastAsiaTheme="majorEastAsia" w:hAnsiTheme="majorHAnsi" w:cstheme="majorBidi"/>
          <w:b/>
          <w:bCs/>
          <w:color w:val="auto"/>
          <w:sz w:val="22"/>
          <w:szCs w:val="22"/>
        </w:rPr>
        <w:t xml:space="preserve">no revictimización </w:t>
      </w:r>
      <w:r w:rsidRPr="16EB8A5D">
        <w:rPr>
          <w:rFonts w:asciiTheme="majorHAnsi" w:eastAsiaTheme="majorEastAsia" w:hAnsiTheme="majorHAnsi" w:cstheme="majorBidi"/>
          <w:color w:val="auto"/>
          <w:sz w:val="22"/>
          <w:szCs w:val="22"/>
        </w:rPr>
        <w:t>de las personas que hayan sido violentadas y/o discriminadas.</w:t>
      </w:r>
    </w:p>
    <w:p w14:paraId="56C38341" w14:textId="08F4DD3B" w:rsidR="61205248" w:rsidRDefault="4DCD8DB0" w:rsidP="16EB8A5D">
      <w:pPr>
        <w:pStyle w:val="Ttulo2"/>
        <w:numPr>
          <w:ilvl w:val="0"/>
          <w:numId w:val="0"/>
        </w:numPr>
        <w:rPr>
          <w:rFonts w:asciiTheme="majorHAnsi" w:hAnsiTheme="majorHAnsi"/>
        </w:rPr>
      </w:pPr>
      <w:bookmarkStart w:id="108" w:name="_Toc788751932"/>
      <w:r w:rsidRPr="16EB8A5D">
        <w:rPr>
          <w:rFonts w:asciiTheme="majorHAnsi" w:hAnsiTheme="majorHAnsi"/>
        </w:rPr>
        <w:t>9</w:t>
      </w:r>
      <w:r w:rsidR="6D042522" w:rsidRPr="16EB8A5D">
        <w:rPr>
          <w:rFonts w:asciiTheme="majorHAnsi" w:hAnsiTheme="majorHAnsi"/>
        </w:rPr>
        <w:t>.</w:t>
      </w:r>
      <w:r w:rsidR="0E676FF4" w:rsidRPr="16EB8A5D">
        <w:rPr>
          <w:rFonts w:asciiTheme="majorHAnsi" w:hAnsiTheme="majorHAnsi"/>
        </w:rPr>
        <w:t>3</w:t>
      </w:r>
      <w:r w:rsidR="6D042522" w:rsidRPr="16EB8A5D">
        <w:rPr>
          <w:rFonts w:asciiTheme="majorHAnsi" w:hAnsiTheme="majorHAnsi"/>
        </w:rPr>
        <w:t xml:space="preserve"> </w:t>
      </w:r>
      <w:r w:rsidR="01DD1BF9" w:rsidRPr="16EB8A5D">
        <w:rPr>
          <w:rFonts w:asciiTheme="majorHAnsi" w:hAnsiTheme="majorHAnsi"/>
        </w:rPr>
        <w:t>Sistema Integrado de Información de Violencias Basadas en Género - SIVIGE</w:t>
      </w:r>
      <w:bookmarkEnd w:id="108"/>
    </w:p>
    <w:p w14:paraId="694F0A97" w14:textId="7F5BC961" w:rsidR="79A2B699" w:rsidRDefault="79A2B699" w:rsidP="1960AEE8">
      <w:pPr>
        <w:pStyle w:val="NormalWeb"/>
        <w:spacing w:after="240" w:afterAutospacing="0" w:line="270" w:lineRule="atLeast"/>
        <w:rPr>
          <w:rFonts w:asciiTheme="majorHAnsi" w:eastAsiaTheme="majorEastAsia" w:hAnsiTheme="majorHAnsi" w:cstheme="majorBidi"/>
          <w:color w:val="auto"/>
          <w:sz w:val="22"/>
          <w:szCs w:val="22"/>
        </w:rPr>
      </w:pPr>
      <w:r w:rsidRPr="1960AEE8">
        <w:rPr>
          <w:rFonts w:asciiTheme="majorHAnsi" w:eastAsiaTheme="majorEastAsia" w:hAnsiTheme="majorHAnsi" w:cstheme="majorBidi"/>
          <w:color w:val="auto"/>
          <w:sz w:val="22"/>
          <w:szCs w:val="22"/>
        </w:rPr>
        <w:t xml:space="preserve">Todas las quejas que sean recibidas </w:t>
      </w:r>
      <w:r w:rsidR="3B9569A2" w:rsidRPr="1960AEE8">
        <w:rPr>
          <w:rFonts w:asciiTheme="majorHAnsi" w:eastAsiaTheme="majorEastAsia" w:hAnsiTheme="majorHAnsi" w:cstheme="majorBidi"/>
          <w:color w:val="auto"/>
          <w:sz w:val="22"/>
          <w:szCs w:val="22"/>
        </w:rPr>
        <w:t xml:space="preserve">por acoso sexual en el contexto laboral deben ser </w:t>
      </w:r>
      <w:r w:rsidR="1ADA0B6D" w:rsidRPr="1960AEE8">
        <w:rPr>
          <w:rFonts w:asciiTheme="majorHAnsi" w:eastAsiaTheme="majorEastAsia" w:hAnsiTheme="majorHAnsi" w:cstheme="majorBidi"/>
          <w:color w:val="auto"/>
          <w:sz w:val="22"/>
          <w:szCs w:val="22"/>
        </w:rPr>
        <w:t xml:space="preserve">publicadas trimestralmente </w:t>
      </w:r>
      <w:r w:rsidR="3B9569A2" w:rsidRPr="1960AEE8">
        <w:rPr>
          <w:rFonts w:asciiTheme="majorHAnsi" w:eastAsiaTheme="majorEastAsia" w:hAnsiTheme="majorHAnsi" w:cstheme="majorBidi"/>
          <w:color w:val="auto"/>
          <w:sz w:val="22"/>
          <w:szCs w:val="22"/>
        </w:rPr>
        <w:t>en el Sistema Integrado de Información de Violencias Basadas en Género - SIVIGE</w:t>
      </w:r>
      <w:r w:rsidR="2FD459EB" w:rsidRPr="1960AEE8">
        <w:rPr>
          <w:rFonts w:asciiTheme="majorHAnsi" w:eastAsiaTheme="majorEastAsia" w:hAnsiTheme="majorHAnsi" w:cstheme="majorBidi"/>
          <w:color w:val="auto"/>
          <w:sz w:val="22"/>
          <w:szCs w:val="22"/>
        </w:rPr>
        <w:t xml:space="preserve"> donde se incluye quejas tramitadas y sanciones impuestas, en los canales físicos o electrónicos que tenga disponible</w:t>
      </w:r>
      <w:r w:rsidR="53B6EA4C" w:rsidRPr="1960AEE8">
        <w:rPr>
          <w:rFonts w:asciiTheme="majorHAnsi" w:eastAsiaTheme="majorEastAsia" w:hAnsiTheme="majorHAnsi" w:cstheme="majorBidi"/>
          <w:color w:val="auto"/>
          <w:sz w:val="22"/>
          <w:szCs w:val="22"/>
        </w:rPr>
        <w:t>.</w:t>
      </w:r>
      <w:r w:rsidR="7BA53B17" w:rsidRPr="1960AEE8">
        <w:rPr>
          <w:rFonts w:asciiTheme="majorHAnsi" w:eastAsiaTheme="majorEastAsia" w:hAnsiTheme="majorHAnsi" w:cstheme="majorBidi"/>
          <w:color w:val="auto"/>
          <w:sz w:val="22"/>
          <w:szCs w:val="22"/>
        </w:rPr>
        <w:t xml:space="preserve"> En cumplimiento de la Ley 2365 de 2024 y la Circular 006 de </w:t>
      </w:r>
      <w:r w:rsidR="7BA53B17" w:rsidRPr="1960AEE8">
        <w:rPr>
          <w:rFonts w:asciiTheme="majorHAnsi" w:eastAsiaTheme="majorEastAsia" w:hAnsiTheme="majorHAnsi" w:cstheme="majorBidi"/>
          <w:color w:val="auto"/>
          <w:sz w:val="22"/>
          <w:szCs w:val="22"/>
        </w:rPr>
        <w:lastRenderedPageBreak/>
        <w:t>2025 de la Procuraduría General de la Nación, una vez entre en funcionamiento el Sistema Integrado de Información de Violencias de Género (SIVIGE), se deberá registrar todas las quejas recibidas por acoso sexual en el contexto laboral</w:t>
      </w:r>
      <w:r w:rsidR="2FD459EB" w:rsidRPr="1960AEE8">
        <w:rPr>
          <w:rFonts w:asciiTheme="majorHAnsi" w:eastAsiaTheme="majorEastAsia" w:hAnsiTheme="majorHAnsi" w:cstheme="majorBidi"/>
          <w:color w:val="auto"/>
          <w:sz w:val="22"/>
          <w:szCs w:val="22"/>
        </w:rPr>
        <w:t xml:space="preserve"> en un término no superior a diez (10) días del último día del respectivo trimestre. Dicha publicación deberá ser anonimizada, para salvaguardar la intimidad, confidencialidad y debido proceso de las partes.</w:t>
      </w:r>
    </w:p>
    <w:p w14:paraId="624AA06C" w14:textId="6A9AA078" w:rsidR="7B67D524" w:rsidRDefault="45F3674D" w:rsidP="1960AEE8">
      <w:pPr>
        <w:pStyle w:val="Ttulo1"/>
        <w:numPr>
          <w:ilvl w:val="0"/>
          <w:numId w:val="0"/>
        </w:numPr>
        <w:rPr>
          <w:rStyle w:val="Ttulo2Car"/>
          <w:rFonts w:asciiTheme="majorHAnsi" w:hAnsiTheme="majorHAnsi"/>
          <w:b/>
        </w:rPr>
      </w:pPr>
      <w:bookmarkStart w:id="109" w:name="_Toc898294996"/>
      <w:r w:rsidRPr="1960AEE8">
        <w:rPr>
          <w:rFonts w:asciiTheme="majorHAnsi" w:eastAsiaTheme="majorEastAsia" w:hAnsiTheme="majorHAnsi" w:cstheme="majorBidi"/>
        </w:rPr>
        <w:t>10</w:t>
      </w:r>
      <w:r w:rsidR="32BBA553" w:rsidRPr="1960AEE8">
        <w:rPr>
          <w:rFonts w:asciiTheme="majorHAnsi" w:eastAsiaTheme="majorEastAsia" w:hAnsiTheme="majorHAnsi" w:cstheme="majorBidi"/>
        </w:rPr>
        <w:t xml:space="preserve">. </w:t>
      </w:r>
      <w:r w:rsidR="2BADE016" w:rsidRPr="1960AEE8">
        <w:rPr>
          <w:rFonts w:asciiTheme="majorHAnsi" w:eastAsiaTheme="majorEastAsia" w:hAnsiTheme="majorHAnsi" w:cstheme="majorBidi"/>
        </w:rPr>
        <w:t>A</w:t>
      </w:r>
      <w:r w:rsidR="7CDB807C" w:rsidRPr="1960AEE8">
        <w:rPr>
          <w:rFonts w:asciiTheme="majorHAnsi" w:eastAsiaTheme="majorEastAsia" w:hAnsiTheme="majorHAnsi" w:cstheme="majorBidi"/>
        </w:rPr>
        <w:t>NEXOS</w:t>
      </w:r>
      <w:bookmarkEnd w:id="109"/>
    </w:p>
    <w:p w14:paraId="035ED5ED" w14:textId="18A6A27E" w:rsidR="2748AF51" w:rsidRDefault="3CE683A3" w:rsidP="1960AEE8">
      <w:pPr>
        <w:pStyle w:val="Ttulo2"/>
        <w:numPr>
          <w:ilvl w:val="0"/>
          <w:numId w:val="0"/>
        </w:numPr>
        <w:rPr>
          <w:rStyle w:val="Ttulo2Car"/>
          <w:rFonts w:asciiTheme="majorHAnsi" w:hAnsiTheme="majorHAnsi"/>
          <w:b/>
          <w:bCs/>
        </w:rPr>
      </w:pPr>
      <w:bookmarkStart w:id="110" w:name="_Toc374587783"/>
      <w:r w:rsidRPr="1960AEE8">
        <w:rPr>
          <w:rFonts w:asciiTheme="majorHAnsi" w:hAnsiTheme="majorHAnsi"/>
        </w:rPr>
        <w:t>10</w:t>
      </w:r>
      <w:r w:rsidR="51075641" w:rsidRPr="1960AEE8">
        <w:rPr>
          <w:rFonts w:asciiTheme="majorHAnsi" w:hAnsiTheme="majorHAnsi"/>
        </w:rPr>
        <w:t>.</w:t>
      </w:r>
      <w:r w:rsidR="0CD1B6AC" w:rsidRPr="1960AEE8">
        <w:rPr>
          <w:rFonts w:asciiTheme="majorHAnsi" w:hAnsiTheme="majorHAnsi"/>
        </w:rPr>
        <w:t>1</w:t>
      </w:r>
      <w:r w:rsidR="51075641" w:rsidRPr="1960AEE8">
        <w:rPr>
          <w:rFonts w:asciiTheme="majorHAnsi" w:hAnsiTheme="majorHAnsi"/>
        </w:rPr>
        <w:t xml:space="preserve"> </w:t>
      </w:r>
      <w:r w:rsidR="2748AF51" w:rsidRPr="1960AEE8">
        <w:rPr>
          <w:rFonts w:asciiTheme="majorHAnsi" w:hAnsiTheme="majorHAnsi"/>
        </w:rPr>
        <w:t>Definiciones</w:t>
      </w:r>
      <w:bookmarkEnd w:id="110"/>
    </w:p>
    <w:p w14:paraId="49D2E97F" w14:textId="004407C2"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Abuso emocional sutil (gaslighting): </w:t>
      </w:r>
      <w:r w:rsidRPr="16EB8A5D">
        <w:rPr>
          <w:rFonts w:asciiTheme="majorHAnsi" w:eastAsiaTheme="majorEastAsia" w:hAnsiTheme="majorHAnsi" w:cstheme="majorBidi"/>
        </w:rPr>
        <w:t>se presenta este tipo de violencia cuando un hombre contradice a una mujer, incidiendo en su criterio hasta el punto de hacerla cuestionar su propia experiencia y/o percepción de determinados asuntos. Se emplean métodos de manipulación, dominación y persuasión que muchas veces incluso ponen en tela de juicio el raciocinio o el criterio de la mujer.</w:t>
      </w:r>
    </w:p>
    <w:p w14:paraId="332A1B19" w14:textId="77777777"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rPr>
        <w:t>Acciones Afirmativas:</w:t>
      </w:r>
      <w:r w:rsidRPr="16EB8A5D">
        <w:rPr>
          <w:rFonts w:asciiTheme="majorHAnsi" w:eastAsiaTheme="majorEastAsia" w:hAnsiTheme="majorHAnsi" w:cstheme="majorBidi"/>
        </w:rPr>
        <w:t xml:space="preserve"> Conjunto de políticas y programas que buscan aumentar la representación y la participación de grupos históricamente discriminados, como mujeres, minorías étnicas, personas con discapacidad, y otros. Estas acciones pueden incluir cuotas, programas de becas, reclutamiento proactivo, y otros mecanismos que aseguren una representación equitativa. Las acciones afirmativas no solo se enfocan en corregir desigualdades presentes, sino también en crear un ambiente más inclusivo y equitativo a largo plazo. Un ejemplo es la implementación de programas de becas específicas para estudiantes de comunidades indígenas en universidades.</w:t>
      </w:r>
    </w:p>
    <w:p w14:paraId="59651FF6" w14:textId="426A4003"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Acoso laboral: </w:t>
      </w:r>
      <w:r w:rsidRPr="16EB8A5D">
        <w:rPr>
          <w:rFonts w:asciiTheme="majorHAnsi" w:eastAsiaTheme="majorEastAsia" w:hAnsiTheme="majorHAnsi" w:cstheme="majorBidi"/>
        </w:rPr>
        <w:t>hace referencia a “toda conducta persistente y demostrable, ejercida sobre un empleado, trabajador o contratista por parte de un empleador, un jefe o superior jerárquico inmediato o mediato, un compañero de trabajo o un subalterno, encaminada a infundir miedo, intimidación, terror y angustia, a causar perjuicio laboral, generar desmotivación en el trabajo, o inducir la renuncia del mismo” (Ley 1010 de 2006, artículo 2.)</w:t>
      </w:r>
    </w:p>
    <w:p w14:paraId="664B8E1B" w14:textId="219FDD84"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color w:val="000000" w:themeColor="text1"/>
        </w:rPr>
        <w:t>Acoso Sexual:</w:t>
      </w:r>
      <w:r w:rsidRPr="16EB8A5D">
        <w:rPr>
          <w:rFonts w:asciiTheme="majorHAnsi" w:eastAsiaTheme="majorEastAsia" w:hAnsiTheme="majorHAnsi" w:cstheme="majorBidi"/>
          <w:color w:val="000000" w:themeColor="text1"/>
        </w:rPr>
        <w:t xml:space="preserve"> toda conducta realizada por una persona que en beneficio suyo o de un tercero y valiéndose de su superioridad manifiesta o relaciones de autoridad o de poder, edad, sexo, posición laboral, social, familiar o económica, acose, persiga, hostigue o asedie física o verbalmente, con fines sexuales no consentidos, a otra persona (Código Penal, artículo 210A).</w:t>
      </w:r>
    </w:p>
    <w:p w14:paraId="4A46777A" w14:textId="10E0F9A1"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rPr>
        <w:t>Acoso virtual o ciber acoso:</w:t>
      </w:r>
      <w:r w:rsidRPr="16EB8A5D">
        <w:rPr>
          <w:rFonts w:asciiTheme="majorHAnsi" w:eastAsiaTheme="majorEastAsia" w:hAnsiTheme="majorHAnsi" w:cstheme="majorBidi"/>
        </w:rPr>
        <w:t xml:space="preserve"> Hostigamiento a través de redes sociales o medios virtuales como por ejemplo mensajes de texto, correos electrónicos, la publicación de fotos o imágenes con el fin de humillar o maltratar a otra persona, mensajes degradantes, burlas, insultos, chismes ofensivos, amenazas, creación de grupos para agredir o burlarse de una persona, entre otros que se creen o distribuyan por medios digitales, redes sociales, incluyendo el uso de las herramientas de inteligencia artificial.</w:t>
      </w:r>
    </w:p>
    <w:p w14:paraId="59C89621" w14:textId="199D5126"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rPr>
        <w:t>Acoso:</w:t>
      </w:r>
      <w:r w:rsidRPr="16EB8A5D">
        <w:rPr>
          <w:rFonts w:asciiTheme="majorHAnsi" w:eastAsiaTheme="majorEastAsia" w:hAnsiTheme="majorHAnsi" w:cstheme="majorBidi"/>
        </w:rPr>
        <w:t xml:space="preserve"> acciones físicas o psicológicas, con pretensión de hacer daño y repetidas en el tiempo, dirigidas a una persona, sufriendo exclusión y soledad. Estas agresiones sistemáticas pueden ser ejercidas por un individuo o por un grupo de personas.</w:t>
      </w:r>
    </w:p>
    <w:p w14:paraId="596B567F" w14:textId="6E248CBC"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Apropiación de ideas (bropiating):</w:t>
      </w:r>
      <w:r w:rsidRPr="16EB8A5D">
        <w:rPr>
          <w:rFonts w:asciiTheme="majorHAnsi" w:eastAsiaTheme="majorEastAsia" w:hAnsiTheme="majorHAnsi" w:cstheme="majorBidi"/>
        </w:rPr>
        <w:t xml:space="preserve"> se configura cuando una idea o propuesta expuesta por una mujer es invalidada y/o no se tiene en consideración y posteriormente cuando se aborda por un hombre o este se apropia de la misma, quienes conforman el equipo y/o colectivo la consideran importante y la validan.</w:t>
      </w:r>
    </w:p>
    <w:p w14:paraId="2E51610E" w14:textId="7D75F469"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color w:val="000000" w:themeColor="text1"/>
        </w:rPr>
        <w:t>Autocuidado:</w:t>
      </w:r>
      <w:r w:rsidRPr="16EB8A5D">
        <w:rPr>
          <w:rFonts w:asciiTheme="majorHAnsi" w:eastAsiaTheme="majorEastAsia" w:hAnsiTheme="majorHAnsi" w:cstheme="majorBidi"/>
          <w:color w:val="000000" w:themeColor="text1"/>
        </w:rPr>
        <w:t xml:space="preserve"> conjunto de prácticas que mantienen, mejoran y preservan el propio bienestar, colectivo y territorial, exige crear condiciones materiales y simbólicas para su despliegue.</w:t>
      </w:r>
    </w:p>
    <w:p w14:paraId="32A4A752" w14:textId="3E1DE98C"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lastRenderedPageBreak/>
        <w:t xml:space="preserve">Brechas de género: </w:t>
      </w:r>
      <w:r w:rsidRPr="16EB8A5D">
        <w:rPr>
          <w:rFonts w:asciiTheme="majorHAnsi" w:eastAsiaTheme="majorEastAsia" w:hAnsiTheme="majorHAnsi" w:cstheme="majorBidi"/>
        </w:rPr>
        <w:t>diferencias en acceso, participación y control de recursos servicios, oportunidades u otros beneficios del desarrollo. Es el alcance de las desigualdades en todos los ámbitos.</w:t>
      </w:r>
    </w:p>
    <w:p w14:paraId="67314229" w14:textId="0D7D50CB"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Cisgénero:</w:t>
      </w:r>
      <w:r w:rsidRPr="16EB8A5D">
        <w:rPr>
          <w:rFonts w:asciiTheme="majorHAnsi" w:eastAsiaTheme="majorEastAsia" w:hAnsiTheme="majorHAnsi" w:cstheme="majorBidi"/>
        </w:rPr>
        <w:t xml:space="preserve"> término que describe a las personas cuya identidad de género coincide con el sexo asignado al nacer.</w:t>
      </w:r>
    </w:p>
    <w:p w14:paraId="53C0474E" w14:textId="2232B758"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Conducta persistente:</w:t>
      </w:r>
      <w:r w:rsidRPr="16EB8A5D">
        <w:rPr>
          <w:rFonts w:asciiTheme="majorHAnsi" w:eastAsiaTheme="majorEastAsia" w:hAnsiTheme="majorHAnsi" w:cstheme="majorBidi"/>
        </w:rPr>
        <w:t xml:space="preserve"> conducta permanente o sistemática, esto es, que se prolonga en el tiempo, sin que el legislador hubiese establecido un plazo o periodo determinado al respecto.</w:t>
      </w:r>
    </w:p>
    <w:p w14:paraId="0CEB085B" w14:textId="63990A3D" w:rsidR="7B67D524" w:rsidRDefault="7B67D524" w:rsidP="16EB8A5D">
      <w:pPr>
        <w:spacing w:after="240"/>
        <w:jc w:val="both"/>
        <w:rPr>
          <w:rFonts w:asciiTheme="majorHAnsi" w:eastAsiaTheme="majorEastAsia" w:hAnsiTheme="majorHAnsi" w:cstheme="majorBidi"/>
          <w:color w:val="000000" w:themeColor="text1"/>
        </w:rPr>
      </w:pPr>
      <w:r w:rsidRPr="16EB8A5D">
        <w:rPr>
          <w:rFonts w:asciiTheme="majorHAnsi" w:eastAsiaTheme="majorEastAsia" w:hAnsiTheme="majorHAnsi" w:cstheme="majorBidi"/>
          <w:b/>
          <w:bCs/>
        </w:rPr>
        <w:t>Consentimiento:</w:t>
      </w:r>
      <w:r w:rsidRPr="16EB8A5D">
        <w:rPr>
          <w:rFonts w:asciiTheme="majorHAnsi" w:eastAsiaTheme="majorEastAsia" w:hAnsiTheme="majorHAnsi" w:cstheme="majorBidi"/>
          <w:i/>
          <w:iCs/>
        </w:rPr>
        <w:t xml:space="preserve"> </w:t>
      </w:r>
      <w:r w:rsidRPr="16EB8A5D">
        <w:rPr>
          <w:rFonts w:asciiTheme="majorHAnsi" w:eastAsiaTheme="majorEastAsia" w:hAnsiTheme="majorHAnsi" w:cstheme="majorBidi"/>
        </w:rPr>
        <w:t>e</w:t>
      </w:r>
      <w:r w:rsidRPr="16EB8A5D">
        <w:rPr>
          <w:rFonts w:asciiTheme="majorHAnsi" w:eastAsiaTheme="majorEastAsia" w:hAnsiTheme="majorHAnsi" w:cstheme="majorBidi"/>
          <w:color w:val="000000" w:themeColor="text1"/>
        </w:rPr>
        <w:t xml:space="preserve">s una declaración de voluntad expresa y libre de interferencias que hace una persona con pleno conocimiento y conciencia. Para que el consentimiento sea válido debe estar libre de error, fuerza y dolo. En los contextos de violencia basada en género debe interpretarse así: </w:t>
      </w:r>
    </w:p>
    <w:p w14:paraId="3089F7BA" w14:textId="02B43C0F" w:rsidR="7B67D524" w:rsidRDefault="7B67D524" w:rsidP="16EB8A5D">
      <w:pPr>
        <w:spacing w:after="240"/>
        <w:ind w:left="720"/>
        <w:jc w:val="both"/>
        <w:rPr>
          <w:rFonts w:asciiTheme="majorHAnsi" w:eastAsiaTheme="majorEastAsia" w:hAnsiTheme="majorHAnsi" w:cstheme="majorBidi"/>
        </w:rPr>
      </w:pPr>
      <w:r w:rsidRPr="16EB8A5D">
        <w:rPr>
          <w:rFonts w:asciiTheme="majorHAnsi" w:eastAsiaTheme="majorEastAsia" w:hAnsiTheme="majorHAnsi" w:cstheme="majorBidi"/>
        </w:rPr>
        <w:t xml:space="preserve">el consentimiento se puede entender como un atributo de la libertad sexual y por lo tanto como un derecho protegido jurídicamente. Forma parte de los derechos sexuales, toda vez que involucra la integridad corporal, el control sobre el propio cuerpo, la autodeterminación y el placer sexual. Este se puede traducir en la práctica como el derecho a negarse a sostener una relación sexual o sostener cualquier tipo de interacción con cargas o connotaciones sexuales (abarcando desde insinuaciones cargadas sexualmente hasta la copulación). </w:t>
      </w:r>
    </w:p>
    <w:p w14:paraId="2DB14A84" w14:textId="6CEB32B4"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La Corte Suprema de Justicia ha señalado que existen causales que vician el consentimiento, principalmente cuando hablamos de personas en estado de inconsciencia, que padezcan trastorno mental, que estén en incapacidad de resistir o se les haya puesto en incapacidad de resistir o que se encuentren en condiciones de inferioridad psíquica que les impida comprender la relación sexual o dar su consentimiento.</w:t>
      </w:r>
    </w:p>
    <w:p w14:paraId="3F98994B" w14:textId="52324A72" w:rsidR="7B67D524" w:rsidRDefault="7B67D524" w:rsidP="16EB8A5D">
      <w:pPr>
        <w:spacing w:after="240"/>
        <w:jc w:val="both"/>
        <w:rPr>
          <w:rFonts w:asciiTheme="majorHAnsi" w:eastAsiaTheme="majorEastAsia" w:hAnsiTheme="majorHAnsi" w:cstheme="majorBidi"/>
          <w:color w:val="000000" w:themeColor="text1"/>
        </w:rPr>
      </w:pPr>
      <w:r w:rsidRPr="16EB8A5D">
        <w:rPr>
          <w:rFonts w:asciiTheme="majorHAnsi" w:eastAsiaTheme="majorEastAsia" w:hAnsiTheme="majorHAnsi" w:cstheme="majorBidi"/>
          <w:b/>
          <w:bCs/>
          <w:color w:val="000000" w:themeColor="text1"/>
        </w:rPr>
        <w:t>Cuidado comunitario:</w:t>
      </w:r>
      <w:r w:rsidRPr="16EB8A5D">
        <w:rPr>
          <w:rFonts w:asciiTheme="majorHAnsi" w:eastAsiaTheme="majorEastAsia" w:hAnsiTheme="majorHAnsi" w:cstheme="majorBidi"/>
          <w:color w:val="000000" w:themeColor="text1"/>
        </w:rPr>
        <w:t xml:space="preserve"> actividades de cuidado basadas en relaciones comunitarias. Pueden ser derivadas de los sentidos del mundo y prácticas culturales propias de pueblos y comunidades tanto en el ámbito urbano como rural, y son realizadas por personas, comunidades, pueblos, colectivos u organizaciones de economía solidaria que desarrollan actividades de forma recíproca y complementaria con la vida en interdependencia, humana y no humana, presente en los territorios. Por ejemplo (i) cuidado dirigido a niños, niñas y adolescentes; (ii) cuidado o apoyo dirigido a personas mayores; (iii) cuidado, apoyo o asistencia a personas con discapacidad; (iv) cuidado a personas gestantes, y atención antes, durante y después del parto (partería); (v) preparación y suministro de alimentos a la comunidad (ollas, comedores o restaurantes comunitarios, huertas comunitarias, entre otras); (vi) apoyo en otras actividades como tareas escolares, eventos culturales o recreativos para la comunidad; (vii) cuidado del territorio, cuidado del agua, reforestación, limpieza de los ríos y quebradas, minga comunitaria para arreglos del entorno, entre otros; (viii) cultivo y cosecha de productos agrícolas, pecuarios y pesqueros para la comunidad y; (ix) prácticas como el trueque, minga, mano cambiada, bailes, tejidos, danzas tradicionales, prácticas espirituales asociadas a la naturaleza y al cuidado del territorio. Pueden ser actividades no remuneradas o remuneradas sin ánimo de lucro.</w:t>
      </w:r>
    </w:p>
    <w:p w14:paraId="7F32E00C" w14:textId="1DC4271D"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Discriminación basada en el género:</w:t>
      </w:r>
      <w:r w:rsidRPr="16EB8A5D">
        <w:rPr>
          <w:rFonts w:asciiTheme="majorHAnsi" w:eastAsiaTheme="majorEastAsia" w:hAnsiTheme="majorHAnsi" w:cstheme="majorBidi"/>
        </w:rPr>
        <w:t xml:space="preserve"> Tratamiento desigual y perjudicial hacia una persona o grupo basado en su género.</w:t>
      </w:r>
    </w:p>
    <w:p w14:paraId="18E5E24D" w14:textId="17C59C8B"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Discriminación</w:t>
      </w:r>
      <w:r w:rsidRPr="16EB8A5D">
        <w:rPr>
          <w:rFonts w:asciiTheme="majorHAnsi" w:eastAsiaTheme="majorEastAsia" w:hAnsiTheme="majorHAnsi" w:cstheme="majorBidi"/>
        </w:rPr>
        <w:t xml:space="preserve">: Es un comportamiento social que implica un  trato desigual hacia una persona o colectividad basado en la raza, la religión, la ideología política, el sexo, la edad, la condición física o mental y laorientación sexual, etc. Según la Ley 1482 de 2011, se entiende por discriminación cualquier acción que impida, obstruya o restrinja el pleno ejercicio de los derechos de las personas por razón de su raza, nacionalidad, sexo (asignado al nacer) u orientación sexual (art. </w:t>
      </w:r>
      <w:r w:rsidRPr="16EB8A5D">
        <w:rPr>
          <w:rFonts w:asciiTheme="majorHAnsi" w:eastAsiaTheme="majorEastAsia" w:hAnsiTheme="majorHAnsi" w:cstheme="majorBidi"/>
        </w:rPr>
        <w:lastRenderedPageBreak/>
        <w:t xml:space="preserve">134A). Se deriva del artículo 13 de la Constitución Política de Colombia, el cual establece que, todas las personas nacen libres e iguales ante la ley, recibirán la misma protección y trato de las autoridades y gozarán de los mismos derechos, libertades y oportunidades sin ninguna discriminación por razones de sexo, origen nacional o familiar, lengua, religión, opinión política o filosófica. </w:t>
      </w:r>
    </w:p>
    <w:p w14:paraId="4E96F7E3" w14:textId="46A5450F"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Diversidad Sexual y de Género:</w:t>
      </w:r>
      <w:r w:rsidRPr="16EB8A5D">
        <w:rPr>
          <w:rFonts w:asciiTheme="majorHAnsi" w:eastAsiaTheme="majorEastAsia" w:hAnsiTheme="majorHAnsi" w:cstheme="majorBidi"/>
        </w:rPr>
        <w:t xml:space="preserve"> comprende las múltiples posibilidades que tienen las personas de asumir y expresar su identidad de género y su orientación sexual. Implica el reconocimiento de la existencia de variadas formas de masculinidades, feminidades y de vivencias fuera de este binario; así como de la existencia de personas que expresan su sexualidad e identidad de manera fluida, e incluso, que construyen nuevas formas de vivir el género y la sexualidad.</w:t>
      </w:r>
    </w:p>
    <w:p w14:paraId="23694AE0" w14:textId="1086CCB3"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Equidad de género:</w:t>
      </w:r>
      <w:r w:rsidRPr="16EB8A5D">
        <w:rPr>
          <w:rFonts w:asciiTheme="majorHAnsi" w:eastAsiaTheme="majorEastAsia" w:hAnsiTheme="majorHAnsi" w:cstheme="majorBidi"/>
        </w:rPr>
        <w:t xml:space="preserve"> proceso de distribución justa de los recursos y del poder social entre personas según su género, identidad y expresión de género, considerando sus necesidades específicas. Este tratamiento puede ser igual o diferenciado, pero debe ser equivalente en términos de derechos, beneficios, obligaciones y oportunidades.</w:t>
      </w:r>
    </w:p>
    <w:p w14:paraId="3B9862FD" w14:textId="46E08719"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rPr>
        <w:t>Proceso de distribución justa de los recursos y del poder social entre personas según su género, identidad y expresión de género, considerando sus necesidades específicas. Este tratamiento puede ser igual o diferenciado, pero debe ser equivalente en términos de derechos, beneficios, obligaciones y oportunidades.</w:t>
      </w:r>
    </w:p>
    <w:p w14:paraId="4ACEAB0E" w14:textId="535A6740" w:rsidR="7B67D524" w:rsidRDefault="7B67D524" w:rsidP="16EB8A5D">
      <w:pPr>
        <w:pStyle w:val="Prrafodelista"/>
        <w:spacing w:after="240"/>
        <w:ind w:left="0" w:firstLine="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Estereotipos de género: </w:t>
      </w:r>
      <w:r w:rsidRPr="16EB8A5D">
        <w:rPr>
          <w:rFonts w:asciiTheme="majorHAnsi" w:eastAsiaTheme="majorEastAsia" w:hAnsiTheme="majorHAnsi" w:cstheme="majorBidi"/>
        </w:rPr>
        <w:t>conjunto de creencias, imágenes y actitudes sobre las características y roles que se atribuyen a las personas según su género y que la sociedad asume como naturales.</w:t>
      </w:r>
    </w:p>
    <w:p w14:paraId="5A1A89C2" w14:textId="0E72747F"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Explicación paternalista (mansplaining): </w:t>
      </w:r>
      <w:r w:rsidRPr="16EB8A5D">
        <w:rPr>
          <w:rFonts w:asciiTheme="majorHAnsi" w:eastAsiaTheme="majorEastAsia" w:hAnsiTheme="majorHAnsi" w:cstheme="majorBidi"/>
        </w:rPr>
        <w:t>principalmente se da en contextos colectivos –sin significar esto que no pueda darse en conversaciones entre las partes-, en las que un hombre interrumpe a una mujer con el propósito de explicarle, corregir y/o precisar la información que ella está transmitiendo. Esto se origina por creer que ella tiene menos conocimiento, experticia y/o capacidad que él, por el hecho de ser mujer, incluso desconociendo su experiencia y conocimiento en el tema.</w:t>
      </w:r>
    </w:p>
    <w:p w14:paraId="29378C45" w14:textId="774B14F4" w:rsidR="7B67D524" w:rsidRDefault="7B67D524" w:rsidP="16EB8A5D">
      <w:pPr>
        <w:pStyle w:val="Prrafodelista"/>
        <w:spacing w:after="240"/>
        <w:ind w:left="0" w:firstLine="0"/>
        <w:jc w:val="both"/>
        <w:rPr>
          <w:rFonts w:asciiTheme="majorHAnsi" w:eastAsiaTheme="majorEastAsia" w:hAnsiTheme="majorHAnsi" w:cstheme="majorBidi"/>
        </w:rPr>
      </w:pPr>
      <w:r w:rsidRPr="16EB8A5D">
        <w:rPr>
          <w:rFonts w:asciiTheme="majorHAnsi" w:eastAsiaTheme="majorEastAsia" w:hAnsiTheme="majorHAnsi" w:cstheme="majorBidi"/>
          <w:b/>
          <w:bCs/>
        </w:rPr>
        <w:t>Género:</w:t>
      </w:r>
      <w:r w:rsidRPr="16EB8A5D">
        <w:rPr>
          <w:rFonts w:asciiTheme="majorHAnsi" w:eastAsiaTheme="majorEastAsia" w:hAnsiTheme="majorHAnsi" w:cstheme="majorBidi"/>
        </w:rPr>
        <w:t xml:space="preserve"> Conjunto de características sociales, culturales, y psicológicas que una sociedad asigna a las personas basándose en su sexo asignado al nacer, como la construcción cultural de la diferencia sexual.</w:t>
      </w:r>
    </w:p>
    <w:p w14:paraId="4B7384B1" w14:textId="77777777"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Heteronormatividad: </w:t>
      </w:r>
      <w:r w:rsidRPr="16EB8A5D">
        <w:rPr>
          <w:rFonts w:asciiTheme="majorHAnsi" w:eastAsiaTheme="majorEastAsia" w:hAnsiTheme="majorHAnsi" w:cstheme="majorBidi"/>
        </w:rPr>
        <w:t>Asunción cultural de que la heterosexualidad es la única orientación sexual normal y preferida, lo que contribuye a la marginación de otras orientaciones sexuales e identidades de género.</w:t>
      </w:r>
    </w:p>
    <w:p w14:paraId="57E58E56" w14:textId="581E8FB7"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Identidad de Género:</w:t>
      </w:r>
      <w:r w:rsidRPr="16EB8A5D">
        <w:rPr>
          <w:rFonts w:asciiTheme="majorHAnsi" w:eastAsiaTheme="majorEastAsia" w:hAnsiTheme="majorHAnsi" w:cstheme="majorBidi"/>
        </w:rPr>
        <w:t xml:space="preserve">  se refiere a la vivencia interna del género tal como cada persona la siente profunda y autónomamente, la cual podría corresponder, o no, con el sexo asignado al momento del nacimiento. Esto incluye la vivencia personal del cuerpo (que podría involucrar la modificación de la apariencia o la función corporal a través de medios médicos, quirúrgicos o de otra índole, siempre que la misma sea libremente escogida); aspectos relacionados con expresiones de género como la vestimenta, el modo de hablar y los modales; así como la manera de relacionarse y de buscar que su vivencia sea reconocida y respetada por las demás personas (Conpes 4147 de 2025).</w:t>
      </w:r>
    </w:p>
    <w:p w14:paraId="1F8679B4" w14:textId="357E66E9"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Igualdad de Género:</w:t>
      </w:r>
      <w:r w:rsidRPr="16EB8A5D">
        <w:rPr>
          <w:rFonts w:asciiTheme="majorHAnsi" w:eastAsiaTheme="majorEastAsia" w:hAnsiTheme="majorHAnsi" w:cstheme="majorBidi"/>
        </w:rPr>
        <w:t xml:space="preserve"> estado en el cual el acceso a derechos y oportunidades no está afectado por el género.</w:t>
      </w:r>
    </w:p>
    <w:p w14:paraId="420A1A8A" w14:textId="6EA9EA69"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Interseccionalidad:</w:t>
      </w:r>
      <w:r w:rsidRPr="16EB8A5D">
        <w:rPr>
          <w:rFonts w:asciiTheme="majorHAnsi" w:eastAsiaTheme="majorEastAsia" w:hAnsiTheme="majorHAnsi" w:cstheme="majorBidi"/>
        </w:rPr>
        <w:t xml:space="preserve"> concepto que analiza cómo las diferentes formas de discriminación (por género, raza, clase, orientación sexual, etc.) se interrelacionan y se afectan mutuamente.</w:t>
      </w:r>
    </w:p>
    <w:p w14:paraId="63E5815A" w14:textId="24AAA9BB"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lastRenderedPageBreak/>
        <w:t>Interrupción innecesaria (manterrupting):</w:t>
      </w:r>
      <w:r w:rsidRPr="16EB8A5D">
        <w:rPr>
          <w:rFonts w:asciiTheme="majorHAnsi" w:eastAsiaTheme="majorEastAsia" w:hAnsiTheme="majorHAnsi" w:cstheme="majorBidi"/>
        </w:rPr>
        <w:t xml:space="preserve"> esto ocurre cuando un hombre interrumpe de forma abrupta a una mujer con el propósito de contar su versión, introducir un nuevo tema, llevar la discusión hacia otro camino por considerar que su visión, historia o relato es más importante.</w:t>
      </w:r>
    </w:p>
    <w:p w14:paraId="2B223DAE" w14:textId="24767E36"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Intersex: </w:t>
      </w:r>
      <w:r w:rsidRPr="16EB8A5D">
        <w:rPr>
          <w:rFonts w:asciiTheme="majorHAnsi" w:eastAsiaTheme="majorEastAsia" w:hAnsiTheme="majorHAnsi" w:cstheme="majorBidi"/>
        </w:rPr>
        <w:t>término que describe a las personas nacidas con características sexuales físicas que no encajan en las definiciones típicas de masculino o femenino.</w:t>
      </w:r>
    </w:p>
    <w:p w14:paraId="732B5325" w14:textId="1C0C5A33"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Intervención con perspectiva de género: </w:t>
      </w:r>
      <w:r w:rsidRPr="16EB8A5D">
        <w:rPr>
          <w:rFonts w:asciiTheme="majorHAnsi" w:eastAsiaTheme="majorEastAsia" w:hAnsiTheme="majorHAnsi" w:cstheme="majorBidi"/>
        </w:rPr>
        <w:t>estrategias y acciones que consideran las diferencias de género para promover la igualdad y el empoderamiento de las mujeres.</w:t>
      </w:r>
    </w:p>
    <w:p w14:paraId="0EDF3031" w14:textId="77777777"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Masculinidades corresponsables: </w:t>
      </w:r>
      <w:r w:rsidRPr="16EB8A5D">
        <w:rPr>
          <w:rFonts w:asciiTheme="majorHAnsi" w:eastAsiaTheme="majorEastAsia" w:hAnsiTheme="majorHAnsi" w:cstheme="majorBidi"/>
        </w:rPr>
        <w:t>Promueve la mirada de las masculinidades corresponsables y no violentas, comprendiendo a los hombres como sujetos de género, que se construyen social y simbólicamente en el contexto de nuestra cultura.</w:t>
      </w:r>
    </w:p>
    <w:p w14:paraId="69273D6B" w14:textId="77777777"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Misandria: </w:t>
      </w:r>
      <w:r w:rsidRPr="16EB8A5D">
        <w:rPr>
          <w:rFonts w:asciiTheme="majorHAnsi" w:eastAsiaTheme="majorEastAsia" w:hAnsiTheme="majorHAnsi" w:cstheme="majorBidi"/>
        </w:rPr>
        <w:t>Odio, aversión o prejuicio hacia los hombres.</w:t>
      </w:r>
    </w:p>
    <w:p w14:paraId="20042D6A" w14:textId="00164B48"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Misoginia:</w:t>
      </w:r>
      <w:r w:rsidRPr="16EB8A5D">
        <w:rPr>
          <w:rFonts w:asciiTheme="majorHAnsi" w:eastAsiaTheme="majorEastAsia" w:hAnsiTheme="majorHAnsi" w:cstheme="majorBidi"/>
        </w:rPr>
        <w:t xml:space="preserve"> Odio, aversión o prejuicio hacia las mujeres</w:t>
      </w:r>
    </w:p>
    <w:p w14:paraId="0B7CF312" w14:textId="30B99B55"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Orientación Sexual: </w:t>
      </w:r>
      <w:r w:rsidRPr="16EB8A5D">
        <w:rPr>
          <w:rFonts w:asciiTheme="majorHAnsi" w:eastAsiaTheme="majorEastAsia" w:hAnsiTheme="majorHAnsi" w:cstheme="majorBidi"/>
        </w:rPr>
        <w:t>Atracción emocional, romántica o sexual hacia otras personas, que puede ser hacia el sexo opuesto, el mismo sexo, ambos sexos, o ningún sexo.</w:t>
      </w:r>
    </w:p>
    <w:p w14:paraId="21F921E9" w14:textId="35CCFD3D"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Personas cisgénero:</w:t>
      </w:r>
      <w:r w:rsidRPr="16EB8A5D">
        <w:rPr>
          <w:rFonts w:asciiTheme="majorHAnsi" w:eastAsiaTheme="majorEastAsia" w:hAnsiTheme="majorHAnsi" w:cstheme="majorBidi"/>
        </w:rPr>
        <w:t xml:space="preserve"> este término describe a la persona cuya identidad de género coincide con el sexo asignado al nacer. Se utiliza junto a un sustantivo como hombre o mujer cisgénero. Una persona cisgénero puede tener cualquier orientación sexual, expresión de género o características sexuales innatas.</w:t>
      </w:r>
    </w:p>
    <w:p w14:paraId="7FD4638B" w14:textId="77777777"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Personas de género fluido:</w:t>
      </w:r>
      <w:r w:rsidRPr="16EB8A5D">
        <w:rPr>
          <w:rFonts w:asciiTheme="majorHAnsi" w:eastAsiaTheme="majorEastAsia" w:hAnsiTheme="majorHAnsi" w:cstheme="majorBidi"/>
        </w:rPr>
        <w:t xml:space="preserve"> son aquellas personas cuya identidad de género transita continuamente entre las categorías de mujer y hombre, sin ubicarse de forma permanente en alguna de estas dos, pero tampoco por fuera de ellas (Conpes 4147 de 2025).</w:t>
      </w:r>
    </w:p>
    <w:p w14:paraId="7540E2D5" w14:textId="5B07EF97"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Persona no binaria:</w:t>
      </w:r>
      <w:r w:rsidRPr="16EB8A5D">
        <w:rPr>
          <w:rFonts w:asciiTheme="majorHAnsi" w:eastAsiaTheme="majorEastAsia" w:hAnsiTheme="majorHAnsi" w:cstheme="majorBidi"/>
        </w:rPr>
        <w:t xml:space="preserve"> son aquellas que, independientemente de su asignación de sexo al nacer, no se identifican con las categorías de hombre o mujer. La identidad no binaria se aleja del sistema mayoritario de sexo-género al no concebirse en el marco de las categorías dicotómicas de lo masculino y lo femenino (de las que la cultura señala que solo se puede pertenecer a la una o a la otra, o sobre las que no suele considerarse terceras opciones). Como ya lo ha reconocido la Corte Constitucional, las personas no binarias no se encuentran representadas en sus vivencias por ninguna de las categorías de género existentes en dicho sistema (Sentencia T-033 de 2022).</w:t>
      </w:r>
    </w:p>
    <w:p w14:paraId="2D99EC44" w14:textId="5C98F3DE"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Personas trans:</w:t>
      </w:r>
      <w:r w:rsidRPr="16EB8A5D">
        <w:rPr>
          <w:rFonts w:asciiTheme="majorHAnsi" w:eastAsiaTheme="majorEastAsia" w:hAnsiTheme="majorHAnsi" w:cstheme="majorBidi"/>
        </w:rPr>
        <w:t xml:space="preserve"> son aquellas que no se identifican con el sexo que les fue asignado al nacer, sino con un género distinto al que socialmente se asocia al sexo que les había sido asignado. Dentro de esta categoría se reconoce a los hombres trans - personas transmasculinas, mujeres trans - personas transfemeninas, travestis, personas no binarias, personas de género fluido, entre otras. En esta variable es importante considerar que las personas trans son heterogéneas y que sus formas de expresar su identidad son múltiples. No se puede exigir a una persona trans que se adecue a las expectativas sociales en cuanto a la forma de escoger su nombre y pronombres, modificar la apariencia y/o función de su cuerpo, llevar una vestimenta especifica o hacer uso de ciertos modales. No se recomienda utilizar la división de términos transexual/transgénero, ya que se trata de una categoría de índole médica que clasifica los tránsitos de las personas dependiendo de si han accedido a tratamientos médicos de afirmación de género, lo que puede ser patologizante y jerarquizante de las identidades trans. Por lo anterior se recomienda el término sombrilla "trans" para abarcar todas las posibilidades identitarias no cisgénero (Conpes 4147 de 2025).</w:t>
      </w:r>
    </w:p>
    <w:p w14:paraId="7436AC9F" w14:textId="3F1F1431" w:rsidR="7B67D524" w:rsidRDefault="7B67D524" w:rsidP="16EB8A5D">
      <w:pPr>
        <w:spacing w:before="240" w:after="240"/>
        <w:jc w:val="both"/>
        <w:rPr>
          <w:rFonts w:asciiTheme="majorHAnsi" w:eastAsiaTheme="majorEastAsia" w:hAnsiTheme="majorHAnsi" w:cstheme="majorBidi"/>
          <w:i/>
          <w:iCs/>
          <w:color w:val="2D2D2D"/>
        </w:rPr>
      </w:pPr>
      <w:r w:rsidRPr="16EB8A5D">
        <w:rPr>
          <w:rFonts w:asciiTheme="majorHAnsi" w:eastAsiaTheme="majorEastAsia" w:hAnsiTheme="majorHAnsi" w:cstheme="majorBidi"/>
          <w:b/>
          <w:bCs/>
        </w:rPr>
        <w:t>Persona presuntamente agresora:</w:t>
      </w:r>
      <w:r w:rsidRPr="16EB8A5D">
        <w:rPr>
          <w:rFonts w:asciiTheme="majorHAnsi" w:eastAsiaTheme="majorEastAsia" w:hAnsiTheme="majorHAnsi" w:cstheme="majorBidi"/>
        </w:rPr>
        <w:t xml:space="preserve"> persona señalada de presuntamente haber cometido un </w:t>
      </w:r>
      <w:r w:rsidRPr="16EB8A5D">
        <w:rPr>
          <w:rFonts w:asciiTheme="majorHAnsi" w:eastAsiaTheme="majorEastAsia" w:hAnsiTheme="majorHAnsi" w:cstheme="majorBidi"/>
        </w:rPr>
        <w:lastRenderedPageBreak/>
        <w:t xml:space="preserve">acto de discriminación o violencia basada en género o por prejuicio. </w:t>
      </w:r>
    </w:p>
    <w:p w14:paraId="5559D59C" w14:textId="718207D2"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rPr>
        <w:t>Persona que activa la ruta:</w:t>
      </w:r>
      <w:r w:rsidRPr="16EB8A5D">
        <w:rPr>
          <w:rFonts w:asciiTheme="majorHAnsi" w:eastAsiaTheme="majorEastAsia" w:hAnsiTheme="majorHAnsi" w:cstheme="majorBidi"/>
        </w:rPr>
        <w:t xml:space="preserve"> persona que manifiesta haber sufrido o atestiguado la discriminación o violencia basada en género. Puede ser determinada o anónima. </w:t>
      </w:r>
    </w:p>
    <w:p w14:paraId="0C797DCA" w14:textId="34F55559"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Perspectiva de género: </w:t>
      </w:r>
      <w:r w:rsidRPr="16EB8A5D">
        <w:rPr>
          <w:rFonts w:asciiTheme="majorHAnsi" w:eastAsiaTheme="majorEastAsia" w:hAnsiTheme="majorHAnsi" w:cstheme="majorBidi"/>
        </w:rPr>
        <w:t>enfoque que considera cómo los roles de género y las relaciones de poder afectan a las personas y sus experiencias, y busca promover la igualdad de género.</w:t>
      </w:r>
    </w:p>
    <w:p w14:paraId="248A1772" w14:textId="7D0CE930"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Postura expansiva de los hombres (manspreading):</w:t>
      </w:r>
      <w:r w:rsidRPr="16EB8A5D">
        <w:rPr>
          <w:rFonts w:asciiTheme="majorHAnsi" w:eastAsiaTheme="majorEastAsia" w:hAnsiTheme="majorHAnsi" w:cstheme="majorBidi"/>
        </w:rPr>
        <w:t xml:space="preserve"> se configura cuando un hombre se sienta de tal forma que ocupa un espacio mayor al que le corresponde e incluso quita espacio físico a la mujer, sin importar si genera incomodidad, molestia y/o le reduce el espacio a los demás.</w:t>
      </w:r>
    </w:p>
    <w:p w14:paraId="0FD89133" w14:textId="73976239" w:rsidR="7B67D524" w:rsidRDefault="7B67D524" w:rsidP="16EB8A5D">
      <w:pPr>
        <w:spacing w:before="270" w:after="28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Racismo: </w:t>
      </w:r>
      <w:r w:rsidRPr="16EB8A5D">
        <w:rPr>
          <w:rFonts w:asciiTheme="majorHAnsi" w:eastAsiaTheme="majorEastAsia" w:hAnsiTheme="majorHAnsi" w:cstheme="majorBidi"/>
        </w:rPr>
        <w:t>es una herencia histórica del pasado colonial y esclavista y un componente estructural de las sociedades latinoamericanas y caribeñas hasta nuestros días. Es un factor central para la producción, reproducción y persistencia de las desigualdades socioeconómicas y políticas, así como en lo referente al acceso a las oportunidades, a los recursos y activos productivos, al poder, a la garantía de los derechos y a las posibilidades de ejercer la ciudadanía.</w:t>
      </w:r>
    </w:p>
    <w:p w14:paraId="1CC7410C" w14:textId="77A489E7" w:rsidR="7B67D524" w:rsidRDefault="7B67D524" w:rsidP="16EB8A5D">
      <w:pPr>
        <w:spacing w:before="240" w:after="240"/>
        <w:jc w:val="both"/>
        <w:rPr>
          <w:rFonts w:asciiTheme="majorHAnsi" w:eastAsiaTheme="majorEastAsia" w:hAnsiTheme="majorHAnsi" w:cstheme="majorBidi"/>
          <w:color w:val="000000" w:themeColor="text1"/>
        </w:rPr>
      </w:pPr>
      <w:r w:rsidRPr="16EB8A5D">
        <w:rPr>
          <w:rFonts w:asciiTheme="majorHAnsi" w:eastAsiaTheme="majorEastAsia" w:hAnsiTheme="majorHAnsi" w:cstheme="majorBidi"/>
          <w:b/>
          <w:bCs/>
          <w:color w:val="000000" w:themeColor="text1"/>
        </w:rPr>
        <w:t xml:space="preserve">Revictimización: </w:t>
      </w:r>
      <w:r w:rsidRPr="16EB8A5D">
        <w:rPr>
          <w:rFonts w:asciiTheme="majorHAnsi" w:eastAsiaTheme="majorEastAsia" w:hAnsiTheme="majorHAnsi" w:cstheme="majorBidi"/>
          <w:color w:val="000000" w:themeColor="text1"/>
        </w:rPr>
        <w:t>es produce cuando las instituciones encargadas de la protección de una víctima no atienden sus necesidades, ni facilitan los medios para su recuperación plena. En palabras de los psicólogos Montada y Albarrán “la victimización secundaria es una reacción social negativa generada como consecuencia de la victimización primaria, donde la victima re-experimenta una nueva violación a sus derechos legítimos”.</w:t>
      </w:r>
    </w:p>
    <w:p w14:paraId="3C03FDB0" w14:textId="0053B306" w:rsidR="7B67D524" w:rsidRDefault="7B67D524" w:rsidP="16EB8A5D">
      <w:pPr>
        <w:pStyle w:val="Prrafodelista"/>
        <w:spacing w:after="240"/>
        <w:ind w:left="0" w:firstLine="0"/>
        <w:jc w:val="both"/>
        <w:rPr>
          <w:rFonts w:asciiTheme="majorHAnsi" w:eastAsiaTheme="majorEastAsia" w:hAnsiTheme="majorHAnsi" w:cstheme="majorBidi"/>
        </w:rPr>
      </w:pPr>
      <w:r w:rsidRPr="16EB8A5D">
        <w:rPr>
          <w:rFonts w:asciiTheme="majorHAnsi" w:eastAsiaTheme="majorEastAsia" w:hAnsiTheme="majorHAnsi" w:cstheme="majorBidi"/>
          <w:b/>
          <w:bCs/>
        </w:rPr>
        <w:t>Roles de género:</w:t>
      </w:r>
      <w:r w:rsidRPr="16EB8A5D">
        <w:rPr>
          <w:rFonts w:asciiTheme="majorHAnsi" w:eastAsiaTheme="majorEastAsia" w:hAnsiTheme="majorHAnsi" w:cstheme="majorBidi"/>
        </w:rPr>
        <w:t xml:space="preserve"> conjunto de expectativas sociales que una sociedad </w:t>
      </w:r>
      <w:r w:rsidR="01F23930" w:rsidRPr="16EB8A5D">
        <w:rPr>
          <w:rFonts w:asciiTheme="majorHAnsi" w:eastAsiaTheme="majorEastAsia" w:hAnsiTheme="majorHAnsi" w:cstheme="majorBidi"/>
        </w:rPr>
        <w:t>considera apropiados</w:t>
      </w:r>
      <w:r w:rsidRPr="16EB8A5D">
        <w:rPr>
          <w:rFonts w:asciiTheme="majorHAnsi" w:eastAsiaTheme="majorEastAsia" w:hAnsiTheme="majorHAnsi" w:cstheme="majorBidi"/>
        </w:rPr>
        <w:t xml:space="preserve"> para las personas según su género, identidad o expresión de género.</w:t>
      </w:r>
    </w:p>
    <w:p w14:paraId="3BA75234" w14:textId="513644EE"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Sexismo:</w:t>
      </w:r>
      <w:r w:rsidRPr="16EB8A5D">
        <w:rPr>
          <w:rFonts w:asciiTheme="majorHAnsi" w:eastAsiaTheme="majorEastAsia" w:hAnsiTheme="majorHAnsi" w:cstheme="majorBidi"/>
        </w:rPr>
        <w:t xml:space="preserve"> Sistema de opresión discriminación basada en el sexo o género, que afecta desproporcionadamente a mujeres, sujetos feminizados y personas diversas.</w:t>
      </w:r>
    </w:p>
    <w:p w14:paraId="0E8614C7" w14:textId="064EE640" w:rsidR="7B67D524" w:rsidRDefault="7B67D524" w:rsidP="16EB8A5D">
      <w:pPr>
        <w:pStyle w:val="Prrafodelista"/>
        <w:spacing w:after="240"/>
        <w:ind w:left="0" w:firstLine="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Sexo: </w:t>
      </w:r>
      <w:r w:rsidRPr="16EB8A5D">
        <w:rPr>
          <w:rFonts w:asciiTheme="majorHAnsi" w:eastAsiaTheme="majorEastAsia" w:hAnsiTheme="majorHAnsi" w:cstheme="majorBidi"/>
        </w:rPr>
        <w:t>conjunto de características biológicas de las personas, determinadas antes del nacimiento y básicamente inmodificables, que las identifican como hombres, mujeres o intersexuales.</w:t>
      </w:r>
    </w:p>
    <w:p w14:paraId="2D63E316" w14:textId="16724349"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Sexualidad:</w:t>
      </w:r>
      <w:r w:rsidRPr="16EB8A5D">
        <w:rPr>
          <w:rFonts w:asciiTheme="majorHAnsi" w:eastAsiaTheme="majorEastAsia" w:hAnsiTheme="majorHAnsi" w:cstheme="majorBidi"/>
        </w:rPr>
        <w:t xml:space="preserve"> la sexualidad es un aspecto central del ser humano que está presente a lo largo de su vida. Abarca el sexo, las identidades y los roles de género, la orientación sexual, el erotismo, el placer, la intimidad y la reproducción. Se siente y se expresa a través de pensamientos, fantasías, deseos, creencias, actitudes, valores, comportamientos, prácticas, roles y relaciones. Si bien la sexualidad puede incluir todas estas dimensiones, no todas ellas se experimentan o expresan siempre. La sexualidad está influida por la interacción de factores biológicos, psicológicos, sociales, económicos, políticos, culturales, éticos, legales, históricos, religiosos y espirituales.</w:t>
      </w:r>
    </w:p>
    <w:p w14:paraId="6B62C3D5" w14:textId="0E996B64"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Techo de Cristal: </w:t>
      </w:r>
      <w:r w:rsidRPr="16EB8A5D">
        <w:rPr>
          <w:rFonts w:asciiTheme="majorHAnsi" w:eastAsiaTheme="majorEastAsia" w:hAnsiTheme="majorHAnsi" w:cstheme="majorBidi"/>
        </w:rPr>
        <w:t>barrera invisible pero real que impide que las mujeres y las minorías asciendan a los niveles superiores en sus carreras, independientemente de sus calificaciones o logros.</w:t>
      </w:r>
    </w:p>
    <w:p w14:paraId="310628A8" w14:textId="7804FBF3"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Trabajo de Cuidado:</w:t>
      </w:r>
      <w:r w:rsidRPr="16EB8A5D">
        <w:rPr>
          <w:rFonts w:asciiTheme="majorHAnsi" w:eastAsiaTheme="majorEastAsia" w:hAnsiTheme="majorHAnsi" w:cstheme="majorBidi"/>
        </w:rPr>
        <w:t xml:space="preserve"> actividades que implican el cuidado directo de la vida tanto de personas como de los ecosistemas, a menudo no remuneradas y realizadas predominantemente por mujeres.</w:t>
      </w:r>
    </w:p>
    <w:p w14:paraId="15361E48" w14:textId="42710C07"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 xml:space="preserve">Transversalidad de género: </w:t>
      </w:r>
      <w:r w:rsidRPr="16EB8A5D">
        <w:rPr>
          <w:rFonts w:asciiTheme="majorHAnsi" w:eastAsiaTheme="majorEastAsia" w:hAnsiTheme="majorHAnsi" w:cstheme="majorBidi"/>
        </w:rPr>
        <w:t xml:space="preserve">proceso que permite garantizar la incorporación de la perspectiva de género para valorar las implicaciones que las acciones programas </w:t>
      </w:r>
      <w:r w:rsidR="3057ACEC" w:rsidRPr="16EB8A5D">
        <w:rPr>
          <w:rFonts w:asciiTheme="majorHAnsi" w:eastAsiaTheme="majorEastAsia" w:hAnsiTheme="majorHAnsi" w:cstheme="majorBidi"/>
        </w:rPr>
        <w:t>tienen sobre</w:t>
      </w:r>
      <w:r w:rsidRPr="16EB8A5D">
        <w:rPr>
          <w:rFonts w:asciiTheme="majorHAnsi" w:eastAsiaTheme="majorEastAsia" w:hAnsiTheme="majorHAnsi" w:cstheme="majorBidi"/>
        </w:rPr>
        <w:t xml:space="preserve"> mujeres, hombres y personas con orientaciones e identidades de género diversas.</w:t>
      </w:r>
    </w:p>
    <w:p w14:paraId="0BD1FBCA" w14:textId="52B583A0"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t>Violencia de género:</w:t>
      </w:r>
      <w:r w:rsidRPr="16EB8A5D">
        <w:rPr>
          <w:rFonts w:asciiTheme="majorHAnsi" w:eastAsiaTheme="majorEastAsia" w:hAnsiTheme="majorHAnsi" w:cstheme="majorBidi"/>
        </w:rPr>
        <w:t xml:space="preserve"> Cualquier tipo de violencia dirigida contra una persona por su género o identidad sexual. Incluye la violencia física, sexual, psicológica, económica y simbólica.</w:t>
      </w:r>
    </w:p>
    <w:p w14:paraId="18323F44" w14:textId="38A00806" w:rsidR="7B67D524" w:rsidRDefault="7B67D524" w:rsidP="16EB8A5D">
      <w:pPr>
        <w:spacing w:after="240"/>
        <w:jc w:val="both"/>
        <w:rPr>
          <w:rFonts w:asciiTheme="majorHAnsi" w:eastAsiaTheme="majorEastAsia" w:hAnsiTheme="majorHAnsi" w:cstheme="majorBidi"/>
        </w:rPr>
      </w:pPr>
      <w:r w:rsidRPr="16EB8A5D">
        <w:rPr>
          <w:rFonts w:asciiTheme="majorHAnsi" w:eastAsiaTheme="majorEastAsia" w:hAnsiTheme="majorHAnsi" w:cstheme="majorBidi"/>
          <w:b/>
          <w:bCs/>
        </w:rPr>
        <w:lastRenderedPageBreak/>
        <w:t xml:space="preserve">Violencia por prejuicio: </w:t>
      </w:r>
      <w:r w:rsidRPr="16EB8A5D">
        <w:rPr>
          <w:rFonts w:asciiTheme="majorHAnsi" w:eastAsiaTheme="majorEastAsia" w:hAnsiTheme="majorHAnsi" w:cstheme="majorBidi"/>
        </w:rPr>
        <w:t>es una categoría de análisis central para comprender las agresiones dirigidas hacia la población LGBTIQ+ debido a su orientación sexual e identidad de género diversas que amenazan la vida, la seguridad y la integridad de la población LGBTIQ+. A diferencia de enfoques anteriores, este concepto permite reconocer que estas violencias no son hechos aislados, sino expresiones de la discriminación estructural que ponen en riesgo la vida, la seguridad y la integridad de las personas LGBTIQ+ (CONPES 4147 de 2025).</w:t>
      </w:r>
    </w:p>
    <w:p w14:paraId="41E677D6" w14:textId="6EE816C8" w:rsidR="7B67D524" w:rsidRDefault="7B67D524" w:rsidP="16EB8A5D">
      <w:pPr>
        <w:spacing w:before="240" w:after="240"/>
        <w:jc w:val="both"/>
        <w:rPr>
          <w:rFonts w:asciiTheme="majorHAnsi" w:eastAsiaTheme="majorEastAsia" w:hAnsiTheme="majorHAnsi" w:cstheme="majorBidi"/>
        </w:rPr>
      </w:pPr>
      <w:r w:rsidRPr="16EB8A5D">
        <w:rPr>
          <w:rFonts w:asciiTheme="majorHAnsi" w:eastAsiaTheme="majorEastAsia" w:hAnsiTheme="majorHAnsi" w:cstheme="majorBidi"/>
          <w:b/>
          <w:bCs/>
        </w:rPr>
        <w:t>Violencia y acoso:</w:t>
      </w:r>
      <w:r w:rsidRPr="16EB8A5D">
        <w:rPr>
          <w:rFonts w:asciiTheme="majorHAnsi" w:eastAsiaTheme="majorEastAsia" w:hAnsiTheme="majorHAnsi" w:cstheme="majorBidi"/>
        </w:rPr>
        <w:t xml:space="preserve"> la expresión «violencia y acoso» en el mundo del trabajo designa un conjunto de comportamientos y prácticas inaceptables, o de amenazas de tales comportamientos y prácticas, ya sea que se manifiesten una sola vez o de manera repetida, que tengan por objeto, que causen o sean susceptibles de causar, un daño físico, psicológico, sexual o económico, e incluye la violencia y el acoso por razón de género (Convenio 190 OIT, 2019).</w:t>
      </w:r>
    </w:p>
    <w:p w14:paraId="48AF7B50" w14:textId="5BF88070" w:rsidR="65D82B3B" w:rsidRDefault="65D82B3B" w:rsidP="1960AEE8">
      <w:pPr>
        <w:pStyle w:val="Ttulo2"/>
        <w:numPr>
          <w:ilvl w:val="0"/>
          <w:numId w:val="0"/>
        </w:numPr>
        <w:rPr>
          <w:rFonts w:asciiTheme="majorHAnsi" w:hAnsiTheme="majorHAnsi"/>
        </w:rPr>
      </w:pPr>
      <w:bookmarkStart w:id="111" w:name="_Toc497978311"/>
      <w:r w:rsidRPr="1960AEE8">
        <w:rPr>
          <w:rFonts w:asciiTheme="majorHAnsi" w:hAnsiTheme="majorHAnsi"/>
        </w:rPr>
        <w:t>10.</w:t>
      </w:r>
      <w:r w:rsidR="71042E97" w:rsidRPr="1960AEE8">
        <w:rPr>
          <w:rFonts w:asciiTheme="majorHAnsi" w:hAnsiTheme="majorHAnsi"/>
        </w:rPr>
        <w:t>2</w:t>
      </w:r>
      <w:r w:rsidRPr="1960AEE8">
        <w:rPr>
          <w:rFonts w:asciiTheme="majorHAnsi" w:hAnsiTheme="majorHAnsi"/>
        </w:rPr>
        <w:t xml:space="preserve"> Documentos que acompañan las rutas</w:t>
      </w:r>
      <w:bookmarkEnd w:id="111"/>
    </w:p>
    <w:p w14:paraId="01414121" w14:textId="042D0F31" w:rsidR="65D82B3B" w:rsidRDefault="65D82B3B" w:rsidP="1960AEE8">
      <w:pPr>
        <w:pStyle w:val="Ttulo3"/>
        <w:numPr>
          <w:ilvl w:val="0"/>
          <w:numId w:val="0"/>
        </w:numPr>
        <w:rPr>
          <w:rFonts w:asciiTheme="majorHAnsi" w:hAnsiTheme="majorHAnsi"/>
        </w:rPr>
      </w:pPr>
      <w:bookmarkStart w:id="112" w:name="_Toc1807025961"/>
      <w:r w:rsidRPr="1960AEE8">
        <w:rPr>
          <w:rFonts w:asciiTheme="majorHAnsi" w:hAnsiTheme="majorHAnsi"/>
        </w:rPr>
        <w:t>10.</w:t>
      </w:r>
      <w:r w:rsidR="159FC439" w:rsidRPr="1960AEE8">
        <w:rPr>
          <w:rFonts w:asciiTheme="majorHAnsi" w:hAnsiTheme="majorHAnsi"/>
        </w:rPr>
        <w:t>2</w:t>
      </w:r>
      <w:r w:rsidRPr="1960AEE8">
        <w:rPr>
          <w:rFonts w:asciiTheme="majorHAnsi" w:hAnsiTheme="majorHAnsi"/>
        </w:rPr>
        <w:t>.1 Criterios para definir los riesgos</w:t>
      </w:r>
      <w:bookmarkEnd w:id="112"/>
    </w:p>
    <w:tbl>
      <w:tblPr>
        <w:tblStyle w:val="Tablaconcuadrcula"/>
        <w:tblW w:w="0" w:type="auto"/>
        <w:tblLook w:val="06A0" w:firstRow="1" w:lastRow="0" w:firstColumn="1" w:lastColumn="0" w:noHBand="1" w:noVBand="1"/>
      </w:tblPr>
      <w:tblGrid>
        <w:gridCol w:w="1500"/>
        <w:gridCol w:w="4064"/>
        <w:gridCol w:w="3435"/>
      </w:tblGrid>
      <w:tr w:rsidR="0A68418C" w14:paraId="7AD50CED" w14:textId="77777777" w:rsidTr="16EB8A5D">
        <w:trPr>
          <w:trHeight w:val="300"/>
        </w:trPr>
        <w:tc>
          <w:tcPr>
            <w:tcW w:w="1500" w:type="dxa"/>
          </w:tcPr>
          <w:p w14:paraId="61932E56" w14:textId="69286E40" w:rsidR="34A491C5" w:rsidRDefault="34A491C5" w:rsidP="16EB8A5D">
            <w:pPr>
              <w:rPr>
                <w:rFonts w:asciiTheme="majorHAnsi" w:eastAsiaTheme="majorEastAsia" w:hAnsiTheme="majorHAnsi" w:cstheme="majorBidi"/>
                <w:b/>
                <w:bCs/>
              </w:rPr>
            </w:pPr>
            <w:r w:rsidRPr="16EB8A5D">
              <w:rPr>
                <w:rFonts w:asciiTheme="majorHAnsi" w:eastAsiaTheme="majorEastAsia" w:hAnsiTheme="majorHAnsi" w:cstheme="majorBidi"/>
                <w:b/>
                <w:bCs/>
              </w:rPr>
              <w:t>Riesgo</w:t>
            </w:r>
          </w:p>
        </w:tc>
        <w:tc>
          <w:tcPr>
            <w:tcW w:w="4065" w:type="dxa"/>
          </w:tcPr>
          <w:p w14:paraId="5BC24026" w14:textId="4F13B656" w:rsidR="34A491C5" w:rsidRDefault="34A491C5" w:rsidP="16EB8A5D">
            <w:pPr>
              <w:rPr>
                <w:rFonts w:asciiTheme="majorHAnsi" w:eastAsiaTheme="majorEastAsia" w:hAnsiTheme="majorHAnsi" w:cstheme="majorBidi"/>
                <w:b/>
                <w:bCs/>
              </w:rPr>
            </w:pPr>
            <w:r w:rsidRPr="16EB8A5D">
              <w:rPr>
                <w:rFonts w:asciiTheme="majorHAnsi" w:eastAsiaTheme="majorEastAsia" w:hAnsiTheme="majorHAnsi" w:cstheme="majorBidi"/>
                <w:b/>
                <w:bCs/>
              </w:rPr>
              <w:t>Se presenta cuando hay</w:t>
            </w:r>
          </w:p>
        </w:tc>
        <w:tc>
          <w:tcPr>
            <w:tcW w:w="3435" w:type="dxa"/>
          </w:tcPr>
          <w:p w14:paraId="46FD0924" w14:textId="61403234" w:rsidR="34A491C5" w:rsidRDefault="34A491C5" w:rsidP="16EB8A5D">
            <w:pPr>
              <w:rPr>
                <w:rFonts w:asciiTheme="majorHAnsi" w:eastAsiaTheme="majorEastAsia" w:hAnsiTheme="majorHAnsi" w:cstheme="majorBidi"/>
                <w:b/>
                <w:bCs/>
              </w:rPr>
            </w:pPr>
            <w:r w:rsidRPr="16EB8A5D">
              <w:rPr>
                <w:rFonts w:asciiTheme="majorHAnsi" w:eastAsiaTheme="majorEastAsia" w:hAnsiTheme="majorHAnsi" w:cstheme="majorBidi"/>
                <w:b/>
                <w:bCs/>
              </w:rPr>
              <w:t>Requiere</w:t>
            </w:r>
          </w:p>
        </w:tc>
      </w:tr>
      <w:tr w:rsidR="0A68418C" w14:paraId="5F6D9CD8" w14:textId="77777777" w:rsidTr="16EB8A5D">
        <w:trPr>
          <w:trHeight w:val="300"/>
        </w:trPr>
        <w:tc>
          <w:tcPr>
            <w:tcW w:w="1500" w:type="dxa"/>
          </w:tcPr>
          <w:p w14:paraId="4B210A73" w14:textId="0977447B" w:rsidR="34A491C5" w:rsidRDefault="34A491C5" w:rsidP="16EB8A5D">
            <w:pPr>
              <w:rPr>
                <w:rFonts w:asciiTheme="majorHAnsi" w:eastAsiaTheme="majorEastAsia" w:hAnsiTheme="majorHAnsi" w:cstheme="majorBidi"/>
              </w:rPr>
            </w:pPr>
            <w:r w:rsidRPr="16EB8A5D">
              <w:rPr>
                <w:rFonts w:asciiTheme="majorHAnsi" w:eastAsiaTheme="majorEastAsia" w:hAnsiTheme="majorHAnsi" w:cstheme="majorBidi"/>
              </w:rPr>
              <w:t>Alto</w:t>
            </w:r>
          </w:p>
        </w:tc>
        <w:tc>
          <w:tcPr>
            <w:tcW w:w="4065" w:type="dxa"/>
          </w:tcPr>
          <w:p w14:paraId="51CE704C" w14:textId="0D717486"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Relación jerárquica directa</w:t>
            </w:r>
          </w:p>
          <w:p w14:paraId="7528F57A" w14:textId="6645F8CA"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Posible pérdida del empleo o contrato</w:t>
            </w:r>
          </w:p>
          <w:p w14:paraId="1B4834F9" w14:textId="7AE70115"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Contacto físico</w:t>
            </w:r>
          </w:p>
          <w:p w14:paraId="582D3B64" w14:textId="6878BEEB"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Conducta reiterada</w:t>
            </w:r>
          </w:p>
          <w:p w14:paraId="50D567F5" w14:textId="71F2089F"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Múltiples víctimas</w:t>
            </w:r>
          </w:p>
          <w:p w14:paraId="10A98768" w14:textId="37CC74B1"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Represalias (explícitas o implícitas)</w:t>
            </w:r>
          </w:p>
          <w:p w14:paraId="5E14672B" w14:textId="189885D8"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Afectación emocional significativa</w:t>
            </w:r>
          </w:p>
        </w:tc>
        <w:tc>
          <w:tcPr>
            <w:tcW w:w="3435" w:type="dxa"/>
          </w:tcPr>
          <w:p w14:paraId="79A48C57" w14:textId="084A077B"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Medidas inmediatas de protección</w:t>
            </w:r>
          </w:p>
          <w:p w14:paraId="57F2264E" w14:textId="0E57E687" w:rsidR="34A491C5" w:rsidRDefault="34A491C5" w:rsidP="00EB114F">
            <w:pPr>
              <w:pStyle w:val="Prrafodelista"/>
              <w:numPr>
                <w:ilvl w:val="0"/>
                <w:numId w:val="41"/>
              </w:numPr>
              <w:rPr>
                <w:rFonts w:asciiTheme="majorHAnsi" w:eastAsiaTheme="majorEastAsia" w:hAnsiTheme="majorHAnsi" w:cstheme="majorBidi"/>
              </w:rPr>
            </w:pPr>
            <w:r w:rsidRPr="16EB8A5D">
              <w:rPr>
                <w:rFonts w:asciiTheme="majorHAnsi" w:eastAsiaTheme="majorEastAsia" w:hAnsiTheme="majorHAnsi" w:cstheme="majorBidi"/>
              </w:rPr>
              <w:t>Activación formal de las rutas, incluido la denuncia ante la Fiscalía</w:t>
            </w:r>
          </w:p>
        </w:tc>
      </w:tr>
      <w:tr w:rsidR="0A68418C" w14:paraId="4A7317B4" w14:textId="77777777" w:rsidTr="16EB8A5D">
        <w:trPr>
          <w:trHeight w:val="300"/>
        </w:trPr>
        <w:tc>
          <w:tcPr>
            <w:tcW w:w="1500" w:type="dxa"/>
          </w:tcPr>
          <w:p w14:paraId="60748093" w14:textId="746A38C3" w:rsidR="34A491C5" w:rsidRDefault="34A491C5" w:rsidP="16EB8A5D">
            <w:pPr>
              <w:rPr>
                <w:rFonts w:asciiTheme="majorHAnsi" w:eastAsiaTheme="majorEastAsia" w:hAnsiTheme="majorHAnsi" w:cstheme="majorBidi"/>
              </w:rPr>
            </w:pPr>
            <w:r w:rsidRPr="16EB8A5D">
              <w:rPr>
                <w:rFonts w:asciiTheme="majorHAnsi" w:eastAsiaTheme="majorEastAsia" w:hAnsiTheme="majorHAnsi" w:cstheme="majorBidi"/>
              </w:rPr>
              <w:t>Medio</w:t>
            </w:r>
          </w:p>
        </w:tc>
        <w:tc>
          <w:tcPr>
            <w:tcW w:w="4065" w:type="dxa"/>
          </w:tcPr>
          <w:p w14:paraId="2B77A2DB" w14:textId="20F31E5E" w:rsidR="34A491C5" w:rsidRDefault="34A491C5" w:rsidP="00EB114F">
            <w:pPr>
              <w:pStyle w:val="Prrafodelista"/>
              <w:numPr>
                <w:ilvl w:val="0"/>
                <w:numId w:val="40"/>
              </w:numPr>
              <w:rPr>
                <w:rFonts w:asciiTheme="majorHAnsi" w:eastAsiaTheme="majorEastAsia" w:hAnsiTheme="majorHAnsi" w:cstheme="majorBidi"/>
              </w:rPr>
            </w:pPr>
            <w:r w:rsidRPr="16EB8A5D">
              <w:rPr>
                <w:rFonts w:asciiTheme="majorHAnsi" w:eastAsiaTheme="majorEastAsia" w:hAnsiTheme="majorHAnsi" w:cstheme="majorBidi"/>
              </w:rPr>
              <w:t>Insinuaciones con poder implícito</w:t>
            </w:r>
          </w:p>
          <w:p w14:paraId="6032CE1D" w14:textId="234550B6" w:rsidR="34A491C5" w:rsidRDefault="34A491C5" w:rsidP="00EB114F">
            <w:pPr>
              <w:pStyle w:val="Prrafodelista"/>
              <w:numPr>
                <w:ilvl w:val="0"/>
                <w:numId w:val="40"/>
              </w:numPr>
              <w:rPr>
                <w:rFonts w:asciiTheme="majorHAnsi" w:eastAsiaTheme="majorEastAsia" w:hAnsiTheme="majorHAnsi" w:cstheme="majorBidi"/>
              </w:rPr>
            </w:pPr>
            <w:r w:rsidRPr="16EB8A5D">
              <w:rPr>
                <w:rFonts w:asciiTheme="majorHAnsi" w:eastAsiaTheme="majorEastAsia" w:hAnsiTheme="majorHAnsi" w:cstheme="majorBidi"/>
              </w:rPr>
              <w:t>Posible afectación futura</w:t>
            </w:r>
          </w:p>
          <w:p w14:paraId="1479AE18" w14:textId="7859BF8A" w:rsidR="34A491C5" w:rsidRDefault="34A491C5" w:rsidP="00EB114F">
            <w:pPr>
              <w:pStyle w:val="Prrafodelista"/>
              <w:numPr>
                <w:ilvl w:val="0"/>
                <w:numId w:val="40"/>
              </w:numPr>
              <w:rPr>
                <w:rFonts w:asciiTheme="majorHAnsi" w:eastAsiaTheme="majorEastAsia" w:hAnsiTheme="majorHAnsi" w:cstheme="majorBidi"/>
              </w:rPr>
            </w:pPr>
            <w:r w:rsidRPr="16EB8A5D">
              <w:rPr>
                <w:rFonts w:asciiTheme="majorHAnsi" w:eastAsiaTheme="majorEastAsia" w:hAnsiTheme="majorHAnsi" w:cstheme="majorBidi"/>
              </w:rPr>
              <w:t>Relación de dependencia indirecta</w:t>
            </w:r>
          </w:p>
        </w:tc>
        <w:tc>
          <w:tcPr>
            <w:tcW w:w="3435" w:type="dxa"/>
          </w:tcPr>
          <w:p w14:paraId="6D0FDA90" w14:textId="691F2248" w:rsidR="34A491C5" w:rsidRDefault="34A491C5" w:rsidP="00EB114F">
            <w:pPr>
              <w:pStyle w:val="Prrafodelista"/>
              <w:numPr>
                <w:ilvl w:val="0"/>
                <w:numId w:val="40"/>
              </w:numPr>
              <w:rPr>
                <w:rFonts w:asciiTheme="majorHAnsi" w:eastAsiaTheme="majorEastAsia" w:hAnsiTheme="majorHAnsi" w:cstheme="majorBidi"/>
              </w:rPr>
            </w:pPr>
            <w:r w:rsidRPr="16EB8A5D">
              <w:rPr>
                <w:rFonts w:asciiTheme="majorHAnsi" w:eastAsiaTheme="majorEastAsia" w:hAnsiTheme="majorHAnsi" w:cstheme="majorBidi"/>
              </w:rPr>
              <w:t>Acompañamiento y activación de las rutas según corresponda</w:t>
            </w:r>
          </w:p>
          <w:p w14:paraId="64871E49" w14:textId="3E1DD440" w:rsidR="34A491C5" w:rsidRDefault="34A491C5" w:rsidP="00EB114F">
            <w:pPr>
              <w:pStyle w:val="Prrafodelista"/>
              <w:numPr>
                <w:ilvl w:val="0"/>
                <w:numId w:val="40"/>
              </w:numPr>
              <w:rPr>
                <w:rFonts w:asciiTheme="majorHAnsi" w:eastAsiaTheme="majorEastAsia" w:hAnsiTheme="majorHAnsi" w:cstheme="majorBidi"/>
              </w:rPr>
            </w:pPr>
            <w:r w:rsidRPr="16EB8A5D">
              <w:rPr>
                <w:rFonts w:asciiTheme="majorHAnsi" w:eastAsiaTheme="majorEastAsia" w:hAnsiTheme="majorHAnsi" w:cstheme="majorBidi"/>
              </w:rPr>
              <w:t>Monitoreo</w:t>
            </w:r>
          </w:p>
          <w:p w14:paraId="44652E31" w14:textId="7253F73A" w:rsidR="0A68418C" w:rsidRDefault="0A68418C" w:rsidP="16EB8A5D">
            <w:pPr>
              <w:pStyle w:val="Prrafodelista"/>
              <w:ind w:left="360" w:firstLine="0"/>
              <w:rPr>
                <w:rFonts w:asciiTheme="majorHAnsi" w:eastAsiaTheme="majorEastAsia" w:hAnsiTheme="majorHAnsi" w:cstheme="majorBidi"/>
              </w:rPr>
            </w:pPr>
          </w:p>
        </w:tc>
      </w:tr>
      <w:tr w:rsidR="0A68418C" w14:paraId="58E077DC" w14:textId="77777777" w:rsidTr="16EB8A5D">
        <w:trPr>
          <w:trHeight w:val="300"/>
        </w:trPr>
        <w:tc>
          <w:tcPr>
            <w:tcW w:w="1500" w:type="dxa"/>
          </w:tcPr>
          <w:p w14:paraId="1F15D1DE" w14:textId="64B9C317" w:rsidR="34A491C5" w:rsidRDefault="34A491C5" w:rsidP="16EB8A5D">
            <w:pPr>
              <w:rPr>
                <w:rFonts w:asciiTheme="majorHAnsi" w:eastAsiaTheme="majorEastAsia" w:hAnsiTheme="majorHAnsi" w:cstheme="majorBidi"/>
              </w:rPr>
            </w:pPr>
            <w:r w:rsidRPr="16EB8A5D">
              <w:rPr>
                <w:rFonts w:asciiTheme="majorHAnsi" w:eastAsiaTheme="majorEastAsia" w:hAnsiTheme="majorHAnsi" w:cstheme="majorBidi"/>
              </w:rPr>
              <w:t>Bajo</w:t>
            </w:r>
          </w:p>
        </w:tc>
        <w:tc>
          <w:tcPr>
            <w:tcW w:w="4065" w:type="dxa"/>
          </w:tcPr>
          <w:p w14:paraId="65EB0F09" w14:textId="60C09A31" w:rsidR="34A491C5" w:rsidRDefault="34A491C5" w:rsidP="00EB114F">
            <w:pPr>
              <w:pStyle w:val="Prrafodelista"/>
              <w:numPr>
                <w:ilvl w:val="0"/>
                <w:numId w:val="39"/>
              </w:numPr>
              <w:rPr>
                <w:rFonts w:asciiTheme="majorHAnsi" w:eastAsiaTheme="majorEastAsia" w:hAnsiTheme="majorHAnsi" w:cstheme="majorBidi"/>
              </w:rPr>
            </w:pPr>
            <w:r w:rsidRPr="16EB8A5D">
              <w:rPr>
                <w:rFonts w:asciiTheme="majorHAnsi" w:eastAsiaTheme="majorEastAsia" w:hAnsiTheme="majorHAnsi" w:cstheme="majorBidi"/>
              </w:rPr>
              <w:t>Conductas no físicas pero reiteradas</w:t>
            </w:r>
          </w:p>
          <w:p w14:paraId="2D2A6F3D" w14:textId="79260E95" w:rsidR="34A491C5" w:rsidRDefault="34A491C5" w:rsidP="00EB114F">
            <w:pPr>
              <w:pStyle w:val="Prrafodelista"/>
              <w:numPr>
                <w:ilvl w:val="0"/>
                <w:numId w:val="39"/>
              </w:numPr>
              <w:rPr>
                <w:rFonts w:asciiTheme="majorHAnsi" w:eastAsiaTheme="majorEastAsia" w:hAnsiTheme="majorHAnsi" w:cstheme="majorBidi"/>
              </w:rPr>
            </w:pPr>
            <w:r w:rsidRPr="16EB8A5D">
              <w:rPr>
                <w:rFonts w:asciiTheme="majorHAnsi" w:eastAsiaTheme="majorEastAsia" w:hAnsiTheme="majorHAnsi" w:cstheme="majorBidi"/>
              </w:rPr>
              <w:t>Afectación emocional moderada</w:t>
            </w:r>
          </w:p>
          <w:p w14:paraId="42614630" w14:textId="47D1AF54" w:rsidR="34A491C5" w:rsidRDefault="34A491C5" w:rsidP="00EB114F">
            <w:pPr>
              <w:pStyle w:val="Prrafodelista"/>
              <w:numPr>
                <w:ilvl w:val="0"/>
                <w:numId w:val="39"/>
              </w:numPr>
              <w:rPr>
                <w:rFonts w:asciiTheme="majorHAnsi" w:eastAsiaTheme="majorEastAsia" w:hAnsiTheme="majorHAnsi" w:cstheme="majorBidi"/>
              </w:rPr>
            </w:pPr>
            <w:r w:rsidRPr="16EB8A5D">
              <w:rPr>
                <w:rFonts w:asciiTheme="majorHAnsi" w:eastAsiaTheme="majorEastAsia" w:hAnsiTheme="majorHAnsi" w:cstheme="majorBidi"/>
              </w:rPr>
              <w:t>Sin evidencia inmediata de represalia</w:t>
            </w:r>
          </w:p>
        </w:tc>
        <w:tc>
          <w:tcPr>
            <w:tcW w:w="3435" w:type="dxa"/>
          </w:tcPr>
          <w:p w14:paraId="7EBDCBDE" w14:textId="3AC5B977" w:rsidR="34A491C5" w:rsidRDefault="34A491C5" w:rsidP="00EB114F">
            <w:pPr>
              <w:pStyle w:val="Prrafodelista"/>
              <w:numPr>
                <w:ilvl w:val="0"/>
                <w:numId w:val="39"/>
              </w:numPr>
              <w:rPr>
                <w:rFonts w:asciiTheme="majorHAnsi" w:eastAsiaTheme="majorEastAsia" w:hAnsiTheme="majorHAnsi" w:cstheme="majorBidi"/>
              </w:rPr>
            </w:pPr>
            <w:r w:rsidRPr="16EB8A5D">
              <w:rPr>
                <w:rFonts w:asciiTheme="majorHAnsi" w:eastAsiaTheme="majorEastAsia" w:hAnsiTheme="majorHAnsi" w:cstheme="majorBidi"/>
              </w:rPr>
              <w:t>Acompañamiento y activación de las rutas según corresponda</w:t>
            </w:r>
          </w:p>
          <w:p w14:paraId="1F9504FD" w14:textId="69A0CB59" w:rsidR="34A491C5" w:rsidRDefault="34A491C5" w:rsidP="00EB114F">
            <w:pPr>
              <w:pStyle w:val="Prrafodelista"/>
              <w:numPr>
                <w:ilvl w:val="0"/>
                <w:numId w:val="39"/>
              </w:numPr>
              <w:rPr>
                <w:rFonts w:asciiTheme="majorHAnsi" w:eastAsiaTheme="majorEastAsia" w:hAnsiTheme="majorHAnsi" w:cstheme="majorBidi"/>
              </w:rPr>
            </w:pPr>
            <w:r w:rsidRPr="16EB8A5D">
              <w:rPr>
                <w:rFonts w:asciiTheme="majorHAnsi" w:eastAsiaTheme="majorEastAsia" w:hAnsiTheme="majorHAnsi" w:cstheme="majorBidi"/>
              </w:rPr>
              <w:t>Monitoreo</w:t>
            </w:r>
          </w:p>
        </w:tc>
      </w:tr>
    </w:tbl>
    <w:p w14:paraId="1387E948" w14:textId="2F3E9D6D" w:rsidR="16EB8A5D" w:rsidRDefault="16EB8A5D" w:rsidP="16EB8A5D">
      <w:pPr>
        <w:pStyle w:val="Ttulo3"/>
        <w:numPr>
          <w:ilvl w:val="0"/>
          <w:numId w:val="0"/>
        </w:numPr>
        <w:rPr>
          <w:rFonts w:asciiTheme="majorHAnsi" w:hAnsiTheme="majorHAnsi"/>
        </w:rPr>
      </w:pPr>
    </w:p>
    <w:p w14:paraId="00E5DD84" w14:textId="77777777" w:rsidR="00C61F0F" w:rsidRDefault="00C61F0F" w:rsidP="00C61F0F"/>
    <w:p w14:paraId="11B5F9D2" w14:textId="77777777" w:rsidR="00C61F0F" w:rsidRDefault="00C61F0F" w:rsidP="00C61F0F"/>
    <w:p w14:paraId="2A68CE76" w14:textId="77777777" w:rsidR="00C61F0F" w:rsidRDefault="00C61F0F" w:rsidP="00C61F0F"/>
    <w:p w14:paraId="30D6D97D" w14:textId="77777777" w:rsidR="00C61F0F" w:rsidRDefault="00C61F0F" w:rsidP="00C61F0F"/>
    <w:p w14:paraId="4E59451E" w14:textId="77777777" w:rsidR="00C61F0F" w:rsidRDefault="00C61F0F" w:rsidP="00C61F0F"/>
    <w:p w14:paraId="530118D5" w14:textId="69E90441" w:rsidR="34A491C5" w:rsidRDefault="34A491C5" w:rsidP="4A17D87F">
      <w:pPr>
        <w:pStyle w:val="Ttulo3"/>
        <w:numPr>
          <w:ilvl w:val="0"/>
          <w:numId w:val="0"/>
        </w:numPr>
        <w:rPr>
          <w:rFonts w:asciiTheme="majorHAnsi" w:hAnsiTheme="majorHAnsi"/>
        </w:rPr>
      </w:pPr>
      <w:bookmarkStart w:id="113" w:name="_Toc1077380462"/>
      <w:r w:rsidRPr="1960AEE8">
        <w:rPr>
          <w:rFonts w:asciiTheme="majorHAnsi" w:hAnsiTheme="majorHAnsi"/>
        </w:rPr>
        <w:t>10.</w:t>
      </w:r>
      <w:r w:rsidR="7DE55386" w:rsidRPr="1960AEE8">
        <w:rPr>
          <w:rFonts w:asciiTheme="majorHAnsi" w:hAnsiTheme="majorHAnsi"/>
        </w:rPr>
        <w:t>2</w:t>
      </w:r>
      <w:r w:rsidRPr="1960AEE8">
        <w:rPr>
          <w:rFonts w:asciiTheme="majorHAnsi" w:hAnsiTheme="majorHAnsi"/>
        </w:rPr>
        <w:t xml:space="preserve">.2 </w:t>
      </w:r>
      <w:r w:rsidR="6ADD007F" w:rsidRPr="1960AEE8">
        <w:rPr>
          <w:rFonts w:asciiTheme="majorHAnsi" w:hAnsiTheme="majorHAnsi"/>
        </w:rPr>
        <w:t>Modelo de recepción de la queja</w:t>
      </w:r>
      <w:bookmarkEnd w:id="113"/>
    </w:p>
    <w:p w14:paraId="0EAABE69" w14:textId="36B2E261" w:rsidR="4A17D87F" w:rsidRDefault="4A17D87F" w:rsidP="4A17D87F"/>
    <w:p w14:paraId="0FB4C551" w14:textId="038384DC" w:rsidR="00C61BC9" w:rsidRDefault="685711A8" w:rsidP="4A17D87F">
      <w:pPr>
        <w:rPr>
          <w:rFonts w:asciiTheme="majorHAnsi" w:eastAsiaTheme="majorEastAsia" w:hAnsiTheme="majorHAnsi" w:cstheme="majorBidi"/>
        </w:rPr>
      </w:pPr>
      <w:r w:rsidRPr="615D0D86">
        <w:rPr>
          <w:rFonts w:asciiTheme="majorHAnsi" w:eastAsiaTheme="majorEastAsia" w:hAnsiTheme="majorHAnsi" w:cstheme="majorBidi"/>
        </w:rPr>
        <w:t xml:space="preserve">Este documento debe ser diligenciado por el equipo que recibe la queja o el enlace de la Unidad Administrativa Especial o grupos internos de trabajo y enviarlo al correo electrónico </w:t>
      </w:r>
      <w:hyperlink r:id="rId61">
        <w:r w:rsidRPr="615D0D86">
          <w:rPr>
            <w:rFonts w:asciiTheme="majorHAnsi" w:eastAsiaTheme="majorEastAsia" w:hAnsiTheme="majorHAnsi" w:cstheme="majorBidi"/>
          </w:rPr>
          <w:t>denunciavbg@mincultura.gov.co</w:t>
        </w:r>
      </w:hyperlink>
      <w:r w:rsidRPr="615D0D86">
        <w:rPr>
          <w:rFonts w:asciiTheme="majorHAnsi" w:eastAsiaTheme="majorEastAsia" w:hAnsiTheme="majorHAnsi" w:cstheme="majorBidi"/>
        </w:rPr>
        <w:t xml:space="preserve"> para que </w:t>
      </w:r>
      <w:r w:rsidR="028092D0" w:rsidRPr="615D0D86">
        <w:rPr>
          <w:rFonts w:asciiTheme="majorHAnsi" w:eastAsiaTheme="majorEastAsia" w:hAnsiTheme="majorHAnsi" w:cstheme="majorBidi"/>
        </w:rPr>
        <w:t xml:space="preserve">conformar el expediente, dar trámite a la queja y documentar las medidas a las que haya lugar. </w:t>
      </w:r>
    </w:p>
    <w:p w14:paraId="1091A346" w14:textId="67BBDDCF" w:rsidR="4A17D87F" w:rsidRDefault="4A17D87F" w:rsidP="4A17D87F"/>
    <w:p w14:paraId="3412EAEF" w14:textId="39DB27AF" w:rsidR="0A68418C" w:rsidRDefault="0A68418C" w:rsidP="16EB8A5D">
      <w:pPr>
        <w:spacing w:before="240" w:after="240"/>
        <w:jc w:val="both"/>
        <w:rPr>
          <w:rFonts w:asciiTheme="majorHAnsi" w:eastAsiaTheme="majorEastAsia" w:hAnsiTheme="majorHAnsi" w:cstheme="majorBidi"/>
        </w:rPr>
      </w:pPr>
    </w:p>
    <w:sectPr w:rsidR="0A68418C" w:rsidSect="00B54568">
      <w:type w:val="continuous"/>
      <w:pgSz w:w="12240" w:h="18720" w:code="41"/>
      <w:pgMar w:top="2552" w:right="1530" w:bottom="1418" w:left="1701" w:header="760" w:footer="104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702EC" w14:textId="77777777" w:rsidR="0056448D" w:rsidRDefault="0056448D">
      <w:r>
        <w:separator/>
      </w:r>
    </w:p>
  </w:endnote>
  <w:endnote w:type="continuationSeparator" w:id="0">
    <w:p w14:paraId="645ED721" w14:textId="77777777" w:rsidR="0056448D" w:rsidRDefault="0056448D">
      <w:r>
        <w:continuationSeparator/>
      </w:r>
    </w:p>
  </w:endnote>
  <w:endnote w:type="continuationNotice" w:id="1">
    <w:p w14:paraId="50EE8513" w14:textId="77777777" w:rsidR="0056448D" w:rsidRDefault="00564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tserrat Bold">
    <w:altName w:val="Calibri"/>
    <w:charset w:val="59"/>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Work Sans">
    <w:altName w:val="Work Sans"/>
    <w:charset w:val="00"/>
    <w:family w:val="auto"/>
    <w:pitch w:val="variable"/>
    <w:sig w:usb0="A00000FF" w:usb1="5000E07B" w:usb2="00000000" w:usb3="00000000" w:csb0="00000193" w:csb1="00000000"/>
  </w:font>
  <w:font w:name="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AD4" w14:textId="77777777" w:rsidR="00EA21D3" w:rsidRDefault="00EA21D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2848817"/>
      <w:docPartObj>
        <w:docPartGallery w:val="Page Numbers (Bottom of Page)"/>
        <w:docPartUnique/>
      </w:docPartObj>
    </w:sdtPr>
    <w:sdtEndPr/>
    <w:sdtContent>
      <w:p w14:paraId="075BB06F" w14:textId="14BDF969" w:rsidR="00D2649C" w:rsidRDefault="00D2649C">
        <w:pPr>
          <w:pStyle w:val="Piedepgina"/>
          <w:jc w:val="right"/>
        </w:pPr>
        <w:r>
          <w:fldChar w:fldCharType="begin"/>
        </w:r>
        <w:r>
          <w:instrText>PAGE   \* MERGEFORMAT</w:instrText>
        </w:r>
        <w:r>
          <w:fldChar w:fldCharType="separate"/>
        </w:r>
        <w:r>
          <w:rPr>
            <w:lang w:val="es-ES"/>
          </w:rPr>
          <w:t>2</w:t>
        </w:r>
        <w:r>
          <w:fldChar w:fldCharType="end"/>
        </w:r>
      </w:p>
    </w:sdtContent>
  </w:sdt>
  <w:p w14:paraId="68083475" w14:textId="77C623E3" w:rsidR="00D2649C" w:rsidRDefault="00D2649C" w:rsidP="1298C756">
    <w:pPr>
      <w:pStyle w:val="Textoindependiente"/>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AD97F" w14:textId="77777777" w:rsidR="00EA21D3" w:rsidRDefault="00EA21D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8D03" w14:textId="77777777" w:rsidR="0056448D" w:rsidRDefault="0056448D">
      <w:r>
        <w:separator/>
      </w:r>
    </w:p>
  </w:footnote>
  <w:footnote w:type="continuationSeparator" w:id="0">
    <w:p w14:paraId="4A2F2639" w14:textId="77777777" w:rsidR="0056448D" w:rsidRDefault="0056448D">
      <w:r>
        <w:continuationSeparator/>
      </w:r>
    </w:p>
  </w:footnote>
  <w:footnote w:type="continuationNotice" w:id="1">
    <w:p w14:paraId="05D518EB" w14:textId="77777777" w:rsidR="0056448D" w:rsidRDefault="0056448D"/>
  </w:footnote>
  <w:footnote w:id="2">
    <w:p w14:paraId="2629B2CF" w14:textId="13B2C7AF" w:rsidR="00D2649C" w:rsidRPr="00432EFE" w:rsidRDefault="00D2649C" w:rsidP="004807D6">
      <w:pPr>
        <w:pStyle w:val="Textonotapie"/>
        <w:rPr>
          <w:rFonts w:cstheme="minorHAnsi"/>
          <w:color w:val="000000" w:themeColor="text1"/>
          <w:sz w:val="16"/>
          <w:szCs w:val="20"/>
        </w:rPr>
      </w:pPr>
      <w:r w:rsidRPr="00432EFE">
        <w:rPr>
          <w:rStyle w:val="Refdenotaalpie"/>
          <w:rFonts w:cstheme="minorHAnsi"/>
          <w:color w:val="000000" w:themeColor="text1"/>
          <w:sz w:val="16"/>
          <w:szCs w:val="20"/>
        </w:rPr>
        <w:footnoteRef/>
      </w:r>
      <w:r w:rsidRPr="00432EFE">
        <w:rPr>
          <w:rFonts w:cstheme="minorHAnsi"/>
          <w:color w:val="000000" w:themeColor="text1"/>
          <w:sz w:val="16"/>
          <w:szCs w:val="20"/>
        </w:rPr>
        <w:t xml:space="preserve"> Art. 3, inciso a de la Convención 190 de la OIT.</w:t>
      </w:r>
    </w:p>
  </w:footnote>
  <w:footnote w:id="3">
    <w:p w14:paraId="28BD800C" w14:textId="4CA33A99" w:rsidR="00D2649C" w:rsidRPr="00432EFE" w:rsidRDefault="00D2649C" w:rsidP="004807D6">
      <w:pPr>
        <w:pStyle w:val="Textonotapie"/>
        <w:rPr>
          <w:rFonts w:cstheme="minorHAnsi"/>
          <w:color w:val="000000" w:themeColor="text1"/>
          <w:sz w:val="16"/>
          <w:szCs w:val="20"/>
          <w:lang w:val="es-ES_tradnl"/>
        </w:rPr>
      </w:pPr>
      <w:r w:rsidRPr="00432EFE">
        <w:rPr>
          <w:rStyle w:val="Refdenotaalpie"/>
          <w:rFonts w:cstheme="minorHAnsi"/>
          <w:color w:val="000000" w:themeColor="text1"/>
          <w:sz w:val="16"/>
          <w:szCs w:val="20"/>
        </w:rPr>
        <w:footnoteRef/>
      </w:r>
      <w:r w:rsidRPr="00432EFE">
        <w:rPr>
          <w:rFonts w:cstheme="minorHAnsi"/>
          <w:color w:val="000000" w:themeColor="text1"/>
          <w:sz w:val="16"/>
          <w:szCs w:val="20"/>
        </w:rPr>
        <w:t xml:space="preserve"> Art. 3, inciso b de la Convención 190 de la OIT.</w:t>
      </w:r>
    </w:p>
  </w:footnote>
  <w:footnote w:id="4">
    <w:p w14:paraId="08E625D4" w14:textId="2D0BD800" w:rsidR="00D2649C" w:rsidRPr="00432EFE" w:rsidRDefault="00D2649C" w:rsidP="004807D6">
      <w:pPr>
        <w:pStyle w:val="Textonotapie"/>
        <w:rPr>
          <w:rFonts w:cstheme="minorHAnsi"/>
          <w:color w:val="000000" w:themeColor="text1"/>
          <w:sz w:val="16"/>
          <w:szCs w:val="20"/>
        </w:rPr>
      </w:pPr>
      <w:r w:rsidRPr="00432EFE">
        <w:rPr>
          <w:rStyle w:val="Refdenotaalpie"/>
          <w:rFonts w:cstheme="minorHAnsi"/>
          <w:color w:val="000000" w:themeColor="text1"/>
          <w:sz w:val="16"/>
          <w:szCs w:val="20"/>
        </w:rPr>
        <w:footnoteRef/>
      </w:r>
      <w:r w:rsidRPr="00432EFE">
        <w:rPr>
          <w:rFonts w:cstheme="minorHAnsi"/>
          <w:color w:val="000000" w:themeColor="text1"/>
          <w:sz w:val="16"/>
          <w:szCs w:val="20"/>
        </w:rPr>
        <w:t xml:space="preserve"> Art. 3, inciso f de la Convención 190 de la OIT.</w:t>
      </w:r>
    </w:p>
    <w:p w14:paraId="0045E4DA" w14:textId="77777777" w:rsidR="00D2649C" w:rsidRPr="00432EFE" w:rsidRDefault="00D2649C" w:rsidP="004807D6">
      <w:pPr>
        <w:pStyle w:val="Textonotapie"/>
        <w:rPr>
          <w:lang w:val="es-ES_tradnl"/>
        </w:rPr>
      </w:pPr>
    </w:p>
  </w:footnote>
  <w:footnote w:id="5">
    <w:p w14:paraId="3A4CF172" w14:textId="6EB26F09" w:rsidR="00D2649C" w:rsidRPr="0061618C" w:rsidRDefault="00D2649C">
      <w:pPr>
        <w:pStyle w:val="Textonotapie"/>
        <w:rPr>
          <w:color w:val="auto"/>
          <w:sz w:val="16"/>
          <w:szCs w:val="16"/>
        </w:rPr>
      </w:pPr>
      <w:r w:rsidRPr="0061618C">
        <w:rPr>
          <w:rStyle w:val="Refdenotaalpie"/>
          <w:color w:val="auto"/>
          <w:sz w:val="16"/>
          <w:szCs w:val="16"/>
        </w:rPr>
        <w:footnoteRef/>
      </w:r>
      <w:r w:rsidRPr="0061618C">
        <w:rPr>
          <w:color w:val="auto"/>
          <w:sz w:val="16"/>
          <w:szCs w:val="16"/>
        </w:rPr>
        <w:t xml:space="preserve"> Agencia de la ONU para los Refugiados – ACNUR. </w:t>
      </w:r>
      <w:hyperlink r:id="rId1" w:history="1">
        <w:r w:rsidRPr="0061618C">
          <w:rPr>
            <w:rStyle w:val="Hipervnculo"/>
            <w:color w:val="auto"/>
            <w:sz w:val="16"/>
            <w:szCs w:val="16"/>
          </w:rPr>
          <w:t>https://eacnur.org/es/blog/que-es-el-racismo-y-tipos-de-racismo-tc-alt45664n-o-pstn-o-pst</w:t>
        </w:r>
      </w:hyperlink>
      <w:r w:rsidRPr="0061618C">
        <w:rPr>
          <w:color w:val="auto"/>
          <w:sz w:val="16"/>
          <w:szCs w:val="16"/>
        </w:rPr>
        <w:t xml:space="preserve"> </w:t>
      </w:r>
    </w:p>
  </w:footnote>
  <w:footnote w:id="6">
    <w:p w14:paraId="754E2279" w14:textId="77777777" w:rsidR="00D2649C" w:rsidRDefault="00D2649C" w:rsidP="30893EE1">
      <w:pPr>
        <w:pStyle w:val="Textonotapie"/>
        <w:rPr>
          <w:sz w:val="16"/>
          <w:szCs w:val="16"/>
        </w:rPr>
      </w:pPr>
      <w:r w:rsidRPr="30893EE1">
        <w:rPr>
          <w:rStyle w:val="Refdenotaalpie"/>
          <w:color w:val="000000" w:themeColor="text1"/>
          <w:sz w:val="16"/>
          <w:szCs w:val="16"/>
        </w:rPr>
        <w:footnoteRef/>
      </w:r>
      <w:r w:rsidR="45100AFB" w:rsidRPr="30893EE1">
        <w:rPr>
          <w:color w:val="000000" w:themeColor="text1"/>
          <w:sz w:val="16"/>
          <w:szCs w:val="16"/>
        </w:rPr>
        <w:t xml:space="preserve"> Corte Constitucional, Auto 009 de 2015, M.P. Luis Ernesto Vargas Silva; Sentencia T-126 de 2018, M.P. Cristina Pardo Schlesinger.</w:t>
      </w:r>
    </w:p>
  </w:footnote>
  <w:footnote w:id="7">
    <w:p w14:paraId="19864D99" w14:textId="23720C6E" w:rsidR="00D2649C" w:rsidRPr="002C36BA" w:rsidRDefault="00D2649C" w:rsidP="30893EE1">
      <w:pPr>
        <w:pStyle w:val="Textonotapie"/>
      </w:pPr>
      <w:r w:rsidRPr="30893EE1">
        <w:rPr>
          <w:rStyle w:val="Refdenotaalpie"/>
          <w:color w:val="000000" w:themeColor="text1"/>
          <w:sz w:val="16"/>
          <w:szCs w:val="16"/>
        </w:rPr>
        <w:footnoteRef/>
      </w:r>
      <w:r w:rsidR="45100AFB" w:rsidRPr="002C36BA">
        <w:rPr>
          <w:color w:val="000000" w:themeColor="text1"/>
          <w:sz w:val="16"/>
          <w:szCs w:val="16"/>
        </w:rPr>
        <w:t xml:space="preserve"> Corte Constitucional, Sentencias T-098 de 1994, M.P. Eduardo Cifuentes Muñoz; T-741 de 2004. M.P. Manuel José Cepeda Espinosa; T-909 de 2011. M.P. Juan Carlos Henao Pérez; T-291 de 2016. M.P. Alberto Rojas Ríos; T-335 de 2019. M.P. Gloria Stella Ortiz Delgado; y T-068 de 2021, M.P. Diana Fajardo Rivera.</w:t>
      </w:r>
    </w:p>
  </w:footnote>
  <w:footnote w:id="8">
    <w:p w14:paraId="0D87DBBA" w14:textId="77777777" w:rsidR="00D2649C" w:rsidRPr="00432EFE" w:rsidRDefault="00D2649C" w:rsidP="004807D6">
      <w:pPr>
        <w:rPr>
          <w:sz w:val="20"/>
        </w:rPr>
      </w:pPr>
      <w:r w:rsidRPr="00432EFE">
        <w:rPr>
          <w:rStyle w:val="Refdenotaalpie"/>
          <w:rFonts w:cstheme="minorHAnsi"/>
          <w:color w:val="000000" w:themeColor="text1"/>
          <w:sz w:val="16"/>
          <w:szCs w:val="16"/>
        </w:rPr>
        <w:footnoteRef/>
      </w:r>
      <w:r w:rsidRPr="00432EFE">
        <w:rPr>
          <w:rFonts w:cstheme="minorHAnsi"/>
          <w:color w:val="000000" w:themeColor="text1"/>
          <w:sz w:val="16"/>
          <w:szCs w:val="16"/>
        </w:rPr>
        <w:t xml:space="preserve"> Ver sentencia SU-061 de 2018, M.P. Luis Guillermo Guerrero Pérez.</w:t>
      </w:r>
    </w:p>
  </w:footnote>
  <w:footnote w:id="9">
    <w:p w14:paraId="106767C5" w14:textId="77777777" w:rsidR="00D2649C" w:rsidRPr="00070253" w:rsidRDefault="00D2649C" w:rsidP="004807D6">
      <w:pPr>
        <w:pStyle w:val="Textonotapie"/>
        <w:rPr>
          <w:rFonts w:cstheme="minorHAnsi"/>
          <w:sz w:val="18"/>
          <w:szCs w:val="18"/>
          <w:lang w:val="pt-BR"/>
        </w:rPr>
      </w:pPr>
      <w:r w:rsidRPr="00432EFE">
        <w:rPr>
          <w:rStyle w:val="Refdenotaalpie"/>
          <w:rFonts w:cstheme="minorHAnsi"/>
          <w:color w:val="000000" w:themeColor="text1"/>
          <w:sz w:val="16"/>
          <w:szCs w:val="18"/>
        </w:rPr>
        <w:footnoteRef/>
      </w:r>
      <w:r w:rsidRPr="00070253">
        <w:rPr>
          <w:rFonts w:cstheme="minorHAnsi"/>
          <w:color w:val="000000" w:themeColor="text1"/>
          <w:sz w:val="16"/>
          <w:szCs w:val="18"/>
          <w:lang w:val="pt-BR"/>
        </w:rPr>
        <w:t xml:space="preserve"> Corte Constitucional, Sentencia T-316 de 2020, M.P. Cristina Pardo Schlesinger.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B8A20" w14:textId="77777777" w:rsidR="00EA21D3" w:rsidRDefault="00EA21D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97" w:type="dxa"/>
      <w:tblInd w:w="-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9"/>
      <w:gridCol w:w="1843"/>
      <w:gridCol w:w="1984"/>
      <w:gridCol w:w="1843"/>
      <w:gridCol w:w="2268"/>
    </w:tblGrid>
    <w:tr w:rsidR="00D2649C" w:rsidRPr="00B8677F" w14:paraId="55E06FC8" w14:textId="77777777" w:rsidTr="2DD7B1EC">
      <w:trPr>
        <w:trHeight w:val="416"/>
      </w:trPr>
      <w:tc>
        <w:tcPr>
          <w:tcW w:w="2959" w:type="dxa"/>
          <w:vMerge w:val="restart"/>
          <w:tcBorders>
            <w:bottom w:val="single" w:sz="4" w:space="0" w:color="000000" w:themeColor="text1"/>
          </w:tcBorders>
          <w:vAlign w:val="center"/>
        </w:tcPr>
        <w:p w14:paraId="09671B71" w14:textId="0298C2D1" w:rsidR="00D2649C" w:rsidRPr="00B8677F" w:rsidRDefault="00D2649C" w:rsidP="00545233">
          <w:pPr>
            <w:pStyle w:val="TableParagraph"/>
            <w:jc w:val="center"/>
            <w:rPr>
              <w:sz w:val="18"/>
            </w:rPr>
          </w:pPr>
          <w:r>
            <w:rPr>
              <w:rFonts w:ascii="Work Sans" w:hAnsi="Work Sans"/>
              <w:b/>
              <w:bCs/>
              <w:noProof/>
            </w:rPr>
            <w:drawing>
              <wp:inline distT="0" distB="0" distL="0" distR="0" wp14:anchorId="713EA47E" wp14:editId="177EDE9A">
                <wp:extent cx="943443" cy="876300"/>
                <wp:effectExtent l="0" t="0" r="0" b="0"/>
                <wp:docPr id="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Logotipo, nombre de la empresa&#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5452" cy="896743"/>
                        </a:xfrm>
                        <a:prstGeom prst="rect">
                          <a:avLst/>
                        </a:prstGeom>
                        <a:noFill/>
                        <a:ln>
                          <a:noFill/>
                        </a:ln>
                      </pic:spPr>
                    </pic:pic>
                  </a:graphicData>
                </a:graphic>
              </wp:inline>
            </w:drawing>
          </w:r>
        </w:p>
      </w:tc>
      <w:tc>
        <w:tcPr>
          <w:tcW w:w="5670" w:type="dxa"/>
          <w:gridSpan w:val="3"/>
          <w:vMerge w:val="restart"/>
          <w:vAlign w:val="center"/>
        </w:tcPr>
        <w:p w14:paraId="53947BDE" w14:textId="3CA524A0" w:rsidR="00D2649C" w:rsidRPr="00B8677F" w:rsidRDefault="2DD7B1EC" w:rsidP="00E12064">
          <w:pPr>
            <w:jc w:val="both"/>
            <w:rPr>
              <w:b/>
              <w:bCs/>
              <w:sz w:val="24"/>
              <w:szCs w:val="24"/>
            </w:rPr>
          </w:pPr>
          <w:r w:rsidRPr="2DD7B1EC">
            <w:rPr>
              <w:rFonts w:ascii="Verdana Pro" w:hAnsi="Verdana Pro" w:cs="Arial"/>
              <w:b/>
              <w:bCs/>
              <w:lang w:val="es-MX"/>
            </w:rPr>
            <w:t>PROTOCOLO PARA LA PREVENCIÓN, ATENCIÓN Y ERRADICACIÓN DE LAS VIOLENCIAS BÁSADAS EN GÉNERO Y/O ACTOS DE DISCRIMINACIÓN EN EL MINISTERIO DE LAS CULTURAS, LAS ARTES Y LOS SABERES</w:t>
          </w:r>
          <w:r w:rsidRPr="2DD7B1EC">
            <w:rPr>
              <w:b/>
              <w:bCs/>
              <w:sz w:val="20"/>
              <w:szCs w:val="20"/>
            </w:rPr>
            <w:t xml:space="preserve"> </w:t>
          </w:r>
        </w:p>
      </w:tc>
      <w:tc>
        <w:tcPr>
          <w:tcW w:w="2268" w:type="dxa"/>
          <w:tcBorders>
            <w:bottom w:val="single" w:sz="4" w:space="0" w:color="auto"/>
          </w:tcBorders>
          <w:vAlign w:val="center"/>
        </w:tcPr>
        <w:p w14:paraId="0260C7DF" w14:textId="77777777" w:rsidR="00D2649C" w:rsidRPr="0088378D" w:rsidRDefault="00D2649C" w:rsidP="00545233">
          <w:pPr>
            <w:pStyle w:val="TableParagraph"/>
            <w:jc w:val="center"/>
            <w:rPr>
              <w:sz w:val="16"/>
            </w:rPr>
          </w:pPr>
          <w:r w:rsidRPr="0088378D">
            <w:rPr>
              <w:rFonts w:cs="Arial"/>
              <w:sz w:val="18"/>
              <w:szCs w:val="18"/>
            </w:rPr>
            <w:t xml:space="preserve">Página </w:t>
          </w:r>
          <w:r w:rsidRPr="0088378D">
            <w:rPr>
              <w:rFonts w:cs="Arial"/>
              <w:sz w:val="18"/>
              <w:szCs w:val="18"/>
              <w:shd w:val="clear" w:color="auto" w:fill="E6E6E6"/>
            </w:rPr>
            <w:fldChar w:fldCharType="begin"/>
          </w:r>
          <w:r w:rsidRPr="0088378D">
            <w:rPr>
              <w:rFonts w:cs="Arial"/>
              <w:sz w:val="18"/>
              <w:szCs w:val="18"/>
            </w:rPr>
            <w:instrText xml:space="preserve"> PAGE   \* MERGEFORMAT </w:instrText>
          </w:r>
          <w:r w:rsidRPr="0088378D">
            <w:rPr>
              <w:rFonts w:cs="Arial"/>
              <w:sz w:val="18"/>
              <w:szCs w:val="18"/>
              <w:shd w:val="clear" w:color="auto" w:fill="E6E6E6"/>
            </w:rPr>
            <w:fldChar w:fldCharType="separate"/>
          </w:r>
          <w:r w:rsidRPr="0088378D">
            <w:rPr>
              <w:rFonts w:cs="Arial"/>
              <w:sz w:val="18"/>
              <w:szCs w:val="18"/>
            </w:rPr>
            <w:t>1</w:t>
          </w:r>
          <w:r w:rsidRPr="0088378D">
            <w:rPr>
              <w:rFonts w:cs="Arial"/>
              <w:sz w:val="18"/>
              <w:szCs w:val="18"/>
              <w:shd w:val="clear" w:color="auto" w:fill="E6E6E6"/>
            </w:rPr>
            <w:fldChar w:fldCharType="end"/>
          </w:r>
          <w:r w:rsidRPr="0088378D">
            <w:rPr>
              <w:rFonts w:cs="Arial"/>
              <w:sz w:val="18"/>
              <w:szCs w:val="18"/>
            </w:rPr>
            <w:t xml:space="preserve"> de </w:t>
          </w:r>
          <w:r w:rsidRPr="0088378D">
            <w:rPr>
              <w:rFonts w:cs="Arial"/>
              <w:sz w:val="18"/>
              <w:szCs w:val="18"/>
              <w:shd w:val="clear" w:color="auto" w:fill="E6E6E6"/>
            </w:rPr>
            <w:fldChar w:fldCharType="begin"/>
          </w:r>
          <w:r w:rsidRPr="0088378D">
            <w:rPr>
              <w:rFonts w:cs="Arial"/>
              <w:sz w:val="18"/>
              <w:szCs w:val="18"/>
            </w:rPr>
            <w:instrText xml:space="preserve"> NUMPAGES   \* MERGEFORMAT </w:instrText>
          </w:r>
          <w:r w:rsidRPr="0088378D">
            <w:rPr>
              <w:rFonts w:cs="Arial"/>
              <w:sz w:val="18"/>
              <w:szCs w:val="18"/>
              <w:shd w:val="clear" w:color="auto" w:fill="E6E6E6"/>
            </w:rPr>
            <w:fldChar w:fldCharType="separate"/>
          </w:r>
          <w:r w:rsidRPr="0088378D">
            <w:rPr>
              <w:rFonts w:cs="Arial"/>
              <w:sz w:val="18"/>
              <w:szCs w:val="18"/>
            </w:rPr>
            <w:t>6</w:t>
          </w:r>
          <w:r w:rsidRPr="0088378D">
            <w:rPr>
              <w:rFonts w:cs="Arial"/>
              <w:noProof/>
              <w:sz w:val="18"/>
              <w:szCs w:val="18"/>
              <w:shd w:val="clear" w:color="auto" w:fill="E6E6E6"/>
            </w:rPr>
            <w:fldChar w:fldCharType="end"/>
          </w:r>
        </w:p>
      </w:tc>
    </w:tr>
    <w:tr w:rsidR="00D2649C" w:rsidRPr="00B8677F" w14:paraId="241538B6" w14:textId="77777777" w:rsidTr="2DD7B1EC">
      <w:trPr>
        <w:trHeight w:val="1126"/>
      </w:trPr>
      <w:tc>
        <w:tcPr>
          <w:tcW w:w="2959" w:type="dxa"/>
          <w:vMerge/>
          <w:vAlign w:val="center"/>
        </w:tcPr>
        <w:p w14:paraId="1E2D2739" w14:textId="77777777" w:rsidR="00D2649C" w:rsidRDefault="00D2649C" w:rsidP="00545233">
          <w:pPr>
            <w:pStyle w:val="TableParagraph"/>
            <w:jc w:val="center"/>
            <w:rPr>
              <w:noProof/>
            </w:rPr>
          </w:pPr>
        </w:p>
      </w:tc>
      <w:tc>
        <w:tcPr>
          <w:tcW w:w="5670" w:type="dxa"/>
          <w:gridSpan w:val="3"/>
          <w:vMerge/>
          <w:vAlign w:val="center"/>
        </w:tcPr>
        <w:p w14:paraId="45467ED6" w14:textId="77777777" w:rsidR="00D2649C" w:rsidRPr="00B8677F" w:rsidRDefault="00D2649C" w:rsidP="00545233">
          <w:pPr>
            <w:pStyle w:val="TableParagraph"/>
            <w:ind w:right="2" w:firstLine="36"/>
            <w:jc w:val="center"/>
            <w:rPr>
              <w:b/>
              <w:sz w:val="24"/>
            </w:rPr>
          </w:pPr>
        </w:p>
      </w:tc>
      <w:tc>
        <w:tcPr>
          <w:tcW w:w="2268" w:type="dxa"/>
          <w:vMerge w:val="restart"/>
          <w:tcBorders>
            <w:top w:val="single" w:sz="4" w:space="0" w:color="auto"/>
            <w:bottom w:val="single" w:sz="4" w:space="0" w:color="000000" w:themeColor="text1"/>
          </w:tcBorders>
          <w:vAlign w:val="center"/>
        </w:tcPr>
        <w:p w14:paraId="3C7CBC5F" w14:textId="68DC797D" w:rsidR="00D2649C" w:rsidRPr="00376C92" w:rsidRDefault="00D2649C" w:rsidP="00545233">
          <w:pPr>
            <w:pStyle w:val="TableParagraph"/>
            <w:ind w:left="108"/>
            <w:rPr>
              <w:sz w:val="18"/>
              <w:szCs w:val="24"/>
            </w:rPr>
          </w:pPr>
          <w:r w:rsidRPr="00376C92">
            <w:rPr>
              <w:b/>
              <w:sz w:val="18"/>
              <w:szCs w:val="24"/>
            </w:rPr>
            <w:t>Código:</w:t>
          </w:r>
          <w:r w:rsidRPr="00376C92">
            <w:rPr>
              <w:b/>
              <w:spacing w:val="-5"/>
              <w:sz w:val="18"/>
              <w:szCs w:val="24"/>
            </w:rPr>
            <w:t xml:space="preserve"> </w:t>
          </w:r>
          <w:r>
            <w:rPr>
              <w:sz w:val="18"/>
              <w:szCs w:val="24"/>
            </w:rPr>
            <w:t>DI</w:t>
          </w:r>
          <w:r w:rsidRPr="00376C92">
            <w:rPr>
              <w:sz w:val="18"/>
              <w:szCs w:val="24"/>
            </w:rPr>
            <w:t>-G</w:t>
          </w:r>
          <w:r>
            <w:rPr>
              <w:sz w:val="18"/>
              <w:szCs w:val="24"/>
            </w:rPr>
            <w:t>GH</w:t>
          </w:r>
          <w:r w:rsidRPr="00376C92">
            <w:rPr>
              <w:sz w:val="18"/>
              <w:szCs w:val="24"/>
            </w:rPr>
            <w:t>-</w:t>
          </w:r>
          <w:r>
            <w:rPr>
              <w:sz w:val="18"/>
              <w:szCs w:val="24"/>
            </w:rPr>
            <w:t>016</w:t>
          </w:r>
        </w:p>
        <w:p w14:paraId="1853602E" w14:textId="44D7E196" w:rsidR="00D2649C" w:rsidRPr="00376C92" w:rsidRDefault="00D2649C" w:rsidP="00545233">
          <w:pPr>
            <w:pStyle w:val="TableParagraph"/>
            <w:ind w:left="108"/>
            <w:rPr>
              <w:sz w:val="18"/>
              <w:szCs w:val="24"/>
            </w:rPr>
          </w:pPr>
          <w:r w:rsidRPr="00376C92">
            <w:rPr>
              <w:b/>
              <w:sz w:val="18"/>
              <w:szCs w:val="24"/>
            </w:rPr>
            <w:t>Versión:</w:t>
          </w:r>
          <w:r w:rsidRPr="00376C92">
            <w:rPr>
              <w:b/>
              <w:spacing w:val="-2"/>
              <w:sz w:val="18"/>
              <w:szCs w:val="24"/>
            </w:rPr>
            <w:t xml:space="preserve"> </w:t>
          </w:r>
          <w:r>
            <w:rPr>
              <w:sz w:val="18"/>
              <w:szCs w:val="24"/>
            </w:rPr>
            <w:t>1</w:t>
          </w:r>
        </w:p>
        <w:p w14:paraId="519D8C1E" w14:textId="7DEAA5CB" w:rsidR="00D2649C" w:rsidRPr="00376C92" w:rsidRDefault="00D2649C" w:rsidP="00545233">
          <w:pPr>
            <w:pStyle w:val="TableParagraph"/>
            <w:ind w:left="108"/>
            <w:rPr>
              <w:color w:val="4BACC6" w:themeColor="accent5"/>
              <w:sz w:val="16"/>
            </w:rPr>
          </w:pPr>
          <w:r w:rsidRPr="00376C92">
            <w:rPr>
              <w:b/>
              <w:sz w:val="18"/>
              <w:szCs w:val="24"/>
            </w:rPr>
            <w:t xml:space="preserve">Fecha: </w:t>
          </w:r>
          <w:r w:rsidR="00E12064">
            <w:rPr>
              <w:bCs/>
              <w:spacing w:val="-5"/>
              <w:sz w:val="18"/>
              <w:szCs w:val="24"/>
            </w:rPr>
            <w:t>09</w:t>
          </w:r>
          <w:r w:rsidRPr="00376C92">
            <w:rPr>
              <w:bCs/>
              <w:spacing w:val="-5"/>
              <w:sz w:val="18"/>
              <w:szCs w:val="24"/>
            </w:rPr>
            <w:t>/</w:t>
          </w:r>
          <w:r w:rsidR="00E12064">
            <w:rPr>
              <w:bCs/>
              <w:spacing w:val="-5"/>
              <w:sz w:val="18"/>
              <w:szCs w:val="24"/>
            </w:rPr>
            <w:t>Oct</w:t>
          </w:r>
          <w:r w:rsidRPr="00376C92">
            <w:rPr>
              <w:bCs/>
              <w:spacing w:val="-5"/>
              <w:sz w:val="18"/>
              <w:szCs w:val="24"/>
            </w:rPr>
            <w:t>/202</w:t>
          </w:r>
          <w:r>
            <w:rPr>
              <w:bCs/>
              <w:spacing w:val="-5"/>
              <w:sz w:val="18"/>
              <w:szCs w:val="24"/>
            </w:rPr>
            <w:t>4</w:t>
          </w:r>
        </w:p>
      </w:tc>
    </w:tr>
    <w:tr w:rsidR="00D2649C" w:rsidRPr="00B8677F" w14:paraId="6A3B86E3" w14:textId="77777777" w:rsidTr="2DD7B1EC">
      <w:trPr>
        <w:trHeight w:val="447"/>
      </w:trPr>
      <w:tc>
        <w:tcPr>
          <w:tcW w:w="2959" w:type="dxa"/>
          <w:vMerge/>
        </w:tcPr>
        <w:p w14:paraId="5D2D617A" w14:textId="77777777" w:rsidR="00D2649C" w:rsidRPr="00B8677F" w:rsidRDefault="00D2649C" w:rsidP="00545233">
          <w:pPr>
            <w:jc w:val="center"/>
            <w:rPr>
              <w:sz w:val="2"/>
              <w:szCs w:val="2"/>
            </w:rPr>
          </w:pPr>
        </w:p>
      </w:tc>
      <w:tc>
        <w:tcPr>
          <w:tcW w:w="1843" w:type="dxa"/>
          <w:tcBorders>
            <w:right w:val="nil"/>
          </w:tcBorders>
          <w:vAlign w:val="center"/>
        </w:tcPr>
        <w:p w14:paraId="31016A7A" w14:textId="4FBA8B4F" w:rsidR="00D2649C" w:rsidRPr="00376C92" w:rsidRDefault="0056448D" w:rsidP="00545233">
          <w:pPr>
            <w:pStyle w:val="TableParagraph"/>
            <w:jc w:val="center"/>
            <w:rPr>
              <w:b/>
              <w:bCs/>
              <w:sz w:val="18"/>
            </w:rPr>
          </w:pPr>
          <w:sdt>
            <w:sdtPr>
              <w:rPr>
                <w:b/>
                <w:bCs/>
                <w:color w:val="2B579A"/>
                <w:shd w:val="clear" w:color="auto" w:fill="E6E6E6"/>
              </w:rPr>
              <w:id w:val="-1695675491"/>
              <w14:checkbox>
                <w14:checked w14:val="1"/>
                <w14:checkedState w14:val="2612" w14:font="MS Gothic"/>
                <w14:uncheckedState w14:val="2610" w14:font="MS Gothic"/>
              </w14:checkbox>
            </w:sdtPr>
            <w:sdtEndPr/>
            <w:sdtContent>
              <w:r w:rsidR="00D2649C">
                <w:rPr>
                  <w:rFonts w:ascii="MS Gothic" w:eastAsia="MS Gothic" w:hAnsi="MS Gothic" w:hint="eastAsia"/>
                  <w:b/>
                  <w:bCs/>
                </w:rPr>
                <w:t>☒</w:t>
              </w:r>
            </w:sdtContent>
          </w:sdt>
          <w:r w:rsidR="00D2649C" w:rsidRPr="00376C92">
            <w:rPr>
              <w:b/>
              <w:bCs/>
            </w:rPr>
            <w:t xml:space="preserve"> </w:t>
          </w:r>
          <w:r w:rsidR="00D2649C" w:rsidRPr="00376C92">
            <w:rPr>
              <w:b/>
              <w:bCs/>
              <w:sz w:val="18"/>
              <w:szCs w:val="24"/>
            </w:rPr>
            <w:t>Público</w:t>
          </w:r>
        </w:p>
      </w:tc>
      <w:tc>
        <w:tcPr>
          <w:tcW w:w="1984" w:type="dxa"/>
          <w:tcBorders>
            <w:left w:val="nil"/>
            <w:right w:val="nil"/>
          </w:tcBorders>
          <w:vAlign w:val="center"/>
        </w:tcPr>
        <w:p w14:paraId="1E5E860A" w14:textId="5899CD3E" w:rsidR="00D2649C" w:rsidRPr="00376C92" w:rsidRDefault="0056448D" w:rsidP="00545233">
          <w:pPr>
            <w:pStyle w:val="TableParagraph"/>
            <w:jc w:val="center"/>
            <w:rPr>
              <w:sz w:val="18"/>
            </w:rPr>
          </w:pPr>
          <w:sdt>
            <w:sdtPr>
              <w:rPr>
                <w:b/>
                <w:bCs/>
                <w:color w:val="2B579A"/>
                <w:shd w:val="clear" w:color="auto" w:fill="E6E6E6"/>
              </w:rPr>
              <w:id w:val="-895738933"/>
              <w14:checkbox>
                <w14:checked w14:val="0"/>
                <w14:checkedState w14:val="2612" w14:font="MS Gothic"/>
                <w14:uncheckedState w14:val="2610" w14:font="MS Gothic"/>
              </w14:checkbox>
            </w:sdtPr>
            <w:sdtEndPr/>
            <w:sdtContent>
              <w:r w:rsidR="00D2649C">
                <w:rPr>
                  <w:rFonts w:ascii="MS Gothic" w:eastAsia="MS Gothic" w:hAnsi="MS Gothic" w:hint="eastAsia"/>
                  <w:b/>
                  <w:bCs/>
                </w:rPr>
                <w:t>☐</w:t>
              </w:r>
            </w:sdtContent>
          </w:sdt>
          <w:r w:rsidR="00D2649C" w:rsidRPr="00376C92">
            <w:rPr>
              <w:b/>
              <w:bCs/>
              <w:sz w:val="16"/>
            </w:rPr>
            <w:t xml:space="preserve"> </w:t>
          </w:r>
          <w:r w:rsidR="00D2649C" w:rsidRPr="00376C92">
            <w:rPr>
              <w:b/>
              <w:bCs/>
              <w:sz w:val="18"/>
              <w:szCs w:val="24"/>
            </w:rPr>
            <w:t>Clasificado</w:t>
          </w:r>
        </w:p>
      </w:tc>
      <w:tc>
        <w:tcPr>
          <w:tcW w:w="1843" w:type="dxa"/>
          <w:tcBorders>
            <w:left w:val="nil"/>
          </w:tcBorders>
          <w:vAlign w:val="center"/>
        </w:tcPr>
        <w:p w14:paraId="2B48FE8F" w14:textId="77777777" w:rsidR="00D2649C" w:rsidRPr="00376C92" w:rsidRDefault="0056448D" w:rsidP="00545233">
          <w:pPr>
            <w:pStyle w:val="TableParagraph"/>
            <w:jc w:val="center"/>
            <w:rPr>
              <w:sz w:val="18"/>
            </w:rPr>
          </w:pPr>
          <w:sdt>
            <w:sdtPr>
              <w:rPr>
                <w:b/>
                <w:bCs/>
                <w:color w:val="2B579A"/>
                <w:shd w:val="clear" w:color="auto" w:fill="E6E6E6"/>
              </w:rPr>
              <w:id w:val="-2023618005"/>
              <w14:checkbox>
                <w14:checked w14:val="0"/>
                <w14:checkedState w14:val="2612" w14:font="MS Gothic"/>
                <w14:uncheckedState w14:val="2610" w14:font="MS Gothic"/>
              </w14:checkbox>
            </w:sdtPr>
            <w:sdtEndPr/>
            <w:sdtContent>
              <w:r w:rsidR="00D2649C">
                <w:rPr>
                  <w:rFonts w:ascii="MS Gothic" w:eastAsia="MS Gothic" w:hAnsi="MS Gothic" w:hint="eastAsia"/>
                  <w:b/>
                  <w:bCs/>
                </w:rPr>
                <w:t>☐</w:t>
              </w:r>
            </w:sdtContent>
          </w:sdt>
          <w:r w:rsidR="00D2649C" w:rsidRPr="00376C92">
            <w:rPr>
              <w:b/>
              <w:bCs/>
              <w:sz w:val="16"/>
            </w:rPr>
            <w:t xml:space="preserve"> </w:t>
          </w:r>
          <w:r w:rsidR="00D2649C" w:rsidRPr="00376C92">
            <w:rPr>
              <w:b/>
              <w:bCs/>
              <w:sz w:val="18"/>
              <w:szCs w:val="24"/>
            </w:rPr>
            <w:t>Reservado</w:t>
          </w:r>
        </w:p>
      </w:tc>
      <w:tc>
        <w:tcPr>
          <w:tcW w:w="2268" w:type="dxa"/>
          <w:vMerge/>
        </w:tcPr>
        <w:p w14:paraId="2A5A6E05" w14:textId="77777777" w:rsidR="00D2649C" w:rsidRPr="00B8677F" w:rsidRDefault="00D2649C" w:rsidP="00545233">
          <w:pPr>
            <w:rPr>
              <w:sz w:val="2"/>
              <w:szCs w:val="2"/>
            </w:rPr>
          </w:pPr>
        </w:p>
      </w:tc>
    </w:tr>
  </w:tbl>
  <w:sdt>
    <w:sdtPr>
      <w:id w:val="1436947576"/>
      <w:docPartObj>
        <w:docPartGallery w:val="Watermarks"/>
        <w:docPartUnique/>
      </w:docPartObj>
    </w:sdtPr>
    <w:sdtEndPr/>
    <w:sdtContent>
      <w:p w14:paraId="6CA0CA49" w14:textId="6102285D" w:rsidR="00D2649C" w:rsidRDefault="0056448D">
        <w:pPr>
          <w:pStyle w:val="Encabezado"/>
        </w:pPr>
        <w:r>
          <w:pict w14:anchorId="1D76D2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F7AF0" w14:textId="77777777" w:rsidR="00EA21D3" w:rsidRDefault="00EA21D3">
    <w:pPr>
      <w:pStyle w:val="Encabezado"/>
    </w:pPr>
  </w:p>
</w:hdr>
</file>

<file path=word/intelligence2.xml><?xml version="1.0" encoding="utf-8"?>
<int2:intelligence xmlns:int2="http://schemas.microsoft.com/office/intelligence/2020/intelligence" xmlns:oel="http://schemas.microsoft.com/office/2019/extlst">
  <int2:observations>
    <int2:textHash int2:hashCode="i2Uatk/c68Q5lv" int2:id="6njOeieR">
      <int2:state int2:value="Rejected" int2:type="spell"/>
    </int2:textHash>
    <int2:textHash int2:hashCode="CUsP4OMChUrxMR" int2:id="DmTP5LKj">
      <int2:state int2:value="Rejected" int2:type="AugLoop_Text_Critique"/>
    </int2:textHash>
    <int2:textHash int2:hashCode="RyB6aJCt4079dV" int2:id="TdcimXYm">
      <int2:state int2:value="Rejected" int2:type="AugLoop_Text_Critique"/>
    </int2:textHash>
    <int2:textHash int2:hashCode="Ql/8FCLcTzJSi9" int2:id="aWWChDI1">
      <int2:state int2:value="Rejected" int2:type="spell"/>
    </int2:textHash>
    <int2:textHash int2:hashCode="lCjmhNPhgTKzkx" int2:id="hcyD8ZIZ">
      <int2:state int2:value="Rejected" int2:type="spell"/>
    </int2:textHash>
    <int2:textHash int2:hashCode="fq6LgjMUTymPo/" int2:id="n6wIuAep">
      <int2:state int2:value="Rejected" int2:type="spell"/>
    </int2:textHash>
    <int2:textHash int2:hashCode="tXo/UycoNJ3Mk4" int2:id="zM4WMkno">
      <int2:state int2:value="Rejected" int2:type="AugLoop_Text_Critique"/>
    </int2:textHash>
    <int2:textHash int2:hashCode="WSVmD1sz5zTQYi" int2:id="zdARQaoz">
      <int2:state int2:value="Rejected" int2:type="AugLoop_Text_Critique"/>
    </int2:textHash>
    <int2:bookmark int2:bookmarkName="_Int_l35E6xvV" int2:invalidationBookmarkName="" int2:hashCode="oCYoyY8g9PCIuS" int2:id="BS3EPyw0">
      <int2:state int2:value="Rejected" int2:type="gram"/>
    </int2:bookmark>
    <int2:bookmark int2:bookmarkName="_Int_npMgt3k2" int2:invalidationBookmarkName="" int2:hashCode="oCYoyY8g9PCIuS" int2:id="EKut2o6a">
      <int2:state int2:value="Rejected" int2:type="gram"/>
    </int2:bookmark>
    <int2:bookmark int2:bookmarkName="_Int_cbPqQNeO" int2:invalidationBookmarkName="" int2:hashCode="oCYoyY8g9PCIuS" int2:id="UCm4nTIm">
      <int2:state int2:value="Rejected" int2:type="gram"/>
    </int2:bookmark>
    <int2:bookmark int2:bookmarkName="_Int_KtZPVHIq" int2:invalidationBookmarkName="" int2:hashCode="oCYoyY8g9PCIuS" int2:id="dQmc2wOt">
      <int2:state int2:value="Rejected" int2:type="gram"/>
    </int2:bookmark>
    <int2:bookmark int2:bookmarkName="_Int_tpEtUwNp" int2:invalidationBookmarkName="" int2:hashCode="oCYoyY8g9PCIuS" int2:id="eDw9zq0m">
      <int2:state int2:value="Rejected" int2:type="gram"/>
    </int2:bookmark>
    <int2:bookmark int2:bookmarkName="_Int_1Bzd17xv" int2:invalidationBookmarkName="" int2:hashCode="oCYoyY8g9PCIuS" int2:id="mx4Yjvdx">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D736"/>
    <w:multiLevelType w:val="hybridMultilevel"/>
    <w:tmpl w:val="DD967F7C"/>
    <w:lvl w:ilvl="0" w:tplc="4688405C">
      <w:start w:val="1"/>
      <w:numFmt w:val="lowerLetter"/>
      <w:lvlText w:val="%1."/>
      <w:lvlJc w:val="left"/>
      <w:pPr>
        <w:ind w:left="720" w:hanging="360"/>
      </w:pPr>
    </w:lvl>
    <w:lvl w:ilvl="1" w:tplc="81087362">
      <w:start w:val="1"/>
      <w:numFmt w:val="lowerLetter"/>
      <w:lvlText w:val="%2."/>
      <w:lvlJc w:val="left"/>
      <w:pPr>
        <w:ind w:left="1440" w:hanging="360"/>
      </w:pPr>
    </w:lvl>
    <w:lvl w:ilvl="2" w:tplc="DC5E8B78">
      <w:start w:val="1"/>
      <w:numFmt w:val="lowerRoman"/>
      <w:lvlText w:val="%3."/>
      <w:lvlJc w:val="right"/>
      <w:pPr>
        <w:ind w:left="2160" w:hanging="180"/>
      </w:pPr>
    </w:lvl>
    <w:lvl w:ilvl="3" w:tplc="E5E29116">
      <w:start w:val="1"/>
      <w:numFmt w:val="decimal"/>
      <w:lvlText w:val="%4."/>
      <w:lvlJc w:val="left"/>
      <w:pPr>
        <w:ind w:left="2880" w:hanging="360"/>
      </w:pPr>
    </w:lvl>
    <w:lvl w:ilvl="4" w:tplc="9518577C">
      <w:start w:val="1"/>
      <w:numFmt w:val="lowerLetter"/>
      <w:lvlText w:val="%5."/>
      <w:lvlJc w:val="left"/>
      <w:pPr>
        <w:ind w:left="3600" w:hanging="360"/>
      </w:pPr>
    </w:lvl>
    <w:lvl w:ilvl="5" w:tplc="C1208EAE">
      <w:start w:val="1"/>
      <w:numFmt w:val="lowerRoman"/>
      <w:lvlText w:val="%6."/>
      <w:lvlJc w:val="right"/>
      <w:pPr>
        <w:ind w:left="4320" w:hanging="180"/>
      </w:pPr>
    </w:lvl>
    <w:lvl w:ilvl="6" w:tplc="35EAD6E0">
      <w:start w:val="1"/>
      <w:numFmt w:val="decimal"/>
      <w:lvlText w:val="%7."/>
      <w:lvlJc w:val="left"/>
      <w:pPr>
        <w:ind w:left="5040" w:hanging="360"/>
      </w:pPr>
    </w:lvl>
    <w:lvl w:ilvl="7" w:tplc="E036310C">
      <w:start w:val="1"/>
      <w:numFmt w:val="lowerLetter"/>
      <w:lvlText w:val="%8."/>
      <w:lvlJc w:val="left"/>
      <w:pPr>
        <w:ind w:left="5760" w:hanging="360"/>
      </w:pPr>
    </w:lvl>
    <w:lvl w:ilvl="8" w:tplc="051A2058">
      <w:start w:val="1"/>
      <w:numFmt w:val="lowerRoman"/>
      <w:lvlText w:val="%9."/>
      <w:lvlJc w:val="right"/>
      <w:pPr>
        <w:ind w:left="6480" w:hanging="180"/>
      </w:pPr>
    </w:lvl>
  </w:abstractNum>
  <w:abstractNum w:abstractNumId="1" w15:restartNumberingAfterBreak="0">
    <w:nsid w:val="0B2E12C6"/>
    <w:multiLevelType w:val="hybridMultilevel"/>
    <w:tmpl w:val="FFFFFFFF"/>
    <w:lvl w:ilvl="0" w:tplc="110AF8AC">
      <w:start w:val="1"/>
      <w:numFmt w:val="bullet"/>
      <w:lvlText w:val=""/>
      <w:lvlJc w:val="left"/>
      <w:pPr>
        <w:ind w:left="720" w:hanging="360"/>
      </w:pPr>
      <w:rPr>
        <w:rFonts w:ascii="Symbol" w:hAnsi="Symbol" w:hint="default"/>
      </w:rPr>
    </w:lvl>
    <w:lvl w:ilvl="1" w:tplc="72386726">
      <w:start w:val="1"/>
      <w:numFmt w:val="bullet"/>
      <w:lvlText w:val="o"/>
      <w:lvlJc w:val="left"/>
      <w:pPr>
        <w:ind w:left="1440" w:hanging="360"/>
      </w:pPr>
      <w:rPr>
        <w:rFonts w:ascii="Courier New" w:hAnsi="Courier New" w:hint="default"/>
      </w:rPr>
    </w:lvl>
    <w:lvl w:ilvl="2" w:tplc="9342C936">
      <w:start w:val="1"/>
      <w:numFmt w:val="bullet"/>
      <w:lvlText w:val=""/>
      <w:lvlJc w:val="left"/>
      <w:pPr>
        <w:ind w:left="2160" w:hanging="360"/>
      </w:pPr>
      <w:rPr>
        <w:rFonts w:ascii="Wingdings" w:hAnsi="Wingdings" w:hint="default"/>
      </w:rPr>
    </w:lvl>
    <w:lvl w:ilvl="3" w:tplc="CCD23D90">
      <w:start w:val="1"/>
      <w:numFmt w:val="bullet"/>
      <w:lvlText w:val=""/>
      <w:lvlJc w:val="left"/>
      <w:pPr>
        <w:ind w:left="2880" w:hanging="360"/>
      </w:pPr>
      <w:rPr>
        <w:rFonts w:ascii="Symbol" w:hAnsi="Symbol" w:hint="default"/>
      </w:rPr>
    </w:lvl>
    <w:lvl w:ilvl="4" w:tplc="3206993E">
      <w:start w:val="1"/>
      <w:numFmt w:val="bullet"/>
      <w:lvlText w:val="o"/>
      <w:lvlJc w:val="left"/>
      <w:pPr>
        <w:ind w:left="3600" w:hanging="360"/>
      </w:pPr>
      <w:rPr>
        <w:rFonts w:ascii="Courier New" w:hAnsi="Courier New" w:hint="default"/>
      </w:rPr>
    </w:lvl>
    <w:lvl w:ilvl="5" w:tplc="4EC8E354">
      <w:start w:val="1"/>
      <w:numFmt w:val="bullet"/>
      <w:lvlText w:val=""/>
      <w:lvlJc w:val="left"/>
      <w:pPr>
        <w:ind w:left="4320" w:hanging="360"/>
      </w:pPr>
      <w:rPr>
        <w:rFonts w:ascii="Wingdings" w:hAnsi="Wingdings" w:hint="default"/>
      </w:rPr>
    </w:lvl>
    <w:lvl w:ilvl="6" w:tplc="8EB2B258">
      <w:start w:val="1"/>
      <w:numFmt w:val="bullet"/>
      <w:lvlText w:val=""/>
      <w:lvlJc w:val="left"/>
      <w:pPr>
        <w:ind w:left="5040" w:hanging="360"/>
      </w:pPr>
      <w:rPr>
        <w:rFonts w:ascii="Symbol" w:hAnsi="Symbol" w:hint="default"/>
      </w:rPr>
    </w:lvl>
    <w:lvl w:ilvl="7" w:tplc="669E1E08">
      <w:start w:val="1"/>
      <w:numFmt w:val="bullet"/>
      <w:lvlText w:val="o"/>
      <w:lvlJc w:val="left"/>
      <w:pPr>
        <w:ind w:left="5760" w:hanging="360"/>
      </w:pPr>
      <w:rPr>
        <w:rFonts w:ascii="Courier New" w:hAnsi="Courier New" w:hint="default"/>
      </w:rPr>
    </w:lvl>
    <w:lvl w:ilvl="8" w:tplc="5B482EFA">
      <w:start w:val="1"/>
      <w:numFmt w:val="bullet"/>
      <w:lvlText w:val=""/>
      <w:lvlJc w:val="left"/>
      <w:pPr>
        <w:ind w:left="6480" w:hanging="360"/>
      </w:pPr>
      <w:rPr>
        <w:rFonts w:ascii="Wingdings" w:hAnsi="Wingdings" w:hint="default"/>
      </w:rPr>
    </w:lvl>
  </w:abstractNum>
  <w:abstractNum w:abstractNumId="2" w15:restartNumberingAfterBreak="0">
    <w:nsid w:val="0BE9DDA2"/>
    <w:multiLevelType w:val="hybridMultilevel"/>
    <w:tmpl w:val="3E1E83DE"/>
    <w:lvl w:ilvl="0" w:tplc="4ACA9E6A">
      <w:start w:val="1"/>
      <w:numFmt w:val="bullet"/>
      <w:lvlText w:val=""/>
      <w:lvlJc w:val="left"/>
      <w:pPr>
        <w:ind w:left="720" w:hanging="360"/>
      </w:pPr>
      <w:rPr>
        <w:rFonts w:ascii="Wingdings" w:hAnsi="Wingdings" w:hint="default"/>
      </w:rPr>
    </w:lvl>
    <w:lvl w:ilvl="1" w:tplc="B1441B76">
      <w:start w:val="1"/>
      <w:numFmt w:val="bullet"/>
      <w:lvlText w:val="o"/>
      <w:lvlJc w:val="left"/>
      <w:pPr>
        <w:ind w:left="1440" w:hanging="360"/>
      </w:pPr>
      <w:rPr>
        <w:rFonts w:ascii="Courier New" w:hAnsi="Courier New" w:hint="default"/>
      </w:rPr>
    </w:lvl>
    <w:lvl w:ilvl="2" w:tplc="E7EE304C">
      <w:start w:val="1"/>
      <w:numFmt w:val="bullet"/>
      <w:lvlText w:val=""/>
      <w:lvlJc w:val="left"/>
      <w:pPr>
        <w:ind w:left="2160" w:hanging="360"/>
      </w:pPr>
      <w:rPr>
        <w:rFonts w:ascii="Wingdings" w:hAnsi="Wingdings" w:hint="default"/>
      </w:rPr>
    </w:lvl>
    <w:lvl w:ilvl="3" w:tplc="1D0A5748">
      <w:start w:val="1"/>
      <w:numFmt w:val="bullet"/>
      <w:lvlText w:val=""/>
      <w:lvlJc w:val="left"/>
      <w:pPr>
        <w:ind w:left="2880" w:hanging="360"/>
      </w:pPr>
      <w:rPr>
        <w:rFonts w:ascii="Symbol" w:hAnsi="Symbol" w:hint="default"/>
      </w:rPr>
    </w:lvl>
    <w:lvl w:ilvl="4" w:tplc="E3FE3250">
      <w:start w:val="1"/>
      <w:numFmt w:val="bullet"/>
      <w:lvlText w:val="o"/>
      <w:lvlJc w:val="left"/>
      <w:pPr>
        <w:ind w:left="3600" w:hanging="360"/>
      </w:pPr>
      <w:rPr>
        <w:rFonts w:ascii="Courier New" w:hAnsi="Courier New" w:hint="default"/>
      </w:rPr>
    </w:lvl>
    <w:lvl w:ilvl="5" w:tplc="94144A44">
      <w:start w:val="1"/>
      <w:numFmt w:val="bullet"/>
      <w:lvlText w:val=""/>
      <w:lvlJc w:val="left"/>
      <w:pPr>
        <w:ind w:left="4320" w:hanging="360"/>
      </w:pPr>
      <w:rPr>
        <w:rFonts w:ascii="Wingdings" w:hAnsi="Wingdings" w:hint="default"/>
      </w:rPr>
    </w:lvl>
    <w:lvl w:ilvl="6" w:tplc="AA609D0E">
      <w:start w:val="1"/>
      <w:numFmt w:val="bullet"/>
      <w:lvlText w:val=""/>
      <w:lvlJc w:val="left"/>
      <w:pPr>
        <w:ind w:left="5040" w:hanging="360"/>
      </w:pPr>
      <w:rPr>
        <w:rFonts w:ascii="Symbol" w:hAnsi="Symbol" w:hint="default"/>
      </w:rPr>
    </w:lvl>
    <w:lvl w:ilvl="7" w:tplc="C52E2412">
      <w:start w:val="1"/>
      <w:numFmt w:val="bullet"/>
      <w:lvlText w:val="o"/>
      <w:lvlJc w:val="left"/>
      <w:pPr>
        <w:ind w:left="5760" w:hanging="360"/>
      </w:pPr>
      <w:rPr>
        <w:rFonts w:ascii="Courier New" w:hAnsi="Courier New" w:hint="default"/>
      </w:rPr>
    </w:lvl>
    <w:lvl w:ilvl="8" w:tplc="26981BBA">
      <w:start w:val="1"/>
      <w:numFmt w:val="bullet"/>
      <w:lvlText w:val=""/>
      <w:lvlJc w:val="left"/>
      <w:pPr>
        <w:ind w:left="6480" w:hanging="360"/>
      </w:pPr>
      <w:rPr>
        <w:rFonts w:ascii="Wingdings" w:hAnsi="Wingdings" w:hint="default"/>
      </w:rPr>
    </w:lvl>
  </w:abstractNum>
  <w:abstractNum w:abstractNumId="3" w15:restartNumberingAfterBreak="0">
    <w:nsid w:val="0CE43079"/>
    <w:multiLevelType w:val="hybridMultilevel"/>
    <w:tmpl w:val="1EC86488"/>
    <w:lvl w:ilvl="0" w:tplc="38F20A38">
      <w:start w:val="1"/>
      <w:numFmt w:val="lowerLetter"/>
      <w:lvlText w:val="%1."/>
      <w:lvlJc w:val="left"/>
      <w:pPr>
        <w:ind w:left="720" w:hanging="360"/>
      </w:pPr>
    </w:lvl>
    <w:lvl w:ilvl="1" w:tplc="82185470">
      <w:start w:val="1"/>
      <w:numFmt w:val="lowerLetter"/>
      <w:lvlText w:val="%2."/>
      <w:lvlJc w:val="left"/>
      <w:pPr>
        <w:ind w:left="1440" w:hanging="360"/>
      </w:pPr>
    </w:lvl>
    <w:lvl w:ilvl="2" w:tplc="D2744E92">
      <w:start w:val="1"/>
      <w:numFmt w:val="lowerRoman"/>
      <w:lvlText w:val="%3."/>
      <w:lvlJc w:val="right"/>
      <w:pPr>
        <w:ind w:left="2160" w:hanging="180"/>
      </w:pPr>
    </w:lvl>
    <w:lvl w:ilvl="3" w:tplc="8634E0B2">
      <w:start w:val="1"/>
      <w:numFmt w:val="decimal"/>
      <w:lvlText w:val="%4."/>
      <w:lvlJc w:val="left"/>
      <w:pPr>
        <w:ind w:left="2880" w:hanging="360"/>
      </w:pPr>
    </w:lvl>
    <w:lvl w:ilvl="4" w:tplc="AC608496">
      <w:start w:val="1"/>
      <w:numFmt w:val="lowerLetter"/>
      <w:lvlText w:val="%5."/>
      <w:lvlJc w:val="left"/>
      <w:pPr>
        <w:ind w:left="3600" w:hanging="360"/>
      </w:pPr>
    </w:lvl>
    <w:lvl w:ilvl="5" w:tplc="DC0E9E9E">
      <w:start w:val="1"/>
      <w:numFmt w:val="lowerRoman"/>
      <w:lvlText w:val="%6."/>
      <w:lvlJc w:val="right"/>
      <w:pPr>
        <w:ind w:left="4320" w:hanging="180"/>
      </w:pPr>
    </w:lvl>
    <w:lvl w:ilvl="6" w:tplc="7C288BE6">
      <w:start w:val="1"/>
      <w:numFmt w:val="decimal"/>
      <w:lvlText w:val="%7."/>
      <w:lvlJc w:val="left"/>
      <w:pPr>
        <w:ind w:left="5040" w:hanging="360"/>
      </w:pPr>
    </w:lvl>
    <w:lvl w:ilvl="7" w:tplc="919CB526">
      <w:start w:val="1"/>
      <w:numFmt w:val="lowerLetter"/>
      <w:lvlText w:val="%8."/>
      <w:lvlJc w:val="left"/>
      <w:pPr>
        <w:ind w:left="5760" w:hanging="360"/>
      </w:pPr>
    </w:lvl>
    <w:lvl w:ilvl="8" w:tplc="08DEAA7C">
      <w:start w:val="1"/>
      <w:numFmt w:val="lowerRoman"/>
      <w:lvlText w:val="%9."/>
      <w:lvlJc w:val="right"/>
      <w:pPr>
        <w:ind w:left="6480" w:hanging="180"/>
      </w:pPr>
    </w:lvl>
  </w:abstractNum>
  <w:abstractNum w:abstractNumId="4" w15:restartNumberingAfterBreak="0">
    <w:nsid w:val="0DEE1806"/>
    <w:multiLevelType w:val="hybridMultilevel"/>
    <w:tmpl w:val="4AD641F8"/>
    <w:lvl w:ilvl="0" w:tplc="36B2C950">
      <w:start w:val="1"/>
      <w:numFmt w:val="lowerLetter"/>
      <w:lvlText w:val="%1."/>
      <w:lvlJc w:val="left"/>
      <w:pPr>
        <w:ind w:left="720" w:hanging="360"/>
      </w:pPr>
    </w:lvl>
    <w:lvl w:ilvl="1" w:tplc="C0BC7E4E">
      <w:start w:val="1"/>
      <w:numFmt w:val="lowerLetter"/>
      <w:lvlText w:val="%2."/>
      <w:lvlJc w:val="left"/>
      <w:pPr>
        <w:ind w:left="1440" w:hanging="360"/>
      </w:pPr>
    </w:lvl>
    <w:lvl w:ilvl="2" w:tplc="0FE07550">
      <w:start w:val="1"/>
      <w:numFmt w:val="lowerRoman"/>
      <w:lvlText w:val="%3."/>
      <w:lvlJc w:val="right"/>
      <w:pPr>
        <w:ind w:left="2160" w:hanging="180"/>
      </w:pPr>
    </w:lvl>
    <w:lvl w:ilvl="3" w:tplc="2316578A">
      <w:start w:val="1"/>
      <w:numFmt w:val="decimal"/>
      <w:lvlText w:val="%4."/>
      <w:lvlJc w:val="left"/>
      <w:pPr>
        <w:ind w:left="2880" w:hanging="360"/>
      </w:pPr>
    </w:lvl>
    <w:lvl w:ilvl="4" w:tplc="AEE87090">
      <w:start w:val="1"/>
      <w:numFmt w:val="lowerLetter"/>
      <w:lvlText w:val="%5."/>
      <w:lvlJc w:val="left"/>
      <w:pPr>
        <w:ind w:left="3600" w:hanging="360"/>
      </w:pPr>
    </w:lvl>
    <w:lvl w:ilvl="5" w:tplc="DBE21F62">
      <w:start w:val="1"/>
      <w:numFmt w:val="lowerRoman"/>
      <w:lvlText w:val="%6."/>
      <w:lvlJc w:val="right"/>
      <w:pPr>
        <w:ind w:left="4320" w:hanging="180"/>
      </w:pPr>
    </w:lvl>
    <w:lvl w:ilvl="6" w:tplc="364433CA">
      <w:start w:val="1"/>
      <w:numFmt w:val="decimal"/>
      <w:lvlText w:val="%7."/>
      <w:lvlJc w:val="left"/>
      <w:pPr>
        <w:ind w:left="5040" w:hanging="360"/>
      </w:pPr>
    </w:lvl>
    <w:lvl w:ilvl="7" w:tplc="3A5645DA">
      <w:start w:val="1"/>
      <w:numFmt w:val="lowerLetter"/>
      <w:lvlText w:val="%8."/>
      <w:lvlJc w:val="left"/>
      <w:pPr>
        <w:ind w:left="5760" w:hanging="360"/>
      </w:pPr>
    </w:lvl>
    <w:lvl w:ilvl="8" w:tplc="48AC83EA">
      <w:start w:val="1"/>
      <w:numFmt w:val="lowerRoman"/>
      <w:lvlText w:val="%9."/>
      <w:lvlJc w:val="right"/>
      <w:pPr>
        <w:ind w:left="6480" w:hanging="180"/>
      </w:pPr>
    </w:lvl>
  </w:abstractNum>
  <w:abstractNum w:abstractNumId="5" w15:restartNumberingAfterBreak="0">
    <w:nsid w:val="0ED17756"/>
    <w:multiLevelType w:val="hybridMultilevel"/>
    <w:tmpl w:val="FFFFFFFF"/>
    <w:lvl w:ilvl="0" w:tplc="5AF0264A">
      <w:start w:val="1"/>
      <w:numFmt w:val="bullet"/>
      <w:lvlText w:val=""/>
      <w:lvlJc w:val="left"/>
      <w:pPr>
        <w:ind w:left="720" w:hanging="360"/>
      </w:pPr>
      <w:rPr>
        <w:rFonts w:ascii="Symbol" w:hAnsi="Symbol" w:hint="default"/>
      </w:rPr>
    </w:lvl>
    <w:lvl w:ilvl="1" w:tplc="6FBE6A82">
      <w:start w:val="1"/>
      <w:numFmt w:val="bullet"/>
      <w:lvlText w:val="o"/>
      <w:lvlJc w:val="left"/>
      <w:pPr>
        <w:ind w:left="1440" w:hanging="360"/>
      </w:pPr>
      <w:rPr>
        <w:rFonts w:ascii="Courier New" w:hAnsi="Courier New" w:hint="default"/>
      </w:rPr>
    </w:lvl>
    <w:lvl w:ilvl="2" w:tplc="852438D0">
      <w:start w:val="1"/>
      <w:numFmt w:val="bullet"/>
      <w:lvlText w:val=""/>
      <w:lvlJc w:val="left"/>
      <w:pPr>
        <w:ind w:left="2160" w:hanging="360"/>
      </w:pPr>
      <w:rPr>
        <w:rFonts w:ascii="Wingdings" w:hAnsi="Wingdings" w:hint="default"/>
      </w:rPr>
    </w:lvl>
    <w:lvl w:ilvl="3" w:tplc="1132FC8C">
      <w:start w:val="1"/>
      <w:numFmt w:val="bullet"/>
      <w:lvlText w:val=""/>
      <w:lvlJc w:val="left"/>
      <w:pPr>
        <w:ind w:left="2880" w:hanging="360"/>
      </w:pPr>
      <w:rPr>
        <w:rFonts w:ascii="Symbol" w:hAnsi="Symbol" w:hint="default"/>
      </w:rPr>
    </w:lvl>
    <w:lvl w:ilvl="4" w:tplc="359AAF5A">
      <w:start w:val="1"/>
      <w:numFmt w:val="bullet"/>
      <w:lvlText w:val="o"/>
      <w:lvlJc w:val="left"/>
      <w:pPr>
        <w:ind w:left="3600" w:hanging="360"/>
      </w:pPr>
      <w:rPr>
        <w:rFonts w:ascii="Courier New" w:hAnsi="Courier New" w:hint="default"/>
      </w:rPr>
    </w:lvl>
    <w:lvl w:ilvl="5" w:tplc="AD785D94">
      <w:start w:val="1"/>
      <w:numFmt w:val="bullet"/>
      <w:lvlText w:val=""/>
      <w:lvlJc w:val="left"/>
      <w:pPr>
        <w:ind w:left="4320" w:hanging="360"/>
      </w:pPr>
      <w:rPr>
        <w:rFonts w:ascii="Wingdings" w:hAnsi="Wingdings" w:hint="default"/>
      </w:rPr>
    </w:lvl>
    <w:lvl w:ilvl="6" w:tplc="7318F1C6">
      <w:start w:val="1"/>
      <w:numFmt w:val="bullet"/>
      <w:lvlText w:val=""/>
      <w:lvlJc w:val="left"/>
      <w:pPr>
        <w:ind w:left="5040" w:hanging="360"/>
      </w:pPr>
      <w:rPr>
        <w:rFonts w:ascii="Symbol" w:hAnsi="Symbol" w:hint="default"/>
      </w:rPr>
    </w:lvl>
    <w:lvl w:ilvl="7" w:tplc="DE109A26">
      <w:start w:val="1"/>
      <w:numFmt w:val="bullet"/>
      <w:lvlText w:val="o"/>
      <w:lvlJc w:val="left"/>
      <w:pPr>
        <w:ind w:left="5760" w:hanging="360"/>
      </w:pPr>
      <w:rPr>
        <w:rFonts w:ascii="Courier New" w:hAnsi="Courier New" w:hint="default"/>
      </w:rPr>
    </w:lvl>
    <w:lvl w:ilvl="8" w:tplc="45EE07F6">
      <w:start w:val="1"/>
      <w:numFmt w:val="bullet"/>
      <w:lvlText w:val=""/>
      <w:lvlJc w:val="left"/>
      <w:pPr>
        <w:ind w:left="6480" w:hanging="360"/>
      </w:pPr>
      <w:rPr>
        <w:rFonts w:ascii="Wingdings" w:hAnsi="Wingdings" w:hint="default"/>
      </w:rPr>
    </w:lvl>
  </w:abstractNum>
  <w:abstractNum w:abstractNumId="6" w15:restartNumberingAfterBreak="0">
    <w:nsid w:val="12F10201"/>
    <w:multiLevelType w:val="hybridMultilevel"/>
    <w:tmpl w:val="FFFFFFFF"/>
    <w:lvl w:ilvl="0" w:tplc="5F327264">
      <w:start w:val="1"/>
      <w:numFmt w:val="bullet"/>
      <w:lvlText w:val=""/>
      <w:lvlJc w:val="left"/>
      <w:pPr>
        <w:ind w:left="720" w:hanging="360"/>
      </w:pPr>
      <w:rPr>
        <w:rFonts w:ascii="Wingdings" w:hAnsi="Wingdings" w:hint="default"/>
      </w:rPr>
    </w:lvl>
    <w:lvl w:ilvl="1" w:tplc="F49CC498">
      <w:start w:val="1"/>
      <w:numFmt w:val="bullet"/>
      <w:lvlText w:val="o"/>
      <w:lvlJc w:val="left"/>
      <w:pPr>
        <w:ind w:left="1440" w:hanging="360"/>
      </w:pPr>
      <w:rPr>
        <w:rFonts w:ascii="Courier New" w:hAnsi="Courier New" w:hint="default"/>
      </w:rPr>
    </w:lvl>
    <w:lvl w:ilvl="2" w:tplc="9738D836">
      <w:start w:val="1"/>
      <w:numFmt w:val="bullet"/>
      <w:lvlText w:val=""/>
      <w:lvlJc w:val="left"/>
      <w:pPr>
        <w:ind w:left="2160" w:hanging="360"/>
      </w:pPr>
      <w:rPr>
        <w:rFonts w:ascii="Wingdings" w:hAnsi="Wingdings" w:hint="default"/>
      </w:rPr>
    </w:lvl>
    <w:lvl w:ilvl="3" w:tplc="1138DB20">
      <w:start w:val="1"/>
      <w:numFmt w:val="bullet"/>
      <w:lvlText w:val=""/>
      <w:lvlJc w:val="left"/>
      <w:pPr>
        <w:ind w:left="2880" w:hanging="360"/>
      </w:pPr>
      <w:rPr>
        <w:rFonts w:ascii="Symbol" w:hAnsi="Symbol" w:hint="default"/>
      </w:rPr>
    </w:lvl>
    <w:lvl w:ilvl="4" w:tplc="0F6E7044">
      <w:start w:val="1"/>
      <w:numFmt w:val="bullet"/>
      <w:lvlText w:val="o"/>
      <w:lvlJc w:val="left"/>
      <w:pPr>
        <w:ind w:left="3600" w:hanging="360"/>
      </w:pPr>
      <w:rPr>
        <w:rFonts w:ascii="Courier New" w:hAnsi="Courier New" w:hint="default"/>
      </w:rPr>
    </w:lvl>
    <w:lvl w:ilvl="5" w:tplc="7EB8F610">
      <w:start w:val="1"/>
      <w:numFmt w:val="bullet"/>
      <w:lvlText w:val=""/>
      <w:lvlJc w:val="left"/>
      <w:pPr>
        <w:ind w:left="4320" w:hanging="360"/>
      </w:pPr>
      <w:rPr>
        <w:rFonts w:ascii="Wingdings" w:hAnsi="Wingdings" w:hint="default"/>
      </w:rPr>
    </w:lvl>
    <w:lvl w:ilvl="6" w:tplc="8FD8DA42">
      <w:start w:val="1"/>
      <w:numFmt w:val="bullet"/>
      <w:lvlText w:val=""/>
      <w:lvlJc w:val="left"/>
      <w:pPr>
        <w:ind w:left="5040" w:hanging="360"/>
      </w:pPr>
      <w:rPr>
        <w:rFonts w:ascii="Symbol" w:hAnsi="Symbol" w:hint="default"/>
      </w:rPr>
    </w:lvl>
    <w:lvl w:ilvl="7" w:tplc="9CC0EA1A">
      <w:start w:val="1"/>
      <w:numFmt w:val="bullet"/>
      <w:lvlText w:val="o"/>
      <w:lvlJc w:val="left"/>
      <w:pPr>
        <w:ind w:left="5760" w:hanging="360"/>
      </w:pPr>
      <w:rPr>
        <w:rFonts w:ascii="Courier New" w:hAnsi="Courier New" w:hint="default"/>
      </w:rPr>
    </w:lvl>
    <w:lvl w:ilvl="8" w:tplc="7380644A">
      <w:start w:val="1"/>
      <w:numFmt w:val="bullet"/>
      <w:lvlText w:val=""/>
      <w:lvlJc w:val="left"/>
      <w:pPr>
        <w:ind w:left="6480" w:hanging="360"/>
      </w:pPr>
      <w:rPr>
        <w:rFonts w:ascii="Wingdings" w:hAnsi="Wingdings" w:hint="default"/>
      </w:rPr>
    </w:lvl>
  </w:abstractNum>
  <w:abstractNum w:abstractNumId="7" w15:restartNumberingAfterBreak="0">
    <w:nsid w:val="1752C3FA"/>
    <w:multiLevelType w:val="hybridMultilevel"/>
    <w:tmpl w:val="B0B252D2"/>
    <w:lvl w:ilvl="0" w:tplc="A2F88FCA">
      <w:start w:val="1"/>
      <w:numFmt w:val="bullet"/>
      <w:lvlText w:val=""/>
      <w:lvlJc w:val="left"/>
      <w:pPr>
        <w:ind w:left="720" w:hanging="360"/>
      </w:pPr>
      <w:rPr>
        <w:rFonts w:ascii="Wingdings" w:hAnsi="Wingdings" w:hint="default"/>
      </w:rPr>
    </w:lvl>
    <w:lvl w:ilvl="1" w:tplc="B298F9DC">
      <w:start w:val="1"/>
      <w:numFmt w:val="bullet"/>
      <w:lvlText w:val="o"/>
      <w:lvlJc w:val="left"/>
      <w:pPr>
        <w:ind w:left="1440" w:hanging="360"/>
      </w:pPr>
      <w:rPr>
        <w:rFonts w:ascii="Courier New" w:hAnsi="Courier New" w:hint="default"/>
      </w:rPr>
    </w:lvl>
    <w:lvl w:ilvl="2" w:tplc="FB8A71AC">
      <w:start w:val="1"/>
      <w:numFmt w:val="bullet"/>
      <w:lvlText w:val=""/>
      <w:lvlJc w:val="left"/>
      <w:pPr>
        <w:ind w:left="2160" w:hanging="360"/>
      </w:pPr>
      <w:rPr>
        <w:rFonts w:ascii="Wingdings" w:hAnsi="Wingdings" w:hint="default"/>
      </w:rPr>
    </w:lvl>
    <w:lvl w:ilvl="3" w:tplc="701C631A">
      <w:start w:val="1"/>
      <w:numFmt w:val="bullet"/>
      <w:lvlText w:val=""/>
      <w:lvlJc w:val="left"/>
      <w:pPr>
        <w:ind w:left="2880" w:hanging="360"/>
      </w:pPr>
      <w:rPr>
        <w:rFonts w:ascii="Symbol" w:hAnsi="Symbol" w:hint="default"/>
      </w:rPr>
    </w:lvl>
    <w:lvl w:ilvl="4" w:tplc="47B66A68">
      <w:start w:val="1"/>
      <w:numFmt w:val="bullet"/>
      <w:lvlText w:val="o"/>
      <w:lvlJc w:val="left"/>
      <w:pPr>
        <w:ind w:left="3600" w:hanging="360"/>
      </w:pPr>
      <w:rPr>
        <w:rFonts w:ascii="Courier New" w:hAnsi="Courier New" w:hint="default"/>
      </w:rPr>
    </w:lvl>
    <w:lvl w:ilvl="5" w:tplc="A7E0C55C">
      <w:start w:val="1"/>
      <w:numFmt w:val="bullet"/>
      <w:lvlText w:val=""/>
      <w:lvlJc w:val="left"/>
      <w:pPr>
        <w:ind w:left="4320" w:hanging="360"/>
      </w:pPr>
      <w:rPr>
        <w:rFonts w:ascii="Wingdings" w:hAnsi="Wingdings" w:hint="default"/>
      </w:rPr>
    </w:lvl>
    <w:lvl w:ilvl="6" w:tplc="043CABC6">
      <w:start w:val="1"/>
      <w:numFmt w:val="bullet"/>
      <w:lvlText w:val=""/>
      <w:lvlJc w:val="left"/>
      <w:pPr>
        <w:ind w:left="5040" w:hanging="360"/>
      </w:pPr>
      <w:rPr>
        <w:rFonts w:ascii="Symbol" w:hAnsi="Symbol" w:hint="default"/>
      </w:rPr>
    </w:lvl>
    <w:lvl w:ilvl="7" w:tplc="5246A8FE">
      <w:start w:val="1"/>
      <w:numFmt w:val="bullet"/>
      <w:lvlText w:val="o"/>
      <w:lvlJc w:val="left"/>
      <w:pPr>
        <w:ind w:left="5760" w:hanging="360"/>
      </w:pPr>
      <w:rPr>
        <w:rFonts w:ascii="Courier New" w:hAnsi="Courier New" w:hint="default"/>
      </w:rPr>
    </w:lvl>
    <w:lvl w:ilvl="8" w:tplc="A2BC9C88">
      <w:start w:val="1"/>
      <w:numFmt w:val="bullet"/>
      <w:lvlText w:val=""/>
      <w:lvlJc w:val="left"/>
      <w:pPr>
        <w:ind w:left="6480" w:hanging="360"/>
      </w:pPr>
      <w:rPr>
        <w:rFonts w:ascii="Wingdings" w:hAnsi="Wingdings" w:hint="default"/>
      </w:rPr>
    </w:lvl>
  </w:abstractNum>
  <w:abstractNum w:abstractNumId="8" w15:restartNumberingAfterBreak="0">
    <w:nsid w:val="1853FCB5"/>
    <w:multiLevelType w:val="hybridMultilevel"/>
    <w:tmpl w:val="B9E28C50"/>
    <w:lvl w:ilvl="0" w:tplc="65DC0472">
      <w:start w:val="1"/>
      <w:numFmt w:val="bullet"/>
      <w:lvlText w:val=""/>
      <w:lvlJc w:val="left"/>
      <w:pPr>
        <w:ind w:left="720" w:hanging="360"/>
      </w:pPr>
      <w:rPr>
        <w:rFonts w:ascii="Wingdings" w:hAnsi="Wingdings" w:hint="default"/>
      </w:rPr>
    </w:lvl>
    <w:lvl w:ilvl="1" w:tplc="F1726636">
      <w:start w:val="1"/>
      <w:numFmt w:val="bullet"/>
      <w:lvlText w:val="o"/>
      <w:lvlJc w:val="left"/>
      <w:pPr>
        <w:ind w:left="1440" w:hanging="360"/>
      </w:pPr>
      <w:rPr>
        <w:rFonts w:ascii="Courier New" w:hAnsi="Courier New" w:hint="default"/>
      </w:rPr>
    </w:lvl>
    <w:lvl w:ilvl="2" w:tplc="88EC437E">
      <w:start w:val="1"/>
      <w:numFmt w:val="bullet"/>
      <w:lvlText w:val=""/>
      <w:lvlJc w:val="left"/>
      <w:pPr>
        <w:ind w:left="2160" w:hanging="360"/>
      </w:pPr>
      <w:rPr>
        <w:rFonts w:ascii="Wingdings" w:hAnsi="Wingdings" w:hint="default"/>
      </w:rPr>
    </w:lvl>
    <w:lvl w:ilvl="3" w:tplc="A01E4BFC">
      <w:start w:val="1"/>
      <w:numFmt w:val="bullet"/>
      <w:lvlText w:val=""/>
      <w:lvlJc w:val="left"/>
      <w:pPr>
        <w:ind w:left="2880" w:hanging="360"/>
      </w:pPr>
      <w:rPr>
        <w:rFonts w:ascii="Symbol" w:hAnsi="Symbol" w:hint="default"/>
      </w:rPr>
    </w:lvl>
    <w:lvl w:ilvl="4" w:tplc="846C8940">
      <w:start w:val="1"/>
      <w:numFmt w:val="bullet"/>
      <w:lvlText w:val="o"/>
      <w:lvlJc w:val="left"/>
      <w:pPr>
        <w:ind w:left="3600" w:hanging="360"/>
      </w:pPr>
      <w:rPr>
        <w:rFonts w:ascii="Courier New" w:hAnsi="Courier New" w:hint="default"/>
      </w:rPr>
    </w:lvl>
    <w:lvl w:ilvl="5" w:tplc="D40C51B2">
      <w:start w:val="1"/>
      <w:numFmt w:val="bullet"/>
      <w:lvlText w:val=""/>
      <w:lvlJc w:val="left"/>
      <w:pPr>
        <w:ind w:left="4320" w:hanging="360"/>
      </w:pPr>
      <w:rPr>
        <w:rFonts w:ascii="Wingdings" w:hAnsi="Wingdings" w:hint="default"/>
      </w:rPr>
    </w:lvl>
    <w:lvl w:ilvl="6" w:tplc="781AD98E">
      <w:start w:val="1"/>
      <w:numFmt w:val="bullet"/>
      <w:lvlText w:val=""/>
      <w:lvlJc w:val="left"/>
      <w:pPr>
        <w:ind w:left="5040" w:hanging="360"/>
      </w:pPr>
      <w:rPr>
        <w:rFonts w:ascii="Symbol" w:hAnsi="Symbol" w:hint="default"/>
      </w:rPr>
    </w:lvl>
    <w:lvl w:ilvl="7" w:tplc="D4A2FB7E">
      <w:start w:val="1"/>
      <w:numFmt w:val="bullet"/>
      <w:lvlText w:val="o"/>
      <w:lvlJc w:val="left"/>
      <w:pPr>
        <w:ind w:left="5760" w:hanging="360"/>
      </w:pPr>
      <w:rPr>
        <w:rFonts w:ascii="Courier New" w:hAnsi="Courier New" w:hint="default"/>
      </w:rPr>
    </w:lvl>
    <w:lvl w:ilvl="8" w:tplc="B0764820">
      <w:start w:val="1"/>
      <w:numFmt w:val="bullet"/>
      <w:lvlText w:val=""/>
      <w:lvlJc w:val="left"/>
      <w:pPr>
        <w:ind w:left="6480" w:hanging="360"/>
      </w:pPr>
      <w:rPr>
        <w:rFonts w:ascii="Wingdings" w:hAnsi="Wingdings" w:hint="default"/>
      </w:rPr>
    </w:lvl>
  </w:abstractNum>
  <w:abstractNum w:abstractNumId="9" w15:restartNumberingAfterBreak="0">
    <w:nsid w:val="1C4AFAC3"/>
    <w:multiLevelType w:val="hybridMultilevel"/>
    <w:tmpl w:val="953CBCF2"/>
    <w:lvl w:ilvl="0" w:tplc="4B0C9CB8">
      <w:start w:val="1"/>
      <w:numFmt w:val="lowerLetter"/>
      <w:lvlText w:val="%1."/>
      <w:lvlJc w:val="left"/>
      <w:pPr>
        <w:ind w:left="720" w:hanging="360"/>
      </w:pPr>
    </w:lvl>
    <w:lvl w:ilvl="1" w:tplc="B336A058">
      <w:start w:val="1"/>
      <w:numFmt w:val="lowerLetter"/>
      <w:lvlText w:val="%2."/>
      <w:lvlJc w:val="left"/>
      <w:pPr>
        <w:ind w:left="1440" w:hanging="360"/>
      </w:pPr>
    </w:lvl>
    <w:lvl w:ilvl="2" w:tplc="D12AC7A4">
      <w:start w:val="1"/>
      <w:numFmt w:val="lowerRoman"/>
      <w:lvlText w:val="%3."/>
      <w:lvlJc w:val="right"/>
      <w:pPr>
        <w:ind w:left="2160" w:hanging="180"/>
      </w:pPr>
    </w:lvl>
    <w:lvl w:ilvl="3" w:tplc="7B46C2D6">
      <w:start w:val="1"/>
      <w:numFmt w:val="decimal"/>
      <w:lvlText w:val="%4."/>
      <w:lvlJc w:val="left"/>
      <w:pPr>
        <w:ind w:left="2880" w:hanging="360"/>
      </w:pPr>
    </w:lvl>
    <w:lvl w:ilvl="4" w:tplc="2F3A54EC">
      <w:start w:val="1"/>
      <w:numFmt w:val="lowerLetter"/>
      <w:lvlText w:val="%5."/>
      <w:lvlJc w:val="left"/>
      <w:pPr>
        <w:ind w:left="3600" w:hanging="360"/>
      </w:pPr>
    </w:lvl>
    <w:lvl w:ilvl="5" w:tplc="375C3D0A">
      <w:start w:val="1"/>
      <w:numFmt w:val="lowerRoman"/>
      <w:lvlText w:val="%6."/>
      <w:lvlJc w:val="right"/>
      <w:pPr>
        <w:ind w:left="4320" w:hanging="180"/>
      </w:pPr>
    </w:lvl>
    <w:lvl w:ilvl="6" w:tplc="2990E39A">
      <w:start w:val="1"/>
      <w:numFmt w:val="decimal"/>
      <w:lvlText w:val="%7."/>
      <w:lvlJc w:val="left"/>
      <w:pPr>
        <w:ind w:left="5040" w:hanging="360"/>
      </w:pPr>
    </w:lvl>
    <w:lvl w:ilvl="7" w:tplc="4F689C8A">
      <w:start w:val="1"/>
      <w:numFmt w:val="lowerLetter"/>
      <w:lvlText w:val="%8."/>
      <w:lvlJc w:val="left"/>
      <w:pPr>
        <w:ind w:left="5760" w:hanging="360"/>
      </w:pPr>
    </w:lvl>
    <w:lvl w:ilvl="8" w:tplc="0BB2F1AA">
      <w:start w:val="1"/>
      <w:numFmt w:val="lowerRoman"/>
      <w:lvlText w:val="%9."/>
      <w:lvlJc w:val="right"/>
      <w:pPr>
        <w:ind w:left="6480" w:hanging="180"/>
      </w:pPr>
    </w:lvl>
  </w:abstractNum>
  <w:abstractNum w:abstractNumId="10" w15:restartNumberingAfterBreak="0">
    <w:nsid w:val="1F438818"/>
    <w:multiLevelType w:val="hybridMultilevel"/>
    <w:tmpl w:val="38163326"/>
    <w:lvl w:ilvl="0" w:tplc="C19C30F4">
      <w:start w:val="1"/>
      <w:numFmt w:val="lowerLetter"/>
      <w:lvlText w:val="%1."/>
      <w:lvlJc w:val="left"/>
      <w:pPr>
        <w:ind w:left="720" w:hanging="360"/>
      </w:pPr>
    </w:lvl>
    <w:lvl w:ilvl="1" w:tplc="5FD0499E">
      <w:start w:val="1"/>
      <w:numFmt w:val="lowerLetter"/>
      <w:lvlText w:val="%2."/>
      <w:lvlJc w:val="left"/>
      <w:pPr>
        <w:ind w:left="1440" w:hanging="360"/>
      </w:pPr>
    </w:lvl>
    <w:lvl w:ilvl="2" w:tplc="9B162A58">
      <w:start w:val="1"/>
      <w:numFmt w:val="lowerRoman"/>
      <w:lvlText w:val="%3."/>
      <w:lvlJc w:val="right"/>
      <w:pPr>
        <w:ind w:left="2160" w:hanging="180"/>
      </w:pPr>
    </w:lvl>
    <w:lvl w:ilvl="3" w:tplc="C78E0C82">
      <w:start w:val="1"/>
      <w:numFmt w:val="decimal"/>
      <w:lvlText w:val="%4."/>
      <w:lvlJc w:val="left"/>
      <w:pPr>
        <w:ind w:left="2880" w:hanging="360"/>
      </w:pPr>
    </w:lvl>
    <w:lvl w:ilvl="4" w:tplc="431CE884">
      <w:start w:val="1"/>
      <w:numFmt w:val="lowerLetter"/>
      <w:lvlText w:val="%5."/>
      <w:lvlJc w:val="left"/>
      <w:pPr>
        <w:ind w:left="3600" w:hanging="360"/>
      </w:pPr>
    </w:lvl>
    <w:lvl w:ilvl="5" w:tplc="973C8288">
      <w:start w:val="1"/>
      <w:numFmt w:val="lowerRoman"/>
      <w:lvlText w:val="%6."/>
      <w:lvlJc w:val="right"/>
      <w:pPr>
        <w:ind w:left="4320" w:hanging="180"/>
      </w:pPr>
    </w:lvl>
    <w:lvl w:ilvl="6" w:tplc="238AB314">
      <w:start w:val="1"/>
      <w:numFmt w:val="decimal"/>
      <w:lvlText w:val="%7."/>
      <w:lvlJc w:val="left"/>
      <w:pPr>
        <w:ind w:left="5040" w:hanging="360"/>
      </w:pPr>
    </w:lvl>
    <w:lvl w:ilvl="7" w:tplc="75F26108">
      <w:start w:val="1"/>
      <w:numFmt w:val="lowerLetter"/>
      <w:lvlText w:val="%8."/>
      <w:lvlJc w:val="left"/>
      <w:pPr>
        <w:ind w:left="5760" w:hanging="360"/>
      </w:pPr>
    </w:lvl>
    <w:lvl w:ilvl="8" w:tplc="FAF63E12">
      <w:start w:val="1"/>
      <w:numFmt w:val="lowerRoman"/>
      <w:lvlText w:val="%9."/>
      <w:lvlJc w:val="right"/>
      <w:pPr>
        <w:ind w:left="6480" w:hanging="180"/>
      </w:pPr>
    </w:lvl>
  </w:abstractNum>
  <w:abstractNum w:abstractNumId="11" w15:restartNumberingAfterBreak="0">
    <w:nsid w:val="211C278F"/>
    <w:multiLevelType w:val="hybridMultilevel"/>
    <w:tmpl w:val="55D67036"/>
    <w:lvl w:ilvl="0" w:tplc="375AC894">
      <w:start w:val="1"/>
      <w:numFmt w:val="bullet"/>
      <w:lvlText w:val=""/>
      <w:lvlJc w:val="left"/>
      <w:pPr>
        <w:ind w:left="720" w:hanging="360"/>
      </w:pPr>
      <w:rPr>
        <w:rFonts w:ascii="Wingdings" w:hAnsi="Wingdings" w:hint="default"/>
      </w:rPr>
    </w:lvl>
    <w:lvl w:ilvl="1" w:tplc="561E3E3A">
      <w:start w:val="1"/>
      <w:numFmt w:val="bullet"/>
      <w:lvlText w:val="o"/>
      <w:lvlJc w:val="left"/>
      <w:pPr>
        <w:ind w:left="1440" w:hanging="360"/>
      </w:pPr>
      <w:rPr>
        <w:rFonts w:ascii="Courier New" w:hAnsi="Courier New" w:hint="default"/>
      </w:rPr>
    </w:lvl>
    <w:lvl w:ilvl="2" w:tplc="8EA0FFDC">
      <w:start w:val="1"/>
      <w:numFmt w:val="bullet"/>
      <w:lvlText w:val=""/>
      <w:lvlJc w:val="left"/>
      <w:pPr>
        <w:ind w:left="2160" w:hanging="360"/>
      </w:pPr>
      <w:rPr>
        <w:rFonts w:ascii="Wingdings" w:hAnsi="Wingdings" w:hint="default"/>
      </w:rPr>
    </w:lvl>
    <w:lvl w:ilvl="3" w:tplc="55B0D3F0">
      <w:start w:val="1"/>
      <w:numFmt w:val="bullet"/>
      <w:lvlText w:val=""/>
      <w:lvlJc w:val="left"/>
      <w:pPr>
        <w:ind w:left="2880" w:hanging="360"/>
      </w:pPr>
      <w:rPr>
        <w:rFonts w:ascii="Symbol" w:hAnsi="Symbol" w:hint="default"/>
      </w:rPr>
    </w:lvl>
    <w:lvl w:ilvl="4" w:tplc="35D6B77E">
      <w:start w:val="1"/>
      <w:numFmt w:val="bullet"/>
      <w:lvlText w:val="o"/>
      <w:lvlJc w:val="left"/>
      <w:pPr>
        <w:ind w:left="3600" w:hanging="360"/>
      </w:pPr>
      <w:rPr>
        <w:rFonts w:ascii="Courier New" w:hAnsi="Courier New" w:hint="default"/>
      </w:rPr>
    </w:lvl>
    <w:lvl w:ilvl="5" w:tplc="FF1C58C0">
      <w:start w:val="1"/>
      <w:numFmt w:val="bullet"/>
      <w:lvlText w:val=""/>
      <w:lvlJc w:val="left"/>
      <w:pPr>
        <w:ind w:left="4320" w:hanging="360"/>
      </w:pPr>
      <w:rPr>
        <w:rFonts w:ascii="Wingdings" w:hAnsi="Wingdings" w:hint="default"/>
      </w:rPr>
    </w:lvl>
    <w:lvl w:ilvl="6" w:tplc="58066D96">
      <w:start w:val="1"/>
      <w:numFmt w:val="bullet"/>
      <w:lvlText w:val=""/>
      <w:lvlJc w:val="left"/>
      <w:pPr>
        <w:ind w:left="5040" w:hanging="360"/>
      </w:pPr>
      <w:rPr>
        <w:rFonts w:ascii="Symbol" w:hAnsi="Symbol" w:hint="default"/>
      </w:rPr>
    </w:lvl>
    <w:lvl w:ilvl="7" w:tplc="8E04A676">
      <w:start w:val="1"/>
      <w:numFmt w:val="bullet"/>
      <w:lvlText w:val="o"/>
      <w:lvlJc w:val="left"/>
      <w:pPr>
        <w:ind w:left="5760" w:hanging="360"/>
      </w:pPr>
      <w:rPr>
        <w:rFonts w:ascii="Courier New" w:hAnsi="Courier New" w:hint="default"/>
      </w:rPr>
    </w:lvl>
    <w:lvl w:ilvl="8" w:tplc="B072B5F4">
      <w:start w:val="1"/>
      <w:numFmt w:val="bullet"/>
      <w:lvlText w:val=""/>
      <w:lvlJc w:val="left"/>
      <w:pPr>
        <w:ind w:left="6480" w:hanging="360"/>
      </w:pPr>
      <w:rPr>
        <w:rFonts w:ascii="Wingdings" w:hAnsi="Wingdings" w:hint="default"/>
      </w:rPr>
    </w:lvl>
  </w:abstractNum>
  <w:abstractNum w:abstractNumId="12" w15:restartNumberingAfterBreak="0">
    <w:nsid w:val="2131394F"/>
    <w:multiLevelType w:val="hybridMultilevel"/>
    <w:tmpl w:val="5ABC7488"/>
    <w:lvl w:ilvl="0" w:tplc="F2AEB982">
      <w:start w:val="1"/>
      <w:numFmt w:val="bullet"/>
      <w:lvlText w:val=""/>
      <w:lvlJc w:val="left"/>
      <w:pPr>
        <w:ind w:left="720" w:hanging="360"/>
      </w:pPr>
      <w:rPr>
        <w:rFonts w:ascii="Wingdings" w:hAnsi="Wingdings" w:hint="default"/>
      </w:rPr>
    </w:lvl>
    <w:lvl w:ilvl="1" w:tplc="324875AA">
      <w:start w:val="1"/>
      <w:numFmt w:val="bullet"/>
      <w:lvlText w:val="o"/>
      <w:lvlJc w:val="left"/>
      <w:pPr>
        <w:ind w:left="1440" w:hanging="360"/>
      </w:pPr>
      <w:rPr>
        <w:rFonts w:ascii="Courier New" w:hAnsi="Courier New" w:hint="default"/>
      </w:rPr>
    </w:lvl>
    <w:lvl w:ilvl="2" w:tplc="6D78F63C">
      <w:start w:val="1"/>
      <w:numFmt w:val="bullet"/>
      <w:lvlText w:val=""/>
      <w:lvlJc w:val="left"/>
      <w:pPr>
        <w:ind w:left="2160" w:hanging="360"/>
      </w:pPr>
      <w:rPr>
        <w:rFonts w:ascii="Wingdings" w:hAnsi="Wingdings" w:hint="default"/>
      </w:rPr>
    </w:lvl>
    <w:lvl w:ilvl="3" w:tplc="E72E5A00">
      <w:start w:val="1"/>
      <w:numFmt w:val="bullet"/>
      <w:lvlText w:val=""/>
      <w:lvlJc w:val="left"/>
      <w:pPr>
        <w:ind w:left="2880" w:hanging="360"/>
      </w:pPr>
      <w:rPr>
        <w:rFonts w:ascii="Symbol" w:hAnsi="Symbol" w:hint="default"/>
      </w:rPr>
    </w:lvl>
    <w:lvl w:ilvl="4" w:tplc="48544AC2">
      <w:start w:val="1"/>
      <w:numFmt w:val="bullet"/>
      <w:lvlText w:val="o"/>
      <w:lvlJc w:val="left"/>
      <w:pPr>
        <w:ind w:left="3600" w:hanging="360"/>
      </w:pPr>
      <w:rPr>
        <w:rFonts w:ascii="Courier New" w:hAnsi="Courier New" w:hint="default"/>
      </w:rPr>
    </w:lvl>
    <w:lvl w:ilvl="5" w:tplc="7E40E274">
      <w:start w:val="1"/>
      <w:numFmt w:val="bullet"/>
      <w:lvlText w:val=""/>
      <w:lvlJc w:val="left"/>
      <w:pPr>
        <w:ind w:left="4320" w:hanging="360"/>
      </w:pPr>
      <w:rPr>
        <w:rFonts w:ascii="Wingdings" w:hAnsi="Wingdings" w:hint="default"/>
      </w:rPr>
    </w:lvl>
    <w:lvl w:ilvl="6" w:tplc="32A09F0E">
      <w:start w:val="1"/>
      <w:numFmt w:val="bullet"/>
      <w:lvlText w:val=""/>
      <w:lvlJc w:val="left"/>
      <w:pPr>
        <w:ind w:left="5040" w:hanging="360"/>
      </w:pPr>
      <w:rPr>
        <w:rFonts w:ascii="Symbol" w:hAnsi="Symbol" w:hint="default"/>
      </w:rPr>
    </w:lvl>
    <w:lvl w:ilvl="7" w:tplc="4E50C20C">
      <w:start w:val="1"/>
      <w:numFmt w:val="bullet"/>
      <w:lvlText w:val="o"/>
      <w:lvlJc w:val="left"/>
      <w:pPr>
        <w:ind w:left="5760" w:hanging="360"/>
      </w:pPr>
      <w:rPr>
        <w:rFonts w:ascii="Courier New" w:hAnsi="Courier New" w:hint="default"/>
      </w:rPr>
    </w:lvl>
    <w:lvl w:ilvl="8" w:tplc="D8609CD8">
      <w:start w:val="1"/>
      <w:numFmt w:val="bullet"/>
      <w:lvlText w:val=""/>
      <w:lvlJc w:val="left"/>
      <w:pPr>
        <w:ind w:left="6480" w:hanging="360"/>
      </w:pPr>
      <w:rPr>
        <w:rFonts w:ascii="Wingdings" w:hAnsi="Wingdings" w:hint="default"/>
      </w:rPr>
    </w:lvl>
  </w:abstractNum>
  <w:abstractNum w:abstractNumId="13" w15:restartNumberingAfterBreak="0">
    <w:nsid w:val="214A9C1F"/>
    <w:multiLevelType w:val="hybridMultilevel"/>
    <w:tmpl w:val="08F64A28"/>
    <w:lvl w:ilvl="0" w:tplc="6D525C0C">
      <w:start w:val="1"/>
      <w:numFmt w:val="lowerLetter"/>
      <w:lvlText w:val="%1."/>
      <w:lvlJc w:val="left"/>
      <w:pPr>
        <w:ind w:left="720" w:hanging="360"/>
      </w:pPr>
    </w:lvl>
    <w:lvl w:ilvl="1" w:tplc="A992E0FE">
      <w:start w:val="1"/>
      <w:numFmt w:val="lowerLetter"/>
      <w:lvlText w:val="%2."/>
      <w:lvlJc w:val="left"/>
      <w:pPr>
        <w:ind w:left="1440" w:hanging="360"/>
      </w:pPr>
    </w:lvl>
    <w:lvl w:ilvl="2" w:tplc="203E33A4">
      <w:start w:val="1"/>
      <w:numFmt w:val="lowerRoman"/>
      <w:lvlText w:val="%3."/>
      <w:lvlJc w:val="right"/>
      <w:pPr>
        <w:ind w:left="2160" w:hanging="180"/>
      </w:pPr>
    </w:lvl>
    <w:lvl w:ilvl="3" w:tplc="648E258C">
      <w:start w:val="1"/>
      <w:numFmt w:val="decimal"/>
      <w:lvlText w:val="%4."/>
      <w:lvlJc w:val="left"/>
      <w:pPr>
        <w:ind w:left="2880" w:hanging="360"/>
      </w:pPr>
    </w:lvl>
    <w:lvl w:ilvl="4" w:tplc="C220B984">
      <w:start w:val="1"/>
      <w:numFmt w:val="lowerLetter"/>
      <w:lvlText w:val="%5."/>
      <w:lvlJc w:val="left"/>
      <w:pPr>
        <w:ind w:left="3600" w:hanging="360"/>
      </w:pPr>
    </w:lvl>
    <w:lvl w:ilvl="5" w:tplc="B38EEA58">
      <w:start w:val="1"/>
      <w:numFmt w:val="lowerRoman"/>
      <w:lvlText w:val="%6."/>
      <w:lvlJc w:val="right"/>
      <w:pPr>
        <w:ind w:left="4320" w:hanging="180"/>
      </w:pPr>
    </w:lvl>
    <w:lvl w:ilvl="6" w:tplc="CA4415BC">
      <w:start w:val="1"/>
      <w:numFmt w:val="decimal"/>
      <w:lvlText w:val="%7."/>
      <w:lvlJc w:val="left"/>
      <w:pPr>
        <w:ind w:left="5040" w:hanging="360"/>
      </w:pPr>
    </w:lvl>
    <w:lvl w:ilvl="7" w:tplc="3ACCFFDA">
      <w:start w:val="1"/>
      <w:numFmt w:val="lowerLetter"/>
      <w:lvlText w:val="%8."/>
      <w:lvlJc w:val="left"/>
      <w:pPr>
        <w:ind w:left="5760" w:hanging="360"/>
      </w:pPr>
    </w:lvl>
    <w:lvl w:ilvl="8" w:tplc="EC7E2DE6">
      <w:start w:val="1"/>
      <w:numFmt w:val="lowerRoman"/>
      <w:lvlText w:val="%9."/>
      <w:lvlJc w:val="right"/>
      <w:pPr>
        <w:ind w:left="6480" w:hanging="180"/>
      </w:pPr>
    </w:lvl>
  </w:abstractNum>
  <w:abstractNum w:abstractNumId="14" w15:restartNumberingAfterBreak="0">
    <w:nsid w:val="23428780"/>
    <w:multiLevelType w:val="hybridMultilevel"/>
    <w:tmpl w:val="FFFFFFFF"/>
    <w:lvl w:ilvl="0" w:tplc="5F8AC0EA">
      <w:start w:val="1"/>
      <w:numFmt w:val="lowerLetter"/>
      <w:lvlText w:val="%1."/>
      <w:lvlJc w:val="left"/>
      <w:pPr>
        <w:ind w:left="720" w:hanging="360"/>
      </w:pPr>
    </w:lvl>
    <w:lvl w:ilvl="1" w:tplc="6C58EF90">
      <w:start w:val="1"/>
      <w:numFmt w:val="lowerLetter"/>
      <w:lvlText w:val="%2."/>
      <w:lvlJc w:val="left"/>
      <w:pPr>
        <w:ind w:left="1440" w:hanging="360"/>
      </w:pPr>
    </w:lvl>
    <w:lvl w:ilvl="2" w:tplc="30E29922">
      <w:start w:val="1"/>
      <w:numFmt w:val="lowerRoman"/>
      <w:lvlText w:val="%3."/>
      <w:lvlJc w:val="right"/>
      <w:pPr>
        <w:ind w:left="2160" w:hanging="180"/>
      </w:pPr>
    </w:lvl>
    <w:lvl w:ilvl="3" w:tplc="56E29178">
      <w:start w:val="1"/>
      <w:numFmt w:val="decimal"/>
      <w:lvlText w:val="%4."/>
      <w:lvlJc w:val="left"/>
      <w:pPr>
        <w:ind w:left="2880" w:hanging="360"/>
      </w:pPr>
    </w:lvl>
    <w:lvl w:ilvl="4" w:tplc="2A2C277A">
      <w:start w:val="1"/>
      <w:numFmt w:val="lowerLetter"/>
      <w:lvlText w:val="%5."/>
      <w:lvlJc w:val="left"/>
      <w:pPr>
        <w:ind w:left="3600" w:hanging="360"/>
      </w:pPr>
    </w:lvl>
    <w:lvl w:ilvl="5" w:tplc="C5DE85F2">
      <w:start w:val="1"/>
      <w:numFmt w:val="lowerRoman"/>
      <w:lvlText w:val="%6."/>
      <w:lvlJc w:val="right"/>
      <w:pPr>
        <w:ind w:left="4320" w:hanging="180"/>
      </w:pPr>
    </w:lvl>
    <w:lvl w:ilvl="6" w:tplc="35A69E14">
      <w:start w:val="1"/>
      <w:numFmt w:val="decimal"/>
      <w:lvlText w:val="%7."/>
      <w:lvlJc w:val="left"/>
      <w:pPr>
        <w:ind w:left="5040" w:hanging="360"/>
      </w:pPr>
    </w:lvl>
    <w:lvl w:ilvl="7" w:tplc="115AFB08">
      <w:start w:val="1"/>
      <w:numFmt w:val="lowerLetter"/>
      <w:lvlText w:val="%8."/>
      <w:lvlJc w:val="left"/>
      <w:pPr>
        <w:ind w:left="5760" w:hanging="360"/>
      </w:pPr>
    </w:lvl>
    <w:lvl w:ilvl="8" w:tplc="02F02B64">
      <w:start w:val="1"/>
      <w:numFmt w:val="lowerRoman"/>
      <w:lvlText w:val="%9."/>
      <w:lvlJc w:val="right"/>
      <w:pPr>
        <w:ind w:left="6480" w:hanging="180"/>
      </w:pPr>
    </w:lvl>
  </w:abstractNum>
  <w:abstractNum w:abstractNumId="15" w15:restartNumberingAfterBreak="0">
    <w:nsid w:val="23A1BAAD"/>
    <w:multiLevelType w:val="hybridMultilevel"/>
    <w:tmpl w:val="58004D04"/>
    <w:lvl w:ilvl="0" w:tplc="FE3E1E34">
      <w:start w:val="1"/>
      <w:numFmt w:val="bullet"/>
      <w:lvlText w:val=""/>
      <w:lvlJc w:val="left"/>
      <w:pPr>
        <w:ind w:left="720" w:hanging="360"/>
      </w:pPr>
      <w:rPr>
        <w:rFonts w:ascii="Wingdings" w:hAnsi="Wingdings" w:hint="default"/>
      </w:rPr>
    </w:lvl>
    <w:lvl w:ilvl="1" w:tplc="1ED63D24">
      <w:start w:val="1"/>
      <w:numFmt w:val="bullet"/>
      <w:lvlText w:val="o"/>
      <w:lvlJc w:val="left"/>
      <w:pPr>
        <w:ind w:left="1440" w:hanging="360"/>
      </w:pPr>
      <w:rPr>
        <w:rFonts w:ascii="Courier New" w:hAnsi="Courier New" w:hint="default"/>
      </w:rPr>
    </w:lvl>
    <w:lvl w:ilvl="2" w:tplc="F286A3BE">
      <w:start w:val="1"/>
      <w:numFmt w:val="bullet"/>
      <w:lvlText w:val=""/>
      <w:lvlJc w:val="left"/>
      <w:pPr>
        <w:ind w:left="2160" w:hanging="360"/>
      </w:pPr>
      <w:rPr>
        <w:rFonts w:ascii="Wingdings" w:hAnsi="Wingdings" w:hint="default"/>
      </w:rPr>
    </w:lvl>
    <w:lvl w:ilvl="3" w:tplc="33CC835A">
      <w:start w:val="1"/>
      <w:numFmt w:val="bullet"/>
      <w:lvlText w:val=""/>
      <w:lvlJc w:val="left"/>
      <w:pPr>
        <w:ind w:left="2880" w:hanging="360"/>
      </w:pPr>
      <w:rPr>
        <w:rFonts w:ascii="Symbol" w:hAnsi="Symbol" w:hint="default"/>
      </w:rPr>
    </w:lvl>
    <w:lvl w:ilvl="4" w:tplc="776600AE">
      <w:start w:val="1"/>
      <w:numFmt w:val="bullet"/>
      <w:lvlText w:val="o"/>
      <w:lvlJc w:val="left"/>
      <w:pPr>
        <w:ind w:left="3600" w:hanging="360"/>
      </w:pPr>
      <w:rPr>
        <w:rFonts w:ascii="Courier New" w:hAnsi="Courier New" w:hint="default"/>
      </w:rPr>
    </w:lvl>
    <w:lvl w:ilvl="5" w:tplc="542EF99C">
      <w:start w:val="1"/>
      <w:numFmt w:val="bullet"/>
      <w:lvlText w:val=""/>
      <w:lvlJc w:val="left"/>
      <w:pPr>
        <w:ind w:left="4320" w:hanging="360"/>
      </w:pPr>
      <w:rPr>
        <w:rFonts w:ascii="Wingdings" w:hAnsi="Wingdings" w:hint="default"/>
      </w:rPr>
    </w:lvl>
    <w:lvl w:ilvl="6" w:tplc="68A88630">
      <w:start w:val="1"/>
      <w:numFmt w:val="bullet"/>
      <w:lvlText w:val=""/>
      <w:lvlJc w:val="left"/>
      <w:pPr>
        <w:ind w:left="5040" w:hanging="360"/>
      </w:pPr>
      <w:rPr>
        <w:rFonts w:ascii="Symbol" w:hAnsi="Symbol" w:hint="default"/>
      </w:rPr>
    </w:lvl>
    <w:lvl w:ilvl="7" w:tplc="85442138">
      <w:start w:val="1"/>
      <w:numFmt w:val="bullet"/>
      <w:lvlText w:val="o"/>
      <w:lvlJc w:val="left"/>
      <w:pPr>
        <w:ind w:left="5760" w:hanging="360"/>
      </w:pPr>
      <w:rPr>
        <w:rFonts w:ascii="Courier New" w:hAnsi="Courier New" w:hint="default"/>
      </w:rPr>
    </w:lvl>
    <w:lvl w:ilvl="8" w:tplc="A386CD70">
      <w:start w:val="1"/>
      <w:numFmt w:val="bullet"/>
      <w:lvlText w:val=""/>
      <w:lvlJc w:val="left"/>
      <w:pPr>
        <w:ind w:left="6480" w:hanging="360"/>
      </w:pPr>
      <w:rPr>
        <w:rFonts w:ascii="Wingdings" w:hAnsi="Wingdings" w:hint="default"/>
      </w:rPr>
    </w:lvl>
  </w:abstractNum>
  <w:abstractNum w:abstractNumId="16" w15:restartNumberingAfterBreak="0">
    <w:nsid w:val="2903DEE9"/>
    <w:multiLevelType w:val="hybridMultilevel"/>
    <w:tmpl w:val="FFFFFFFF"/>
    <w:lvl w:ilvl="0" w:tplc="75B86F48">
      <w:start w:val="1"/>
      <w:numFmt w:val="bullet"/>
      <w:lvlText w:val=""/>
      <w:lvlJc w:val="left"/>
      <w:pPr>
        <w:ind w:left="720" w:hanging="360"/>
      </w:pPr>
      <w:rPr>
        <w:rFonts w:ascii="Wingdings" w:hAnsi="Wingdings" w:hint="default"/>
      </w:rPr>
    </w:lvl>
    <w:lvl w:ilvl="1" w:tplc="9304A1B8">
      <w:start w:val="1"/>
      <w:numFmt w:val="bullet"/>
      <w:lvlText w:val="o"/>
      <w:lvlJc w:val="left"/>
      <w:pPr>
        <w:ind w:left="1440" w:hanging="360"/>
      </w:pPr>
      <w:rPr>
        <w:rFonts w:ascii="Courier New" w:hAnsi="Courier New" w:hint="default"/>
      </w:rPr>
    </w:lvl>
    <w:lvl w:ilvl="2" w:tplc="7DE43388">
      <w:start w:val="1"/>
      <w:numFmt w:val="bullet"/>
      <w:lvlText w:val=""/>
      <w:lvlJc w:val="left"/>
      <w:pPr>
        <w:ind w:left="2160" w:hanging="360"/>
      </w:pPr>
      <w:rPr>
        <w:rFonts w:ascii="Wingdings" w:hAnsi="Wingdings" w:hint="default"/>
      </w:rPr>
    </w:lvl>
    <w:lvl w:ilvl="3" w:tplc="459E2A88">
      <w:start w:val="1"/>
      <w:numFmt w:val="bullet"/>
      <w:lvlText w:val=""/>
      <w:lvlJc w:val="left"/>
      <w:pPr>
        <w:ind w:left="2880" w:hanging="360"/>
      </w:pPr>
      <w:rPr>
        <w:rFonts w:ascii="Symbol" w:hAnsi="Symbol" w:hint="default"/>
      </w:rPr>
    </w:lvl>
    <w:lvl w:ilvl="4" w:tplc="219A9454">
      <w:start w:val="1"/>
      <w:numFmt w:val="bullet"/>
      <w:lvlText w:val="o"/>
      <w:lvlJc w:val="left"/>
      <w:pPr>
        <w:ind w:left="3600" w:hanging="360"/>
      </w:pPr>
      <w:rPr>
        <w:rFonts w:ascii="Courier New" w:hAnsi="Courier New" w:hint="default"/>
      </w:rPr>
    </w:lvl>
    <w:lvl w:ilvl="5" w:tplc="DE724352">
      <w:start w:val="1"/>
      <w:numFmt w:val="bullet"/>
      <w:lvlText w:val=""/>
      <w:lvlJc w:val="left"/>
      <w:pPr>
        <w:ind w:left="4320" w:hanging="360"/>
      </w:pPr>
      <w:rPr>
        <w:rFonts w:ascii="Wingdings" w:hAnsi="Wingdings" w:hint="default"/>
      </w:rPr>
    </w:lvl>
    <w:lvl w:ilvl="6" w:tplc="12E67A1C">
      <w:start w:val="1"/>
      <w:numFmt w:val="bullet"/>
      <w:lvlText w:val=""/>
      <w:lvlJc w:val="left"/>
      <w:pPr>
        <w:ind w:left="5040" w:hanging="360"/>
      </w:pPr>
      <w:rPr>
        <w:rFonts w:ascii="Symbol" w:hAnsi="Symbol" w:hint="default"/>
      </w:rPr>
    </w:lvl>
    <w:lvl w:ilvl="7" w:tplc="F3A48DD0">
      <w:start w:val="1"/>
      <w:numFmt w:val="bullet"/>
      <w:lvlText w:val="o"/>
      <w:lvlJc w:val="left"/>
      <w:pPr>
        <w:ind w:left="5760" w:hanging="360"/>
      </w:pPr>
      <w:rPr>
        <w:rFonts w:ascii="Courier New" w:hAnsi="Courier New" w:hint="default"/>
      </w:rPr>
    </w:lvl>
    <w:lvl w:ilvl="8" w:tplc="C5F2910C">
      <w:start w:val="1"/>
      <w:numFmt w:val="bullet"/>
      <w:lvlText w:val=""/>
      <w:lvlJc w:val="left"/>
      <w:pPr>
        <w:ind w:left="6480" w:hanging="360"/>
      </w:pPr>
      <w:rPr>
        <w:rFonts w:ascii="Wingdings" w:hAnsi="Wingdings" w:hint="default"/>
      </w:rPr>
    </w:lvl>
  </w:abstractNum>
  <w:abstractNum w:abstractNumId="17" w15:restartNumberingAfterBreak="0">
    <w:nsid w:val="29C594B7"/>
    <w:multiLevelType w:val="hybridMultilevel"/>
    <w:tmpl w:val="DD103A0A"/>
    <w:lvl w:ilvl="0" w:tplc="049E8194">
      <w:start w:val="1"/>
      <w:numFmt w:val="bullet"/>
      <w:lvlText w:val=""/>
      <w:lvlJc w:val="left"/>
      <w:pPr>
        <w:ind w:left="720" w:hanging="360"/>
      </w:pPr>
      <w:rPr>
        <w:rFonts w:ascii="Wingdings" w:hAnsi="Wingdings" w:hint="default"/>
      </w:rPr>
    </w:lvl>
    <w:lvl w:ilvl="1" w:tplc="9F96CB86">
      <w:start w:val="1"/>
      <w:numFmt w:val="bullet"/>
      <w:lvlText w:val="o"/>
      <w:lvlJc w:val="left"/>
      <w:pPr>
        <w:ind w:left="1440" w:hanging="360"/>
      </w:pPr>
      <w:rPr>
        <w:rFonts w:ascii="Courier New" w:hAnsi="Courier New" w:hint="default"/>
      </w:rPr>
    </w:lvl>
    <w:lvl w:ilvl="2" w:tplc="909AD3C8">
      <w:start w:val="1"/>
      <w:numFmt w:val="bullet"/>
      <w:lvlText w:val=""/>
      <w:lvlJc w:val="left"/>
      <w:pPr>
        <w:ind w:left="2160" w:hanging="360"/>
      </w:pPr>
      <w:rPr>
        <w:rFonts w:ascii="Wingdings" w:hAnsi="Wingdings" w:hint="default"/>
      </w:rPr>
    </w:lvl>
    <w:lvl w:ilvl="3" w:tplc="573E493E">
      <w:start w:val="1"/>
      <w:numFmt w:val="bullet"/>
      <w:lvlText w:val=""/>
      <w:lvlJc w:val="left"/>
      <w:pPr>
        <w:ind w:left="2880" w:hanging="360"/>
      </w:pPr>
      <w:rPr>
        <w:rFonts w:ascii="Symbol" w:hAnsi="Symbol" w:hint="default"/>
      </w:rPr>
    </w:lvl>
    <w:lvl w:ilvl="4" w:tplc="30FECD6E">
      <w:start w:val="1"/>
      <w:numFmt w:val="bullet"/>
      <w:lvlText w:val="o"/>
      <w:lvlJc w:val="left"/>
      <w:pPr>
        <w:ind w:left="3600" w:hanging="360"/>
      </w:pPr>
      <w:rPr>
        <w:rFonts w:ascii="Courier New" w:hAnsi="Courier New" w:hint="default"/>
      </w:rPr>
    </w:lvl>
    <w:lvl w:ilvl="5" w:tplc="9BC43DB4">
      <w:start w:val="1"/>
      <w:numFmt w:val="bullet"/>
      <w:lvlText w:val=""/>
      <w:lvlJc w:val="left"/>
      <w:pPr>
        <w:ind w:left="4320" w:hanging="360"/>
      </w:pPr>
      <w:rPr>
        <w:rFonts w:ascii="Wingdings" w:hAnsi="Wingdings" w:hint="default"/>
      </w:rPr>
    </w:lvl>
    <w:lvl w:ilvl="6" w:tplc="8040B90E">
      <w:start w:val="1"/>
      <w:numFmt w:val="bullet"/>
      <w:lvlText w:val=""/>
      <w:lvlJc w:val="left"/>
      <w:pPr>
        <w:ind w:left="5040" w:hanging="360"/>
      </w:pPr>
      <w:rPr>
        <w:rFonts w:ascii="Symbol" w:hAnsi="Symbol" w:hint="default"/>
      </w:rPr>
    </w:lvl>
    <w:lvl w:ilvl="7" w:tplc="F552F3AE">
      <w:start w:val="1"/>
      <w:numFmt w:val="bullet"/>
      <w:lvlText w:val="o"/>
      <w:lvlJc w:val="left"/>
      <w:pPr>
        <w:ind w:left="5760" w:hanging="360"/>
      </w:pPr>
      <w:rPr>
        <w:rFonts w:ascii="Courier New" w:hAnsi="Courier New" w:hint="default"/>
      </w:rPr>
    </w:lvl>
    <w:lvl w:ilvl="8" w:tplc="04B87248">
      <w:start w:val="1"/>
      <w:numFmt w:val="bullet"/>
      <w:lvlText w:val=""/>
      <w:lvlJc w:val="left"/>
      <w:pPr>
        <w:ind w:left="6480" w:hanging="360"/>
      </w:pPr>
      <w:rPr>
        <w:rFonts w:ascii="Wingdings" w:hAnsi="Wingdings" w:hint="default"/>
      </w:rPr>
    </w:lvl>
  </w:abstractNum>
  <w:abstractNum w:abstractNumId="18" w15:restartNumberingAfterBreak="0">
    <w:nsid w:val="2A4E189E"/>
    <w:multiLevelType w:val="hybridMultilevel"/>
    <w:tmpl w:val="2398DD5C"/>
    <w:lvl w:ilvl="0" w:tplc="989E877C">
      <w:start w:val="1"/>
      <w:numFmt w:val="bullet"/>
      <w:lvlText w:val=""/>
      <w:lvlJc w:val="left"/>
      <w:pPr>
        <w:ind w:left="720" w:hanging="360"/>
      </w:pPr>
      <w:rPr>
        <w:rFonts w:ascii="Wingdings" w:hAnsi="Wingdings" w:hint="default"/>
      </w:rPr>
    </w:lvl>
    <w:lvl w:ilvl="1" w:tplc="2EBA11B6">
      <w:start w:val="1"/>
      <w:numFmt w:val="bullet"/>
      <w:lvlText w:val="o"/>
      <w:lvlJc w:val="left"/>
      <w:pPr>
        <w:ind w:left="1440" w:hanging="360"/>
      </w:pPr>
      <w:rPr>
        <w:rFonts w:ascii="Courier New" w:hAnsi="Courier New" w:hint="default"/>
      </w:rPr>
    </w:lvl>
    <w:lvl w:ilvl="2" w:tplc="C254A680">
      <w:start w:val="1"/>
      <w:numFmt w:val="bullet"/>
      <w:lvlText w:val=""/>
      <w:lvlJc w:val="left"/>
      <w:pPr>
        <w:ind w:left="2160" w:hanging="360"/>
      </w:pPr>
      <w:rPr>
        <w:rFonts w:ascii="Wingdings" w:hAnsi="Wingdings" w:hint="default"/>
      </w:rPr>
    </w:lvl>
    <w:lvl w:ilvl="3" w:tplc="244A80CE">
      <w:start w:val="1"/>
      <w:numFmt w:val="bullet"/>
      <w:lvlText w:val=""/>
      <w:lvlJc w:val="left"/>
      <w:pPr>
        <w:ind w:left="2880" w:hanging="360"/>
      </w:pPr>
      <w:rPr>
        <w:rFonts w:ascii="Symbol" w:hAnsi="Symbol" w:hint="default"/>
      </w:rPr>
    </w:lvl>
    <w:lvl w:ilvl="4" w:tplc="FB965866">
      <w:start w:val="1"/>
      <w:numFmt w:val="bullet"/>
      <w:lvlText w:val="o"/>
      <w:lvlJc w:val="left"/>
      <w:pPr>
        <w:ind w:left="3600" w:hanging="360"/>
      </w:pPr>
      <w:rPr>
        <w:rFonts w:ascii="Courier New" w:hAnsi="Courier New" w:hint="default"/>
      </w:rPr>
    </w:lvl>
    <w:lvl w:ilvl="5" w:tplc="BD90BD58">
      <w:start w:val="1"/>
      <w:numFmt w:val="bullet"/>
      <w:lvlText w:val=""/>
      <w:lvlJc w:val="left"/>
      <w:pPr>
        <w:ind w:left="4320" w:hanging="360"/>
      </w:pPr>
      <w:rPr>
        <w:rFonts w:ascii="Wingdings" w:hAnsi="Wingdings" w:hint="default"/>
      </w:rPr>
    </w:lvl>
    <w:lvl w:ilvl="6" w:tplc="4AE8F33E">
      <w:start w:val="1"/>
      <w:numFmt w:val="bullet"/>
      <w:lvlText w:val=""/>
      <w:lvlJc w:val="left"/>
      <w:pPr>
        <w:ind w:left="5040" w:hanging="360"/>
      </w:pPr>
      <w:rPr>
        <w:rFonts w:ascii="Symbol" w:hAnsi="Symbol" w:hint="default"/>
      </w:rPr>
    </w:lvl>
    <w:lvl w:ilvl="7" w:tplc="5D40D84C">
      <w:start w:val="1"/>
      <w:numFmt w:val="bullet"/>
      <w:lvlText w:val="o"/>
      <w:lvlJc w:val="left"/>
      <w:pPr>
        <w:ind w:left="5760" w:hanging="360"/>
      </w:pPr>
      <w:rPr>
        <w:rFonts w:ascii="Courier New" w:hAnsi="Courier New" w:hint="default"/>
      </w:rPr>
    </w:lvl>
    <w:lvl w:ilvl="8" w:tplc="544076E8">
      <w:start w:val="1"/>
      <w:numFmt w:val="bullet"/>
      <w:lvlText w:val=""/>
      <w:lvlJc w:val="left"/>
      <w:pPr>
        <w:ind w:left="6480" w:hanging="360"/>
      </w:pPr>
      <w:rPr>
        <w:rFonts w:ascii="Wingdings" w:hAnsi="Wingdings" w:hint="default"/>
      </w:rPr>
    </w:lvl>
  </w:abstractNum>
  <w:abstractNum w:abstractNumId="19" w15:restartNumberingAfterBreak="0">
    <w:nsid w:val="2A789DE0"/>
    <w:multiLevelType w:val="hybridMultilevel"/>
    <w:tmpl w:val="B6F41BDA"/>
    <w:lvl w:ilvl="0" w:tplc="CF1E3E30">
      <w:start w:val="1"/>
      <w:numFmt w:val="bullet"/>
      <w:lvlText w:val=""/>
      <w:lvlJc w:val="left"/>
      <w:pPr>
        <w:ind w:left="720" w:hanging="360"/>
      </w:pPr>
      <w:rPr>
        <w:rFonts w:ascii="Wingdings" w:hAnsi="Wingdings" w:hint="default"/>
      </w:rPr>
    </w:lvl>
    <w:lvl w:ilvl="1" w:tplc="43A69D00">
      <w:start w:val="1"/>
      <w:numFmt w:val="bullet"/>
      <w:lvlText w:val="o"/>
      <w:lvlJc w:val="left"/>
      <w:pPr>
        <w:ind w:left="1440" w:hanging="360"/>
      </w:pPr>
      <w:rPr>
        <w:rFonts w:ascii="Courier New" w:hAnsi="Courier New" w:hint="default"/>
      </w:rPr>
    </w:lvl>
    <w:lvl w:ilvl="2" w:tplc="81FAE782">
      <w:start w:val="1"/>
      <w:numFmt w:val="bullet"/>
      <w:lvlText w:val=""/>
      <w:lvlJc w:val="left"/>
      <w:pPr>
        <w:ind w:left="2160" w:hanging="360"/>
      </w:pPr>
      <w:rPr>
        <w:rFonts w:ascii="Wingdings" w:hAnsi="Wingdings" w:hint="default"/>
      </w:rPr>
    </w:lvl>
    <w:lvl w:ilvl="3" w:tplc="E81656EA">
      <w:start w:val="1"/>
      <w:numFmt w:val="bullet"/>
      <w:lvlText w:val=""/>
      <w:lvlJc w:val="left"/>
      <w:pPr>
        <w:ind w:left="2880" w:hanging="360"/>
      </w:pPr>
      <w:rPr>
        <w:rFonts w:ascii="Symbol" w:hAnsi="Symbol" w:hint="default"/>
      </w:rPr>
    </w:lvl>
    <w:lvl w:ilvl="4" w:tplc="E2989950">
      <w:start w:val="1"/>
      <w:numFmt w:val="bullet"/>
      <w:lvlText w:val="o"/>
      <w:lvlJc w:val="left"/>
      <w:pPr>
        <w:ind w:left="3600" w:hanging="360"/>
      </w:pPr>
      <w:rPr>
        <w:rFonts w:ascii="Courier New" w:hAnsi="Courier New" w:hint="default"/>
      </w:rPr>
    </w:lvl>
    <w:lvl w:ilvl="5" w:tplc="229413A0">
      <w:start w:val="1"/>
      <w:numFmt w:val="bullet"/>
      <w:lvlText w:val=""/>
      <w:lvlJc w:val="left"/>
      <w:pPr>
        <w:ind w:left="4320" w:hanging="360"/>
      </w:pPr>
      <w:rPr>
        <w:rFonts w:ascii="Wingdings" w:hAnsi="Wingdings" w:hint="default"/>
      </w:rPr>
    </w:lvl>
    <w:lvl w:ilvl="6" w:tplc="29A06790">
      <w:start w:val="1"/>
      <w:numFmt w:val="bullet"/>
      <w:lvlText w:val=""/>
      <w:lvlJc w:val="left"/>
      <w:pPr>
        <w:ind w:left="5040" w:hanging="360"/>
      </w:pPr>
      <w:rPr>
        <w:rFonts w:ascii="Symbol" w:hAnsi="Symbol" w:hint="default"/>
      </w:rPr>
    </w:lvl>
    <w:lvl w:ilvl="7" w:tplc="9880E8DE">
      <w:start w:val="1"/>
      <w:numFmt w:val="bullet"/>
      <w:lvlText w:val="o"/>
      <w:lvlJc w:val="left"/>
      <w:pPr>
        <w:ind w:left="5760" w:hanging="360"/>
      </w:pPr>
      <w:rPr>
        <w:rFonts w:ascii="Courier New" w:hAnsi="Courier New" w:hint="default"/>
      </w:rPr>
    </w:lvl>
    <w:lvl w:ilvl="8" w:tplc="1708D17A">
      <w:start w:val="1"/>
      <w:numFmt w:val="bullet"/>
      <w:lvlText w:val=""/>
      <w:lvlJc w:val="left"/>
      <w:pPr>
        <w:ind w:left="6480" w:hanging="360"/>
      </w:pPr>
      <w:rPr>
        <w:rFonts w:ascii="Wingdings" w:hAnsi="Wingdings" w:hint="default"/>
      </w:rPr>
    </w:lvl>
  </w:abstractNum>
  <w:abstractNum w:abstractNumId="20" w15:restartNumberingAfterBreak="0">
    <w:nsid w:val="2B2C8B02"/>
    <w:multiLevelType w:val="hybridMultilevel"/>
    <w:tmpl w:val="FFFFFFFF"/>
    <w:lvl w:ilvl="0" w:tplc="AA6ECFCC">
      <w:start w:val="1"/>
      <w:numFmt w:val="bullet"/>
      <w:lvlText w:val=""/>
      <w:lvlJc w:val="left"/>
      <w:pPr>
        <w:ind w:left="720" w:hanging="360"/>
      </w:pPr>
      <w:rPr>
        <w:rFonts w:ascii="Symbol" w:hAnsi="Symbol" w:hint="default"/>
      </w:rPr>
    </w:lvl>
    <w:lvl w:ilvl="1" w:tplc="77324A4E">
      <w:start w:val="1"/>
      <w:numFmt w:val="bullet"/>
      <w:lvlText w:val="o"/>
      <w:lvlJc w:val="left"/>
      <w:pPr>
        <w:ind w:left="1440" w:hanging="360"/>
      </w:pPr>
      <w:rPr>
        <w:rFonts w:ascii="Courier New" w:hAnsi="Courier New" w:hint="default"/>
      </w:rPr>
    </w:lvl>
    <w:lvl w:ilvl="2" w:tplc="F9DAB47C">
      <w:start w:val="1"/>
      <w:numFmt w:val="bullet"/>
      <w:lvlText w:val=""/>
      <w:lvlJc w:val="left"/>
      <w:pPr>
        <w:ind w:left="2160" w:hanging="360"/>
      </w:pPr>
      <w:rPr>
        <w:rFonts w:ascii="Wingdings" w:hAnsi="Wingdings" w:hint="default"/>
      </w:rPr>
    </w:lvl>
    <w:lvl w:ilvl="3" w:tplc="77EC1214">
      <w:start w:val="1"/>
      <w:numFmt w:val="bullet"/>
      <w:lvlText w:val=""/>
      <w:lvlJc w:val="left"/>
      <w:pPr>
        <w:ind w:left="2880" w:hanging="360"/>
      </w:pPr>
      <w:rPr>
        <w:rFonts w:ascii="Symbol" w:hAnsi="Symbol" w:hint="default"/>
      </w:rPr>
    </w:lvl>
    <w:lvl w:ilvl="4" w:tplc="E22C732E">
      <w:start w:val="1"/>
      <w:numFmt w:val="bullet"/>
      <w:lvlText w:val="o"/>
      <w:lvlJc w:val="left"/>
      <w:pPr>
        <w:ind w:left="3600" w:hanging="360"/>
      </w:pPr>
      <w:rPr>
        <w:rFonts w:ascii="Courier New" w:hAnsi="Courier New" w:hint="default"/>
      </w:rPr>
    </w:lvl>
    <w:lvl w:ilvl="5" w:tplc="28C0BF06">
      <w:start w:val="1"/>
      <w:numFmt w:val="bullet"/>
      <w:lvlText w:val=""/>
      <w:lvlJc w:val="left"/>
      <w:pPr>
        <w:ind w:left="4320" w:hanging="360"/>
      </w:pPr>
      <w:rPr>
        <w:rFonts w:ascii="Wingdings" w:hAnsi="Wingdings" w:hint="default"/>
      </w:rPr>
    </w:lvl>
    <w:lvl w:ilvl="6" w:tplc="0518A2D2">
      <w:start w:val="1"/>
      <w:numFmt w:val="bullet"/>
      <w:lvlText w:val=""/>
      <w:lvlJc w:val="left"/>
      <w:pPr>
        <w:ind w:left="5040" w:hanging="360"/>
      </w:pPr>
      <w:rPr>
        <w:rFonts w:ascii="Symbol" w:hAnsi="Symbol" w:hint="default"/>
      </w:rPr>
    </w:lvl>
    <w:lvl w:ilvl="7" w:tplc="D114747C">
      <w:start w:val="1"/>
      <w:numFmt w:val="bullet"/>
      <w:lvlText w:val="o"/>
      <w:lvlJc w:val="left"/>
      <w:pPr>
        <w:ind w:left="5760" w:hanging="360"/>
      </w:pPr>
      <w:rPr>
        <w:rFonts w:ascii="Courier New" w:hAnsi="Courier New" w:hint="default"/>
      </w:rPr>
    </w:lvl>
    <w:lvl w:ilvl="8" w:tplc="4AD2D2A8">
      <w:start w:val="1"/>
      <w:numFmt w:val="bullet"/>
      <w:lvlText w:val=""/>
      <w:lvlJc w:val="left"/>
      <w:pPr>
        <w:ind w:left="6480" w:hanging="360"/>
      </w:pPr>
      <w:rPr>
        <w:rFonts w:ascii="Wingdings" w:hAnsi="Wingdings" w:hint="default"/>
      </w:rPr>
    </w:lvl>
  </w:abstractNum>
  <w:abstractNum w:abstractNumId="21" w15:restartNumberingAfterBreak="0">
    <w:nsid w:val="2CCD7417"/>
    <w:multiLevelType w:val="hybridMultilevel"/>
    <w:tmpl w:val="2E0AA120"/>
    <w:lvl w:ilvl="0" w:tplc="B770CA02">
      <w:start w:val="1"/>
      <w:numFmt w:val="decimal"/>
      <w:pStyle w:val="Ttulo3"/>
      <w:lvlText w:val="1.%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DB40D68"/>
    <w:multiLevelType w:val="hybridMultilevel"/>
    <w:tmpl w:val="FFFFFFFF"/>
    <w:lvl w:ilvl="0" w:tplc="F450680E">
      <w:start w:val="1"/>
      <w:numFmt w:val="bullet"/>
      <w:lvlText w:val=""/>
      <w:lvlJc w:val="left"/>
      <w:pPr>
        <w:ind w:left="720" w:hanging="360"/>
      </w:pPr>
      <w:rPr>
        <w:rFonts w:ascii="Symbol" w:hAnsi="Symbol" w:hint="default"/>
      </w:rPr>
    </w:lvl>
    <w:lvl w:ilvl="1" w:tplc="5CA221DC">
      <w:start w:val="1"/>
      <w:numFmt w:val="bullet"/>
      <w:lvlText w:val="o"/>
      <w:lvlJc w:val="left"/>
      <w:pPr>
        <w:ind w:left="1440" w:hanging="360"/>
      </w:pPr>
      <w:rPr>
        <w:rFonts w:ascii="Courier New" w:hAnsi="Courier New" w:hint="default"/>
      </w:rPr>
    </w:lvl>
    <w:lvl w:ilvl="2" w:tplc="4E56AC38">
      <w:start w:val="1"/>
      <w:numFmt w:val="bullet"/>
      <w:lvlText w:val=""/>
      <w:lvlJc w:val="left"/>
      <w:pPr>
        <w:ind w:left="2160" w:hanging="360"/>
      </w:pPr>
      <w:rPr>
        <w:rFonts w:ascii="Wingdings" w:hAnsi="Wingdings" w:hint="default"/>
      </w:rPr>
    </w:lvl>
    <w:lvl w:ilvl="3" w:tplc="62BE87B8">
      <w:start w:val="1"/>
      <w:numFmt w:val="bullet"/>
      <w:lvlText w:val=""/>
      <w:lvlJc w:val="left"/>
      <w:pPr>
        <w:ind w:left="2880" w:hanging="360"/>
      </w:pPr>
      <w:rPr>
        <w:rFonts w:ascii="Symbol" w:hAnsi="Symbol" w:hint="default"/>
      </w:rPr>
    </w:lvl>
    <w:lvl w:ilvl="4" w:tplc="2AFA1D60">
      <w:start w:val="1"/>
      <w:numFmt w:val="bullet"/>
      <w:lvlText w:val="o"/>
      <w:lvlJc w:val="left"/>
      <w:pPr>
        <w:ind w:left="3600" w:hanging="360"/>
      </w:pPr>
      <w:rPr>
        <w:rFonts w:ascii="Courier New" w:hAnsi="Courier New" w:hint="default"/>
      </w:rPr>
    </w:lvl>
    <w:lvl w:ilvl="5" w:tplc="59FA4B90">
      <w:start w:val="1"/>
      <w:numFmt w:val="bullet"/>
      <w:lvlText w:val=""/>
      <w:lvlJc w:val="left"/>
      <w:pPr>
        <w:ind w:left="4320" w:hanging="360"/>
      </w:pPr>
      <w:rPr>
        <w:rFonts w:ascii="Wingdings" w:hAnsi="Wingdings" w:hint="default"/>
      </w:rPr>
    </w:lvl>
    <w:lvl w:ilvl="6" w:tplc="317246F6">
      <w:start w:val="1"/>
      <w:numFmt w:val="bullet"/>
      <w:lvlText w:val=""/>
      <w:lvlJc w:val="left"/>
      <w:pPr>
        <w:ind w:left="5040" w:hanging="360"/>
      </w:pPr>
      <w:rPr>
        <w:rFonts w:ascii="Symbol" w:hAnsi="Symbol" w:hint="default"/>
      </w:rPr>
    </w:lvl>
    <w:lvl w:ilvl="7" w:tplc="C038A9C4">
      <w:start w:val="1"/>
      <w:numFmt w:val="bullet"/>
      <w:lvlText w:val="o"/>
      <w:lvlJc w:val="left"/>
      <w:pPr>
        <w:ind w:left="5760" w:hanging="360"/>
      </w:pPr>
      <w:rPr>
        <w:rFonts w:ascii="Courier New" w:hAnsi="Courier New" w:hint="default"/>
      </w:rPr>
    </w:lvl>
    <w:lvl w:ilvl="8" w:tplc="77A80894">
      <w:start w:val="1"/>
      <w:numFmt w:val="bullet"/>
      <w:lvlText w:val=""/>
      <w:lvlJc w:val="left"/>
      <w:pPr>
        <w:ind w:left="6480" w:hanging="360"/>
      </w:pPr>
      <w:rPr>
        <w:rFonts w:ascii="Wingdings" w:hAnsi="Wingdings" w:hint="default"/>
      </w:rPr>
    </w:lvl>
  </w:abstractNum>
  <w:abstractNum w:abstractNumId="23" w15:restartNumberingAfterBreak="0">
    <w:nsid w:val="2F8FBA4E"/>
    <w:multiLevelType w:val="hybridMultilevel"/>
    <w:tmpl w:val="45C4DAA4"/>
    <w:lvl w:ilvl="0" w:tplc="60BA4414">
      <w:start w:val="1"/>
      <w:numFmt w:val="bullet"/>
      <w:lvlText w:val=""/>
      <w:lvlJc w:val="left"/>
      <w:pPr>
        <w:ind w:left="720" w:hanging="360"/>
      </w:pPr>
      <w:rPr>
        <w:rFonts w:ascii="Wingdings" w:hAnsi="Wingdings" w:hint="default"/>
      </w:rPr>
    </w:lvl>
    <w:lvl w:ilvl="1" w:tplc="3BE88960">
      <w:start w:val="1"/>
      <w:numFmt w:val="bullet"/>
      <w:lvlText w:val="o"/>
      <w:lvlJc w:val="left"/>
      <w:pPr>
        <w:ind w:left="1440" w:hanging="360"/>
      </w:pPr>
      <w:rPr>
        <w:rFonts w:ascii="Courier New" w:hAnsi="Courier New" w:hint="default"/>
      </w:rPr>
    </w:lvl>
    <w:lvl w:ilvl="2" w:tplc="B47A3FB8">
      <w:start w:val="1"/>
      <w:numFmt w:val="bullet"/>
      <w:lvlText w:val=""/>
      <w:lvlJc w:val="left"/>
      <w:pPr>
        <w:ind w:left="2160" w:hanging="360"/>
      </w:pPr>
      <w:rPr>
        <w:rFonts w:ascii="Wingdings" w:hAnsi="Wingdings" w:hint="default"/>
      </w:rPr>
    </w:lvl>
    <w:lvl w:ilvl="3" w:tplc="CC14B564">
      <w:start w:val="1"/>
      <w:numFmt w:val="bullet"/>
      <w:lvlText w:val=""/>
      <w:lvlJc w:val="left"/>
      <w:pPr>
        <w:ind w:left="2880" w:hanging="360"/>
      </w:pPr>
      <w:rPr>
        <w:rFonts w:ascii="Symbol" w:hAnsi="Symbol" w:hint="default"/>
      </w:rPr>
    </w:lvl>
    <w:lvl w:ilvl="4" w:tplc="50F2B75C">
      <w:start w:val="1"/>
      <w:numFmt w:val="bullet"/>
      <w:lvlText w:val="o"/>
      <w:lvlJc w:val="left"/>
      <w:pPr>
        <w:ind w:left="3600" w:hanging="360"/>
      </w:pPr>
      <w:rPr>
        <w:rFonts w:ascii="Courier New" w:hAnsi="Courier New" w:hint="default"/>
      </w:rPr>
    </w:lvl>
    <w:lvl w:ilvl="5" w:tplc="CB5E4DCA">
      <w:start w:val="1"/>
      <w:numFmt w:val="bullet"/>
      <w:lvlText w:val=""/>
      <w:lvlJc w:val="left"/>
      <w:pPr>
        <w:ind w:left="4320" w:hanging="360"/>
      </w:pPr>
      <w:rPr>
        <w:rFonts w:ascii="Wingdings" w:hAnsi="Wingdings" w:hint="default"/>
      </w:rPr>
    </w:lvl>
    <w:lvl w:ilvl="6" w:tplc="B8DEB45C">
      <w:start w:val="1"/>
      <w:numFmt w:val="bullet"/>
      <w:lvlText w:val=""/>
      <w:lvlJc w:val="left"/>
      <w:pPr>
        <w:ind w:left="5040" w:hanging="360"/>
      </w:pPr>
      <w:rPr>
        <w:rFonts w:ascii="Symbol" w:hAnsi="Symbol" w:hint="default"/>
      </w:rPr>
    </w:lvl>
    <w:lvl w:ilvl="7" w:tplc="A8F405A2">
      <w:start w:val="1"/>
      <w:numFmt w:val="bullet"/>
      <w:lvlText w:val="o"/>
      <w:lvlJc w:val="left"/>
      <w:pPr>
        <w:ind w:left="5760" w:hanging="360"/>
      </w:pPr>
      <w:rPr>
        <w:rFonts w:ascii="Courier New" w:hAnsi="Courier New" w:hint="default"/>
      </w:rPr>
    </w:lvl>
    <w:lvl w:ilvl="8" w:tplc="6778F86C">
      <w:start w:val="1"/>
      <w:numFmt w:val="bullet"/>
      <w:lvlText w:val=""/>
      <w:lvlJc w:val="left"/>
      <w:pPr>
        <w:ind w:left="6480" w:hanging="360"/>
      </w:pPr>
      <w:rPr>
        <w:rFonts w:ascii="Wingdings" w:hAnsi="Wingdings" w:hint="default"/>
      </w:rPr>
    </w:lvl>
  </w:abstractNum>
  <w:abstractNum w:abstractNumId="24" w15:restartNumberingAfterBreak="0">
    <w:nsid w:val="304B0672"/>
    <w:multiLevelType w:val="hybridMultilevel"/>
    <w:tmpl w:val="840C557A"/>
    <w:lvl w:ilvl="0" w:tplc="82FEC414">
      <w:start w:val="1"/>
      <w:numFmt w:val="bullet"/>
      <w:lvlText w:val=""/>
      <w:lvlJc w:val="left"/>
      <w:pPr>
        <w:ind w:left="720" w:hanging="360"/>
      </w:pPr>
      <w:rPr>
        <w:rFonts w:ascii="Wingdings" w:hAnsi="Wingdings" w:hint="default"/>
      </w:rPr>
    </w:lvl>
    <w:lvl w:ilvl="1" w:tplc="D3782F0C">
      <w:start w:val="1"/>
      <w:numFmt w:val="bullet"/>
      <w:lvlText w:val="o"/>
      <w:lvlJc w:val="left"/>
      <w:pPr>
        <w:ind w:left="1440" w:hanging="360"/>
      </w:pPr>
      <w:rPr>
        <w:rFonts w:ascii="Courier New" w:hAnsi="Courier New" w:hint="default"/>
      </w:rPr>
    </w:lvl>
    <w:lvl w:ilvl="2" w:tplc="364A16F4">
      <w:start w:val="1"/>
      <w:numFmt w:val="bullet"/>
      <w:lvlText w:val=""/>
      <w:lvlJc w:val="left"/>
      <w:pPr>
        <w:ind w:left="2160" w:hanging="360"/>
      </w:pPr>
      <w:rPr>
        <w:rFonts w:ascii="Wingdings" w:hAnsi="Wingdings" w:hint="default"/>
      </w:rPr>
    </w:lvl>
    <w:lvl w:ilvl="3" w:tplc="D7428ECE">
      <w:start w:val="1"/>
      <w:numFmt w:val="bullet"/>
      <w:lvlText w:val=""/>
      <w:lvlJc w:val="left"/>
      <w:pPr>
        <w:ind w:left="2880" w:hanging="360"/>
      </w:pPr>
      <w:rPr>
        <w:rFonts w:ascii="Symbol" w:hAnsi="Symbol" w:hint="default"/>
      </w:rPr>
    </w:lvl>
    <w:lvl w:ilvl="4" w:tplc="F688672C">
      <w:start w:val="1"/>
      <w:numFmt w:val="bullet"/>
      <w:lvlText w:val="o"/>
      <w:lvlJc w:val="left"/>
      <w:pPr>
        <w:ind w:left="3600" w:hanging="360"/>
      </w:pPr>
      <w:rPr>
        <w:rFonts w:ascii="Courier New" w:hAnsi="Courier New" w:hint="default"/>
      </w:rPr>
    </w:lvl>
    <w:lvl w:ilvl="5" w:tplc="78640874">
      <w:start w:val="1"/>
      <w:numFmt w:val="bullet"/>
      <w:lvlText w:val=""/>
      <w:lvlJc w:val="left"/>
      <w:pPr>
        <w:ind w:left="4320" w:hanging="360"/>
      </w:pPr>
      <w:rPr>
        <w:rFonts w:ascii="Wingdings" w:hAnsi="Wingdings" w:hint="default"/>
      </w:rPr>
    </w:lvl>
    <w:lvl w:ilvl="6" w:tplc="A4E09402">
      <w:start w:val="1"/>
      <w:numFmt w:val="bullet"/>
      <w:lvlText w:val=""/>
      <w:lvlJc w:val="left"/>
      <w:pPr>
        <w:ind w:left="5040" w:hanging="360"/>
      </w:pPr>
      <w:rPr>
        <w:rFonts w:ascii="Symbol" w:hAnsi="Symbol" w:hint="default"/>
      </w:rPr>
    </w:lvl>
    <w:lvl w:ilvl="7" w:tplc="8BCC9E38">
      <w:start w:val="1"/>
      <w:numFmt w:val="bullet"/>
      <w:lvlText w:val="o"/>
      <w:lvlJc w:val="left"/>
      <w:pPr>
        <w:ind w:left="5760" w:hanging="360"/>
      </w:pPr>
      <w:rPr>
        <w:rFonts w:ascii="Courier New" w:hAnsi="Courier New" w:hint="default"/>
      </w:rPr>
    </w:lvl>
    <w:lvl w:ilvl="8" w:tplc="52723A98">
      <w:start w:val="1"/>
      <w:numFmt w:val="bullet"/>
      <w:lvlText w:val=""/>
      <w:lvlJc w:val="left"/>
      <w:pPr>
        <w:ind w:left="6480" w:hanging="360"/>
      </w:pPr>
      <w:rPr>
        <w:rFonts w:ascii="Wingdings" w:hAnsi="Wingdings" w:hint="default"/>
      </w:rPr>
    </w:lvl>
  </w:abstractNum>
  <w:abstractNum w:abstractNumId="25" w15:restartNumberingAfterBreak="0">
    <w:nsid w:val="34DA10C8"/>
    <w:multiLevelType w:val="hybridMultilevel"/>
    <w:tmpl w:val="E0ACCD8E"/>
    <w:lvl w:ilvl="0" w:tplc="7E949654">
      <w:start w:val="1"/>
      <w:numFmt w:val="bullet"/>
      <w:lvlText w:val=""/>
      <w:lvlJc w:val="left"/>
      <w:pPr>
        <w:ind w:left="720" w:hanging="360"/>
      </w:pPr>
      <w:rPr>
        <w:rFonts w:ascii="Wingdings" w:hAnsi="Wingdings" w:hint="default"/>
      </w:rPr>
    </w:lvl>
    <w:lvl w:ilvl="1" w:tplc="BAA6F32C">
      <w:start w:val="1"/>
      <w:numFmt w:val="bullet"/>
      <w:lvlText w:val="o"/>
      <w:lvlJc w:val="left"/>
      <w:pPr>
        <w:ind w:left="1440" w:hanging="360"/>
      </w:pPr>
      <w:rPr>
        <w:rFonts w:ascii="Courier New" w:hAnsi="Courier New" w:hint="default"/>
      </w:rPr>
    </w:lvl>
    <w:lvl w:ilvl="2" w:tplc="6DEE9D28">
      <w:start w:val="1"/>
      <w:numFmt w:val="bullet"/>
      <w:lvlText w:val=""/>
      <w:lvlJc w:val="left"/>
      <w:pPr>
        <w:ind w:left="2160" w:hanging="360"/>
      </w:pPr>
      <w:rPr>
        <w:rFonts w:ascii="Wingdings" w:hAnsi="Wingdings" w:hint="default"/>
      </w:rPr>
    </w:lvl>
    <w:lvl w:ilvl="3" w:tplc="B40CDE78">
      <w:start w:val="1"/>
      <w:numFmt w:val="bullet"/>
      <w:lvlText w:val=""/>
      <w:lvlJc w:val="left"/>
      <w:pPr>
        <w:ind w:left="2880" w:hanging="360"/>
      </w:pPr>
      <w:rPr>
        <w:rFonts w:ascii="Symbol" w:hAnsi="Symbol" w:hint="default"/>
      </w:rPr>
    </w:lvl>
    <w:lvl w:ilvl="4" w:tplc="1AFCBEE2">
      <w:start w:val="1"/>
      <w:numFmt w:val="bullet"/>
      <w:lvlText w:val="o"/>
      <w:lvlJc w:val="left"/>
      <w:pPr>
        <w:ind w:left="3600" w:hanging="360"/>
      </w:pPr>
      <w:rPr>
        <w:rFonts w:ascii="Courier New" w:hAnsi="Courier New" w:hint="default"/>
      </w:rPr>
    </w:lvl>
    <w:lvl w:ilvl="5" w:tplc="832CB198">
      <w:start w:val="1"/>
      <w:numFmt w:val="bullet"/>
      <w:lvlText w:val=""/>
      <w:lvlJc w:val="left"/>
      <w:pPr>
        <w:ind w:left="4320" w:hanging="360"/>
      </w:pPr>
      <w:rPr>
        <w:rFonts w:ascii="Wingdings" w:hAnsi="Wingdings" w:hint="default"/>
      </w:rPr>
    </w:lvl>
    <w:lvl w:ilvl="6" w:tplc="C0BC9788">
      <w:start w:val="1"/>
      <w:numFmt w:val="bullet"/>
      <w:lvlText w:val=""/>
      <w:lvlJc w:val="left"/>
      <w:pPr>
        <w:ind w:left="5040" w:hanging="360"/>
      </w:pPr>
      <w:rPr>
        <w:rFonts w:ascii="Symbol" w:hAnsi="Symbol" w:hint="default"/>
      </w:rPr>
    </w:lvl>
    <w:lvl w:ilvl="7" w:tplc="BAC23204">
      <w:start w:val="1"/>
      <w:numFmt w:val="bullet"/>
      <w:lvlText w:val="o"/>
      <w:lvlJc w:val="left"/>
      <w:pPr>
        <w:ind w:left="5760" w:hanging="360"/>
      </w:pPr>
      <w:rPr>
        <w:rFonts w:ascii="Courier New" w:hAnsi="Courier New" w:hint="default"/>
      </w:rPr>
    </w:lvl>
    <w:lvl w:ilvl="8" w:tplc="0DFA912C">
      <w:start w:val="1"/>
      <w:numFmt w:val="bullet"/>
      <w:lvlText w:val=""/>
      <w:lvlJc w:val="left"/>
      <w:pPr>
        <w:ind w:left="6480" w:hanging="360"/>
      </w:pPr>
      <w:rPr>
        <w:rFonts w:ascii="Wingdings" w:hAnsi="Wingdings" w:hint="default"/>
      </w:rPr>
    </w:lvl>
  </w:abstractNum>
  <w:abstractNum w:abstractNumId="26" w15:restartNumberingAfterBreak="0">
    <w:nsid w:val="37C6473E"/>
    <w:multiLevelType w:val="hybridMultilevel"/>
    <w:tmpl w:val="22AEB210"/>
    <w:lvl w:ilvl="0" w:tplc="C2F85682">
      <w:start w:val="1"/>
      <w:numFmt w:val="bullet"/>
      <w:lvlText w:val=""/>
      <w:lvlJc w:val="left"/>
      <w:pPr>
        <w:ind w:left="720" w:hanging="360"/>
      </w:pPr>
      <w:rPr>
        <w:rFonts w:ascii="Wingdings" w:hAnsi="Wingdings" w:hint="default"/>
      </w:rPr>
    </w:lvl>
    <w:lvl w:ilvl="1" w:tplc="37008E28">
      <w:start w:val="1"/>
      <w:numFmt w:val="bullet"/>
      <w:lvlText w:val="o"/>
      <w:lvlJc w:val="left"/>
      <w:pPr>
        <w:ind w:left="1440" w:hanging="360"/>
      </w:pPr>
      <w:rPr>
        <w:rFonts w:ascii="Courier New" w:hAnsi="Courier New" w:hint="default"/>
      </w:rPr>
    </w:lvl>
    <w:lvl w:ilvl="2" w:tplc="200E0AE2">
      <w:start w:val="1"/>
      <w:numFmt w:val="bullet"/>
      <w:lvlText w:val=""/>
      <w:lvlJc w:val="left"/>
      <w:pPr>
        <w:ind w:left="2160" w:hanging="360"/>
      </w:pPr>
      <w:rPr>
        <w:rFonts w:ascii="Wingdings" w:hAnsi="Wingdings" w:hint="default"/>
      </w:rPr>
    </w:lvl>
    <w:lvl w:ilvl="3" w:tplc="E2D83162">
      <w:start w:val="1"/>
      <w:numFmt w:val="bullet"/>
      <w:lvlText w:val=""/>
      <w:lvlJc w:val="left"/>
      <w:pPr>
        <w:ind w:left="2880" w:hanging="360"/>
      </w:pPr>
      <w:rPr>
        <w:rFonts w:ascii="Symbol" w:hAnsi="Symbol" w:hint="default"/>
      </w:rPr>
    </w:lvl>
    <w:lvl w:ilvl="4" w:tplc="E9006730">
      <w:start w:val="1"/>
      <w:numFmt w:val="bullet"/>
      <w:lvlText w:val="o"/>
      <w:lvlJc w:val="left"/>
      <w:pPr>
        <w:ind w:left="3600" w:hanging="360"/>
      </w:pPr>
      <w:rPr>
        <w:rFonts w:ascii="Courier New" w:hAnsi="Courier New" w:hint="default"/>
      </w:rPr>
    </w:lvl>
    <w:lvl w:ilvl="5" w:tplc="0F745B7E">
      <w:start w:val="1"/>
      <w:numFmt w:val="bullet"/>
      <w:lvlText w:val=""/>
      <w:lvlJc w:val="left"/>
      <w:pPr>
        <w:ind w:left="4320" w:hanging="360"/>
      </w:pPr>
      <w:rPr>
        <w:rFonts w:ascii="Wingdings" w:hAnsi="Wingdings" w:hint="default"/>
      </w:rPr>
    </w:lvl>
    <w:lvl w:ilvl="6" w:tplc="5E44DEB8">
      <w:start w:val="1"/>
      <w:numFmt w:val="bullet"/>
      <w:lvlText w:val=""/>
      <w:lvlJc w:val="left"/>
      <w:pPr>
        <w:ind w:left="5040" w:hanging="360"/>
      </w:pPr>
      <w:rPr>
        <w:rFonts w:ascii="Symbol" w:hAnsi="Symbol" w:hint="default"/>
      </w:rPr>
    </w:lvl>
    <w:lvl w:ilvl="7" w:tplc="F260F3C4">
      <w:start w:val="1"/>
      <w:numFmt w:val="bullet"/>
      <w:lvlText w:val="o"/>
      <w:lvlJc w:val="left"/>
      <w:pPr>
        <w:ind w:left="5760" w:hanging="360"/>
      </w:pPr>
      <w:rPr>
        <w:rFonts w:ascii="Courier New" w:hAnsi="Courier New" w:hint="default"/>
      </w:rPr>
    </w:lvl>
    <w:lvl w:ilvl="8" w:tplc="5B6492BC">
      <w:start w:val="1"/>
      <w:numFmt w:val="bullet"/>
      <w:lvlText w:val=""/>
      <w:lvlJc w:val="left"/>
      <w:pPr>
        <w:ind w:left="6480" w:hanging="360"/>
      </w:pPr>
      <w:rPr>
        <w:rFonts w:ascii="Wingdings" w:hAnsi="Wingdings" w:hint="default"/>
      </w:rPr>
    </w:lvl>
  </w:abstractNum>
  <w:abstractNum w:abstractNumId="27" w15:restartNumberingAfterBreak="0">
    <w:nsid w:val="37D9AAD6"/>
    <w:multiLevelType w:val="hybridMultilevel"/>
    <w:tmpl w:val="9056D2D4"/>
    <w:lvl w:ilvl="0" w:tplc="9E361AE4">
      <w:start w:val="1"/>
      <w:numFmt w:val="lowerLetter"/>
      <w:lvlText w:val="%1."/>
      <w:lvlJc w:val="left"/>
      <w:pPr>
        <w:ind w:left="720" w:hanging="360"/>
      </w:pPr>
    </w:lvl>
    <w:lvl w:ilvl="1" w:tplc="E946CAE8">
      <w:start w:val="1"/>
      <w:numFmt w:val="lowerLetter"/>
      <w:lvlText w:val="%2."/>
      <w:lvlJc w:val="left"/>
      <w:pPr>
        <w:ind w:left="1440" w:hanging="360"/>
      </w:pPr>
    </w:lvl>
    <w:lvl w:ilvl="2" w:tplc="DE46DF64">
      <w:start w:val="1"/>
      <w:numFmt w:val="lowerRoman"/>
      <w:lvlText w:val="%3."/>
      <w:lvlJc w:val="right"/>
      <w:pPr>
        <w:ind w:left="2160" w:hanging="180"/>
      </w:pPr>
    </w:lvl>
    <w:lvl w:ilvl="3" w:tplc="B81A6DEA">
      <w:start w:val="1"/>
      <w:numFmt w:val="decimal"/>
      <w:lvlText w:val="%4."/>
      <w:lvlJc w:val="left"/>
      <w:pPr>
        <w:ind w:left="2880" w:hanging="360"/>
      </w:pPr>
    </w:lvl>
    <w:lvl w:ilvl="4" w:tplc="224C0F46">
      <w:start w:val="1"/>
      <w:numFmt w:val="lowerLetter"/>
      <w:lvlText w:val="%5."/>
      <w:lvlJc w:val="left"/>
      <w:pPr>
        <w:ind w:left="3600" w:hanging="360"/>
      </w:pPr>
    </w:lvl>
    <w:lvl w:ilvl="5" w:tplc="4BC657C6">
      <w:start w:val="1"/>
      <w:numFmt w:val="lowerRoman"/>
      <w:lvlText w:val="%6."/>
      <w:lvlJc w:val="right"/>
      <w:pPr>
        <w:ind w:left="4320" w:hanging="180"/>
      </w:pPr>
    </w:lvl>
    <w:lvl w:ilvl="6" w:tplc="9E883BA6">
      <w:start w:val="1"/>
      <w:numFmt w:val="decimal"/>
      <w:lvlText w:val="%7."/>
      <w:lvlJc w:val="left"/>
      <w:pPr>
        <w:ind w:left="5040" w:hanging="360"/>
      </w:pPr>
    </w:lvl>
    <w:lvl w:ilvl="7" w:tplc="C0A06088">
      <w:start w:val="1"/>
      <w:numFmt w:val="lowerLetter"/>
      <w:lvlText w:val="%8."/>
      <w:lvlJc w:val="left"/>
      <w:pPr>
        <w:ind w:left="5760" w:hanging="360"/>
      </w:pPr>
    </w:lvl>
    <w:lvl w:ilvl="8" w:tplc="977E4FC0">
      <w:start w:val="1"/>
      <w:numFmt w:val="lowerRoman"/>
      <w:lvlText w:val="%9."/>
      <w:lvlJc w:val="right"/>
      <w:pPr>
        <w:ind w:left="6480" w:hanging="180"/>
      </w:pPr>
    </w:lvl>
  </w:abstractNum>
  <w:abstractNum w:abstractNumId="28" w15:restartNumberingAfterBreak="0">
    <w:nsid w:val="3A773164"/>
    <w:multiLevelType w:val="hybridMultilevel"/>
    <w:tmpl w:val="F224EF98"/>
    <w:lvl w:ilvl="0" w:tplc="1F9E63A6">
      <w:start w:val="1"/>
      <w:numFmt w:val="bullet"/>
      <w:lvlText w:val=""/>
      <w:lvlJc w:val="left"/>
      <w:pPr>
        <w:ind w:left="720" w:hanging="360"/>
      </w:pPr>
      <w:rPr>
        <w:rFonts w:ascii="Wingdings" w:hAnsi="Wingdings" w:hint="default"/>
      </w:rPr>
    </w:lvl>
    <w:lvl w:ilvl="1" w:tplc="3E20CCE2">
      <w:start w:val="1"/>
      <w:numFmt w:val="bullet"/>
      <w:lvlText w:val="o"/>
      <w:lvlJc w:val="left"/>
      <w:pPr>
        <w:ind w:left="1440" w:hanging="360"/>
      </w:pPr>
      <w:rPr>
        <w:rFonts w:ascii="Courier New" w:hAnsi="Courier New" w:hint="default"/>
      </w:rPr>
    </w:lvl>
    <w:lvl w:ilvl="2" w:tplc="86887828">
      <w:start w:val="1"/>
      <w:numFmt w:val="bullet"/>
      <w:lvlText w:val=""/>
      <w:lvlJc w:val="left"/>
      <w:pPr>
        <w:ind w:left="2160" w:hanging="360"/>
      </w:pPr>
      <w:rPr>
        <w:rFonts w:ascii="Wingdings" w:hAnsi="Wingdings" w:hint="default"/>
      </w:rPr>
    </w:lvl>
    <w:lvl w:ilvl="3" w:tplc="34367728">
      <w:start w:val="1"/>
      <w:numFmt w:val="bullet"/>
      <w:lvlText w:val=""/>
      <w:lvlJc w:val="left"/>
      <w:pPr>
        <w:ind w:left="2880" w:hanging="360"/>
      </w:pPr>
      <w:rPr>
        <w:rFonts w:ascii="Symbol" w:hAnsi="Symbol" w:hint="default"/>
      </w:rPr>
    </w:lvl>
    <w:lvl w:ilvl="4" w:tplc="A3CAEF54">
      <w:start w:val="1"/>
      <w:numFmt w:val="bullet"/>
      <w:lvlText w:val="o"/>
      <w:lvlJc w:val="left"/>
      <w:pPr>
        <w:ind w:left="3600" w:hanging="360"/>
      </w:pPr>
      <w:rPr>
        <w:rFonts w:ascii="Courier New" w:hAnsi="Courier New" w:hint="default"/>
      </w:rPr>
    </w:lvl>
    <w:lvl w:ilvl="5" w:tplc="F5DEE4EC">
      <w:start w:val="1"/>
      <w:numFmt w:val="bullet"/>
      <w:lvlText w:val=""/>
      <w:lvlJc w:val="left"/>
      <w:pPr>
        <w:ind w:left="4320" w:hanging="360"/>
      </w:pPr>
      <w:rPr>
        <w:rFonts w:ascii="Wingdings" w:hAnsi="Wingdings" w:hint="default"/>
      </w:rPr>
    </w:lvl>
    <w:lvl w:ilvl="6" w:tplc="E528AE20">
      <w:start w:val="1"/>
      <w:numFmt w:val="bullet"/>
      <w:lvlText w:val=""/>
      <w:lvlJc w:val="left"/>
      <w:pPr>
        <w:ind w:left="5040" w:hanging="360"/>
      </w:pPr>
      <w:rPr>
        <w:rFonts w:ascii="Symbol" w:hAnsi="Symbol" w:hint="default"/>
      </w:rPr>
    </w:lvl>
    <w:lvl w:ilvl="7" w:tplc="9ACC239C">
      <w:start w:val="1"/>
      <w:numFmt w:val="bullet"/>
      <w:lvlText w:val="o"/>
      <w:lvlJc w:val="left"/>
      <w:pPr>
        <w:ind w:left="5760" w:hanging="360"/>
      </w:pPr>
      <w:rPr>
        <w:rFonts w:ascii="Courier New" w:hAnsi="Courier New" w:hint="default"/>
      </w:rPr>
    </w:lvl>
    <w:lvl w:ilvl="8" w:tplc="9272B87C">
      <w:start w:val="1"/>
      <w:numFmt w:val="bullet"/>
      <w:lvlText w:val=""/>
      <w:lvlJc w:val="left"/>
      <w:pPr>
        <w:ind w:left="6480" w:hanging="360"/>
      </w:pPr>
      <w:rPr>
        <w:rFonts w:ascii="Wingdings" w:hAnsi="Wingdings" w:hint="default"/>
      </w:rPr>
    </w:lvl>
  </w:abstractNum>
  <w:abstractNum w:abstractNumId="29" w15:restartNumberingAfterBreak="0">
    <w:nsid w:val="4042717C"/>
    <w:multiLevelType w:val="hybridMultilevel"/>
    <w:tmpl w:val="0A584C42"/>
    <w:lvl w:ilvl="0" w:tplc="D19E440C">
      <w:start w:val="1"/>
      <w:numFmt w:val="lowerLetter"/>
      <w:lvlText w:val="%1."/>
      <w:lvlJc w:val="left"/>
      <w:pPr>
        <w:ind w:left="720" w:hanging="360"/>
      </w:pPr>
      <w:rPr>
        <w:rFonts w:ascii="Verdana" w:hAnsi="Verdana" w:hint="default"/>
        <w:color w:val="auto"/>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11A142E"/>
    <w:multiLevelType w:val="hybridMultilevel"/>
    <w:tmpl w:val="FFFFFFFF"/>
    <w:lvl w:ilvl="0" w:tplc="82B86C66">
      <w:start w:val="1"/>
      <w:numFmt w:val="decimal"/>
      <w:lvlText w:val="%1."/>
      <w:lvlJc w:val="left"/>
      <w:pPr>
        <w:ind w:left="720" w:hanging="360"/>
      </w:pPr>
    </w:lvl>
    <w:lvl w:ilvl="1" w:tplc="1D2ED76E">
      <w:start w:val="1"/>
      <w:numFmt w:val="lowerLetter"/>
      <w:lvlText w:val="%2."/>
      <w:lvlJc w:val="left"/>
      <w:pPr>
        <w:ind w:left="1440" w:hanging="360"/>
      </w:pPr>
    </w:lvl>
    <w:lvl w:ilvl="2" w:tplc="54580A2E">
      <w:start w:val="1"/>
      <w:numFmt w:val="lowerRoman"/>
      <w:lvlText w:val="%3."/>
      <w:lvlJc w:val="right"/>
      <w:pPr>
        <w:ind w:left="2160" w:hanging="180"/>
      </w:pPr>
    </w:lvl>
    <w:lvl w:ilvl="3" w:tplc="F110A366">
      <w:start w:val="1"/>
      <w:numFmt w:val="decimal"/>
      <w:lvlText w:val="%4."/>
      <w:lvlJc w:val="left"/>
      <w:pPr>
        <w:ind w:left="2880" w:hanging="360"/>
      </w:pPr>
    </w:lvl>
    <w:lvl w:ilvl="4" w:tplc="04DA76EA">
      <w:start w:val="1"/>
      <w:numFmt w:val="lowerLetter"/>
      <w:lvlText w:val="%5."/>
      <w:lvlJc w:val="left"/>
      <w:pPr>
        <w:ind w:left="3600" w:hanging="360"/>
      </w:pPr>
    </w:lvl>
    <w:lvl w:ilvl="5" w:tplc="7DC6741C">
      <w:start w:val="1"/>
      <w:numFmt w:val="lowerRoman"/>
      <w:lvlText w:val="%6."/>
      <w:lvlJc w:val="right"/>
      <w:pPr>
        <w:ind w:left="4320" w:hanging="180"/>
      </w:pPr>
    </w:lvl>
    <w:lvl w:ilvl="6" w:tplc="AF6401FE">
      <w:start w:val="1"/>
      <w:numFmt w:val="decimal"/>
      <w:lvlText w:val="%7."/>
      <w:lvlJc w:val="left"/>
      <w:pPr>
        <w:ind w:left="5040" w:hanging="360"/>
      </w:pPr>
    </w:lvl>
    <w:lvl w:ilvl="7" w:tplc="DEF03B68">
      <w:start w:val="1"/>
      <w:numFmt w:val="lowerLetter"/>
      <w:lvlText w:val="%8."/>
      <w:lvlJc w:val="left"/>
      <w:pPr>
        <w:ind w:left="5760" w:hanging="360"/>
      </w:pPr>
    </w:lvl>
    <w:lvl w:ilvl="8" w:tplc="807EBE70">
      <w:start w:val="1"/>
      <w:numFmt w:val="lowerRoman"/>
      <w:lvlText w:val="%9."/>
      <w:lvlJc w:val="right"/>
      <w:pPr>
        <w:ind w:left="6480" w:hanging="180"/>
      </w:pPr>
    </w:lvl>
  </w:abstractNum>
  <w:abstractNum w:abstractNumId="31" w15:restartNumberingAfterBreak="0">
    <w:nsid w:val="413D4898"/>
    <w:multiLevelType w:val="hybridMultilevel"/>
    <w:tmpl w:val="19729362"/>
    <w:lvl w:ilvl="0" w:tplc="AB80F892">
      <w:start w:val="1"/>
      <w:numFmt w:val="bullet"/>
      <w:lvlText w:val=""/>
      <w:lvlJc w:val="left"/>
      <w:pPr>
        <w:ind w:left="720" w:hanging="360"/>
      </w:pPr>
      <w:rPr>
        <w:rFonts w:ascii="Wingdings" w:hAnsi="Wingdings" w:hint="default"/>
      </w:rPr>
    </w:lvl>
    <w:lvl w:ilvl="1" w:tplc="98F468A8">
      <w:start w:val="1"/>
      <w:numFmt w:val="bullet"/>
      <w:lvlText w:val="o"/>
      <w:lvlJc w:val="left"/>
      <w:pPr>
        <w:ind w:left="1440" w:hanging="360"/>
      </w:pPr>
      <w:rPr>
        <w:rFonts w:ascii="Courier New" w:hAnsi="Courier New" w:hint="default"/>
      </w:rPr>
    </w:lvl>
    <w:lvl w:ilvl="2" w:tplc="62BAD960">
      <w:start w:val="1"/>
      <w:numFmt w:val="bullet"/>
      <w:lvlText w:val=""/>
      <w:lvlJc w:val="left"/>
      <w:pPr>
        <w:ind w:left="2160" w:hanging="360"/>
      </w:pPr>
      <w:rPr>
        <w:rFonts w:ascii="Wingdings" w:hAnsi="Wingdings" w:hint="default"/>
      </w:rPr>
    </w:lvl>
    <w:lvl w:ilvl="3" w:tplc="EA0454B2">
      <w:start w:val="1"/>
      <w:numFmt w:val="bullet"/>
      <w:lvlText w:val=""/>
      <w:lvlJc w:val="left"/>
      <w:pPr>
        <w:ind w:left="2880" w:hanging="360"/>
      </w:pPr>
      <w:rPr>
        <w:rFonts w:ascii="Symbol" w:hAnsi="Symbol" w:hint="default"/>
      </w:rPr>
    </w:lvl>
    <w:lvl w:ilvl="4" w:tplc="AC9451CE">
      <w:start w:val="1"/>
      <w:numFmt w:val="bullet"/>
      <w:lvlText w:val="o"/>
      <w:lvlJc w:val="left"/>
      <w:pPr>
        <w:ind w:left="3600" w:hanging="360"/>
      </w:pPr>
      <w:rPr>
        <w:rFonts w:ascii="Courier New" w:hAnsi="Courier New" w:hint="default"/>
      </w:rPr>
    </w:lvl>
    <w:lvl w:ilvl="5" w:tplc="D2EADDDC">
      <w:start w:val="1"/>
      <w:numFmt w:val="bullet"/>
      <w:lvlText w:val=""/>
      <w:lvlJc w:val="left"/>
      <w:pPr>
        <w:ind w:left="4320" w:hanging="360"/>
      </w:pPr>
      <w:rPr>
        <w:rFonts w:ascii="Wingdings" w:hAnsi="Wingdings" w:hint="default"/>
      </w:rPr>
    </w:lvl>
    <w:lvl w:ilvl="6" w:tplc="D2AEF30C">
      <w:start w:val="1"/>
      <w:numFmt w:val="bullet"/>
      <w:lvlText w:val=""/>
      <w:lvlJc w:val="left"/>
      <w:pPr>
        <w:ind w:left="5040" w:hanging="360"/>
      </w:pPr>
      <w:rPr>
        <w:rFonts w:ascii="Symbol" w:hAnsi="Symbol" w:hint="default"/>
      </w:rPr>
    </w:lvl>
    <w:lvl w:ilvl="7" w:tplc="9C805582">
      <w:start w:val="1"/>
      <w:numFmt w:val="bullet"/>
      <w:lvlText w:val="o"/>
      <w:lvlJc w:val="left"/>
      <w:pPr>
        <w:ind w:left="5760" w:hanging="360"/>
      </w:pPr>
      <w:rPr>
        <w:rFonts w:ascii="Courier New" w:hAnsi="Courier New" w:hint="default"/>
      </w:rPr>
    </w:lvl>
    <w:lvl w:ilvl="8" w:tplc="BF221732">
      <w:start w:val="1"/>
      <w:numFmt w:val="bullet"/>
      <w:lvlText w:val=""/>
      <w:lvlJc w:val="left"/>
      <w:pPr>
        <w:ind w:left="6480" w:hanging="360"/>
      </w:pPr>
      <w:rPr>
        <w:rFonts w:ascii="Wingdings" w:hAnsi="Wingdings" w:hint="default"/>
      </w:rPr>
    </w:lvl>
  </w:abstractNum>
  <w:abstractNum w:abstractNumId="32" w15:restartNumberingAfterBreak="0">
    <w:nsid w:val="4185164D"/>
    <w:multiLevelType w:val="hybridMultilevel"/>
    <w:tmpl w:val="024A240C"/>
    <w:lvl w:ilvl="0" w:tplc="2230E98A">
      <w:start w:val="1"/>
      <w:numFmt w:val="bullet"/>
      <w:lvlText w:val=""/>
      <w:lvlJc w:val="left"/>
      <w:pPr>
        <w:ind w:left="720" w:hanging="360"/>
      </w:pPr>
      <w:rPr>
        <w:rFonts w:ascii="Wingdings" w:hAnsi="Wingdings" w:hint="default"/>
      </w:rPr>
    </w:lvl>
    <w:lvl w:ilvl="1" w:tplc="D8EED804">
      <w:start w:val="1"/>
      <w:numFmt w:val="bullet"/>
      <w:lvlText w:val="o"/>
      <w:lvlJc w:val="left"/>
      <w:pPr>
        <w:ind w:left="1440" w:hanging="360"/>
      </w:pPr>
      <w:rPr>
        <w:rFonts w:ascii="Courier New" w:hAnsi="Courier New" w:hint="default"/>
      </w:rPr>
    </w:lvl>
    <w:lvl w:ilvl="2" w:tplc="C876F2AA">
      <w:start w:val="1"/>
      <w:numFmt w:val="bullet"/>
      <w:lvlText w:val=""/>
      <w:lvlJc w:val="left"/>
      <w:pPr>
        <w:ind w:left="2160" w:hanging="360"/>
      </w:pPr>
      <w:rPr>
        <w:rFonts w:ascii="Wingdings" w:hAnsi="Wingdings" w:hint="default"/>
      </w:rPr>
    </w:lvl>
    <w:lvl w:ilvl="3" w:tplc="0578223C">
      <w:start w:val="1"/>
      <w:numFmt w:val="bullet"/>
      <w:lvlText w:val=""/>
      <w:lvlJc w:val="left"/>
      <w:pPr>
        <w:ind w:left="2880" w:hanging="360"/>
      </w:pPr>
      <w:rPr>
        <w:rFonts w:ascii="Symbol" w:hAnsi="Symbol" w:hint="default"/>
      </w:rPr>
    </w:lvl>
    <w:lvl w:ilvl="4" w:tplc="9AE4C444">
      <w:start w:val="1"/>
      <w:numFmt w:val="bullet"/>
      <w:lvlText w:val="o"/>
      <w:lvlJc w:val="left"/>
      <w:pPr>
        <w:ind w:left="3600" w:hanging="360"/>
      </w:pPr>
      <w:rPr>
        <w:rFonts w:ascii="Courier New" w:hAnsi="Courier New" w:hint="default"/>
      </w:rPr>
    </w:lvl>
    <w:lvl w:ilvl="5" w:tplc="09E27DA4">
      <w:start w:val="1"/>
      <w:numFmt w:val="bullet"/>
      <w:lvlText w:val=""/>
      <w:lvlJc w:val="left"/>
      <w:pPr>
        <w:ind w:left="4320" w:hanging="360"/>
      </w:pPr>
      <w:rPr>
        <w:rFonts w:ascii="Wingdings" w:hAnsi="Wingdings" w:hint="default"/>
      </w:rPr>
    </w:lvl>
    <w:lvl w:ilvl="6" w:tplc="866E9E54">
      <w:start w:val="1"/>
      <w:numFmt w:val="bullet"/>
      <w:lvlText w:val=""/>
      <w:lvlJc w:val="left"/>
      <w:pPr>
        <w:ind w:left="5040" w:hanging="360"/>
      </w:pPr>
      <w:rPr>
        <w:rFonts w:ascii="Symbol" w:hAnsi="Symbol" w:hint="default"/>
      </w:rPr>
    </w:lvl>
    <w:lvl w:ilvl="7" w:tplc="6F661A1A">
      <w:start w:val="1"/>
      <w:numFmt w:val="bullet"/>
      <w:lvlText w:val="o"/>
      <w:lvlJc w:val="left"/>
      <w:pPr>
        <w:ind w:left="5760" w:hanging="360"/>
      </w:pPr>
      <w:rPr>
        <w:rFonts w:ascii="Courier New" w:hAnsi="Courier New" w:hint="default"/>
      </w:rPr>
    </w:lvl>
    <w:lvl w:ilvl="8" w:tplc="C724462C">
      <w:start w:val="1"/>
      <w:numFmt w:val="bullet"/>
      <w:lvlText w:val=""/>
      <w:lvlJc w:val="left"/>
      <w:pPr>
        <w:ind w:left="6480" w:hanging="360"/>
      </w:pPr>
      <w:rPr>
        <w:rFonts w:ascii="Wingdings" w:hAnsi="Wingdings" w:hint="default"/>
      </w:rPr>
    </w:lvl>
  </w:abstractNum>
  <w:abstractNum w:abstractNumId="33" w15:restartNumberingAfterBreak="0">
    <w:nsid w:val="47A0E5AB"/>
    <w:multiLevelType w:val="hybridMultilevel"/>
    <w:tmpl w:val="0AD29C56"/>
    <w:lvl w:ilvl="0" w:tplc="40A451B2">
      <w:start w:val="1"/>
      <w:numFmt w:val="lowerLetter"/>
      <w:lvlText w:val="%1."/>
      <w:lvlJc w:val="left"/>
      <w:pPr>
        <w:ind w:left="720" w:hanging="360"/>
      </w:pPr>
    </w:lvl>
    <w:lvl w:ilvl="1" w:tplc="730870CE">
      <w:start w:val="1"/>
      <w:numFmt w:val="lowerLetter"/>
      <w:lvlText w:val="%2."/>
      <w:lvlJc w:val="left"/>
      <w:pPr>
        <w:ind w:left="1440" w:hanging="360"/>
      </w:pPr>
    </w:lvl>
    <w:lvl w:ilvl="2" w:tplc="0902FBB6">
      <w:start w:val="1"/>
      <w:numFmt w:val="lowerRoman"/>
      <w:lvlText w:val="%3."/>
      <w:lvlJc w:val="right"/>
      <w:pPr>
        <w:ind w:left="2160" w:hanging="180"/>
      </w:pPr>
    </w:lvl>
    <w:lvl w:ilvl="3" w:tplc="1C426B4A">
      <w:start w:val="1"/>
      <w:numFmt w:val="decimal"/>
      <w:lvlText w:val="%4."/>
      <w:lvlJc w:val="left"/>
      <w:pPr>
        <w:ind w:left="2880" w:hanging="360"/>
      </w:pPr>
    </w:lvl>
    <w:lvl w:ilvl="4" w:tplc="63900A0E">
      <w:start w:val="1"/>
      <w:numFmt w:val="lowerLetter"/>
      <w:lvlText w:val="%5."/>
      <w:lvlJc w:val="left"/>
      <w:pPr>
        <w:ind w:left="3600" w:hanging="360"/>
      </w:pPr>
    </w:lvl>
    <w:lvl w:ilvl="5" w:tplc="0DCE141A">
      <w:start w:val="1"/>
      <w:numFmt w:val="lowerRoman"/>
      <w:lvlText w:val="%6."/>
      <w:lvlJc w:val="right"/>
      <w:pPr>
        <w:ind w:left="4320" w:hanging="180"/>
      </w:pPr>
    </w:lvl>
    <w:lvl w:ilvl="6" w:tplc="8CB22CB8">
      <w:start w:val="1"/>
      <w:numFmt w:val="decimal"/>
      <w:lvlText w:val="%7."/>
      <w:lvlJc w:val="left"/>
      <w:pPr>
        <w:ind w:left="5040" w:hanging="360"/>
      </w:pPr>
    </w:lvl>
    <w:lvl w:ilvl="7" w:tplc="D728B2FA">
      <w:start w:val="1"/>
      <w:numFmt w:val="lowerLetter"/>
      <w:lvlText w:val="%8."/>
      <w:lvlJc w:val="left"/>
      <w:pPr>
        <w:ind w:left="5760" w:hanging="360"/>
      </w:pPr>
    </w:lvl>
    <w:lvl w:ilvl="8" w:tplc="C6C4C3CC">
      <w:start w:val="1"/>
      <w:numFmt w:val="lowerRoman"/>
      <w:lvlText w:val="%9."/>
      <w:lvlJc w:val="right"/>
      <w:pPr>
        <w:ind w:left="6480" w:hanging="180"/>
      </w:pPr>
    </w:lvl>
  </w:abstractNum>
  <w:abstractNum w:abstractNumId="34" w15:restartNumberingAfterBreak="0">
    <w:nsid w:val="4C53F3C5"/>
    <w:multiLevelType w:val="hybridMultilevel"/>
    <w:tmpl w:val="F67A2930"/>
    <w:lvl w:ilvl="0" w:tplc="8E0E1F70">
      <w:start w:val="1"/>
      <w:numFmt w:val="lowerLetter"/>
      <w:lvlText w:val="%1."/>
      <w:lvlJc w:val="left"/>
      <w:pPr>
        <w:ind w:left="720" w:hanging="360"/>
      </w:pPr>
    </w:lvl>
    <w:lvl w:ilvl="1" w:tplc="836EBB5E">
      <w:start w:val="1"/>
      <w:numFmt w:val="lowerLetter"/>
      <w:lvlText w:val="%2."/>
      <w:lvlJc w:val="left"/>
      <w:pPr>
        <w:ind w:left="1440" w:hanging="360"/>
      </w:pPr>
    </w:lvl>
    <w:lvl w:ilvl="2" w:tplc="BFDE6178">
      <w:start w:val="1"/>
      <w:numFmt w:val="lowerRoman"/>
      <w:lvlText w:val="%3."/>
      <w:lvlJc w:val="right"/>
      <w:pPr>
        <w:ind w:left="2160" w:hanging="180"/>
      </w:pPr>
    </w:lvl>
    <w:lvl w:ilvl="3" w:tplc="C5527168">
      <w:start w:val="1"/>
      <w:numFmt w:val="decimal"/>
      <w:lvlText w:val="%4."/>
      <w:lvlJc w:val="left"/>
      <w:pPr>
        <w:ind w:left="2880" w:hanging="360"/>
      </w:pPr>
    </w:lvl>
    <w:lvl w:ilvl="4" w:tplc="075803FC">
      <w:start w:val="1"/>
      <w:numFmt w:val="lowerLetter"/>
      <w:lvlText w:val="%5."/>
      <w:lvlJc w:val="left"/>
      <w:pPr>
        <w:ind w:left="3600" w:hanging="360"/>
      </w:pPr>
    </w:lvl>
    <w:lvl w:ilvl="5" w:tplc="32A66D8A">
      <w:start w:val="1"/>
      <w:numFmt w:val="lowerRoman"/>
      <w:lvlText w:val="%6."/>
      <w:lvlJc w:val="right"/>
      <w:pPr>
        <w:ind w:left="4320" w:hanging="180"/>
      </w:pPr>
    </w:lvl>
    <w:lvl w:ilvl="6" w:tplc="A8A659F2">
      <w:start w:val="1"/>
      <w:numFmt w:val="decimal"/>
      <w:lvlText w:val="%7."/>
      <w:lvlJc w:val="left"/>
      <w:pPr>
        <w:ind w:left="5040" w:hanging="360"/>
      </w:pPr>
    </w:lvl>
    <w:lvl w:ilvl="7" w:tplc="0BD08206">
      <w:start w:val="1"/>
      <w:numFmt w:val="lowerLetter"/>
      <w:lvlText w:val="%8."/>
      <w:lvlJc w:val="left"/>
      <w:pPr>
        <w:ind w:left="5760" w:hanging="360"/>
      </w:pPr>
    </w:lvl>
    <w:lvl w:ilvl="8" w:tplc="9306CFB6">
      <w:start w:val="1"/>
      <w:numFmt w:val="lowerRoman"/>
      <w:lvlText w:val="%9."/>
      <w:lvlJc w:val="right"/>
      <w:pPr>
        <w:ind w:left="6480" w:hanging="180"/>
      </w:pPr>
    </w:lvl>
  </w:abstractNum>
  <w:abstractNum w:abstractNumId="35" w15:restartNumberingAfterBreak="0">
    <w:nsid w:val="51FA2784"/>
    <w:multiLevelType w:val="hybridMultilevel"/>
    <w:tmpl w:val="CB701B30"/>
    <w:lvl w:ilvl="0" w:tplc="6BDC347C">
      <w:start w:val="1"/>
      <w:numFmt w:val="lowerLetter"/>
      <w:lvlText w:val="%1."/>
      <w:lvlJc w:val="left"/>
      <w:pPr>
        <w:ind w:left="720" w:hanging="360"/>
      </w:pPr>
      <w:rPr>
        <w:rFonts w:ascii="Montserrat Bold" w:hAnsi="Montserrat Bold" w:hint="default"/>
        <w:color w:val="auto"/>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48C3DD6"/>
    <w:multiLevelType w:val="hybridMultilevel"/>
    <w:tmpl w:val="07F8EE30"/>
    <w:lvl w:ilvl="0" w:tplc="27F8E20E">
      <w:start w:val="1"/>
      <w:numFmt w:val="bullet"/>
      <w:lvlText w:val=""/>
      <w:lvlJc w:val="left"/>
      <w:pPr>
        <w:ind w:left="720" w:hanging="360"/>
      </w:pPr>
      <w:rPr>
        <w:rFonts w:ascii="Wingdings" w:hAnsi="Wingdings" w:hint="default"/>
      </w:rPr>
    </w:lvl>
    <w:lvl w:ilvl="1" w:tplc="B4189774">
      <w:start w:val="1"/>
      <w:numFmt w:val="bullet"/>
      <w:lvlText w:val="o"/>
      <w:lvlJc w:val="left"/>
      <w:pPr>
        <w:ind w:left="1440" w:hanging="360"/>
      </w:pPr>
      <w:rPr>
        <w:rFonts w:ascii="Courier New" w:hAnsi="Courier New" w:hint="default"/>
      </w:rPr>
    </w:lvl>
    <w:lvl w:ilvl="2" w:tplc="CA0A9398">
      <w:start w:val="1"/>
      <w:numFmt w:val="bullet"/>
      <w:lvlText w:val=""/>
      <w:lvlJc w:val="left"/>
      <w:pPr>
        <w:ind w:left="2160" w:hanging="360"/>
      </w:pPr>
      <w:rPr>
        <w:rFonts w:ascii="Wingdings" w:hAnsi="Wingdings" w:hint="default"/>
      </w:rPr>
    </w:lvl>
    <w:lvl w:ilvl="3" w:tplc="BC0C9814">
      <w:start w:val="1"/>
      <w:numFmt w:val="bullet"/>
      <w:lvlText w:val=""/>
      <w:lvlJc w:val="left"/>
      <w:pPr>
        <w:ind w:left="2880" w:hanging="360"/>
      </w:pPr>
      <w:rPr>
        <w:rFonts w:ascii="Symbol" w:hAnsi="Symbol" w:hint="default"/>
      </w:rPr>
    </w:lvl>
    <w:lvl w:ilvl="4" w:tplc="9DB842D0">
      <w:start w:val="1"/>
      <w:numFmt w:val="bullet"/>
      <w:lvlText w:val="o"/>
      <w:lvlJc w:val="left"/>
      <w:pPr>
        <w:ind w:left="3600" w:hanging="360"/>
      </w:pPr>
      <w:rPr>
        <w:rFonts w:ascii="Courier New" w:hAnsi="Courier New" w:hint="default"/>
      </w:rPr>
    </w:lvl>
    <w:lvl w:ilvl="5" w:tplc="83141AC2">
      <w:start w:val="1"/>
      <w:numFmt w:val="bullet"/>
      <w:lvlText w:val=""/>
      <w:lvlJc w:val="left"/>
      <w:pPr>
        <w:ind w:left="4320" w:hanging="360"/>
      </w:pPr>
      <w:rPr>
        <w:rFonts w:ascii="Wingdings" w:hAnsi="Wingdings" w:hint="default"/>
      </w:rPr>
    </w:lvl>
    <w:lvl w:ilvl="6" w:tplc="E6EA4686">
      <w:start w:val="1"/>
      <w:numFmt w:val="bullet"/>
      <w:lvlText w:val=""/>
      <w:lvlJc w:val="left"/>
      <w:pPr>
        <w:ind w:left="5040" w:hanging="360"/>
      </w:pPr>
      <w:rPr>
        <w:rFonts w:ascii="Symbol" w:hAnsi="Symbol" w:hint="default"/>
      </w:rPr>
    </w:lvl>
    <w:lvl w:ilvl="7" w:tplc="12023978">
      <w:start w:val="1"/>
      <w:numFmt w:val="bullet"/>
      <w:lvlText w:val="o"/>
      <w:lvlJc w:val="left"/>
      <w:pPr>
        <w:ind w:left="5760" w:hanging="360"/>
      </w:pPr>
      <w:rPr>
        <w:rFonts w:ascii="Courier New" w:hAnsi="Courier New" w:hint="default"/>
      </w:rPr>
    </w:lvl>
    <w:lvl w:ilvl="8" w:tplc="217847E4">
      <w:start w:val="1"/>
      <w:numFmt w:val="bullet"/>
      <w:lvlText w:val=""/>
      <w:lvlJc w:val="left"/>
      <w:pPr>
        <w:ind w:left="6480" w:hanging="360"/>
      </w:pPr>
      <w:rPr>
        <w:rFonts w:ascii="Wingdings" w:hAnsi="Wingdings" w:hint="default"/>
      </w:rPr>
    </w:lvl>
  </w:abstractNum>
  <w:abstractNum w:abstractNumId="37" w15:restartNumberingAfterBreak="0">
    <w:nsid w:val="573558E8"/>
    <w:multiLevelType w:val="hybridMultilevel"/>
    <w:tmpl w:val="5C4064D2"/>
    <w:lvl w:ilvl="0" w:tplc="74E4A7FE">
      <w:start w:val="1"/>
      <w:numFmt w:val="decimal"/>
      <w:pStyle w:val="T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823375B"/>
    <w:multiLevelType w:val="hybridMultilevel"/>
    <w:tmpl w:val="FFFFFFFF"/>
    <w:lvl w:ilvl="0" w:tplc="2A149E1C">
      <w:start w:val="1"/>
      <w:numFmt w:val="bullet"/>
      <w:lvlText w:val=""/>
      <w:lvlJc w:val="left"/>
      <w:pPr>
        <w:ind w:left="720" w:hanging="360"/>
      </w:pPr>
      <w:rPr>
        <w:rFonts w:ascii="Wingdings" w:hAnsi="Wingdings" w:hint="default"/>
      </w:rPr>
    </w:lvl>
    <w:lvl w:ilvl="1" w:tplc="21D2DD12">
      <w:start w:val="1"/>
      <w:numFmt w:val="bullet"/>
      <w:lvlText w:val="o"/>
      <w:lvlJc w:val="left"/>
      <w:pPr>
        <w:ind w:left="1440" w:hanging="360"/>
      </w:pPr>
      <w:rPr>
        <w:rFonts w:ascii="Courier New" w:hAnsi="Courier New" w:hint="default"/>
      </w:rPr>
    </w:lvl>
    <w:lvl w:ilvl="2" w:tplc="7A9E94C6">
      <w:start w:val="1"/>
      <w:numFmt w:val="bullet"/>
      <w:lvlText w:val=""/>
      <w:lvlJc w:val="left"/>
      <w:pPr>
        <w:ind w:left="2160" w:hanging="360"/>
      </w:pPr>
      <w:rPr>
        <w:rFonts w:ascii="Wingdings" w:hAnsi="Wingdings" w:hint="default"/>
      </w:rPr>
    </w:lvl>
    <w:lvl w:ilvl="3" w:tplc="EEBAD5AA">
      <w:start w:val="1"/>
      <w:numFmt w:val="bullet"/>
      <w:lvlText w:val=""/>
      <w:lvlJc w:val="left"/>
      <w:pPr>
        <w:ind w:left="2880" w:hanging="360"/>
      </w:pPr>
      <w:rPr>
        <w:rFonts w:ascii="Symbol" w:hAnsi="Symbol" w:hint="default"/>
      </w:rPr>
    </w:lvl>
    <w:lvl w:ilvl="4" w:tplc="9244C162">
      <w:start w:val="1"/>
      <w:numFmt w:val="bullet"/>
      <w:lvlText w:val="o"/>
      <w:lvlJc w:val="left"/>
      <w:pPr>
        <w:ind w:left="3600" w:hanging="360"/>
      </w:pPr>
      <w:rPr>
        <w:rFonts w:ascii="Courier New" w:hAnsi="Courier New" w:hint="default"/>
      </w:rPr>
    </w:lvl>
    <w:lvl w:ilvl="5" w:tplc="5C00EA14">
      <w:start w:val="1"/>
      <w:numFmt w:val="bullet"/>
      <w:lvlText w:val=""/>
      <w:lvlJc w:val="left"/>
      <w:pPr>
        <w:ind w:left="4320" w:hanging="360"/>
      </w:pPr>
      <w:rPr>
        <w:rFonts w:ascii="Wingdings" w:hAnsi="Wingdings" w:hint="default"/>
      </w:rPr>
    </w:lvl>
    <w:lvl w:ilvl="6" w:tplc="BD04C626">
      <w:start w:val="1"/>
      <w:numFmt w:val="bullet"/>
      <w:lvlText w:val=""/>
      <w:lvlJc w:val="left"/>
      <w:pPr>
        <w:ind w:left="5040" w:hanging="360"/>
      </w:pPr>
      <w:rPr>
        <w:rFonts w:ascii="Symbol" w:hAnsi="Symbol" w:hint="default"/>
      </w:rPr>
    </w:lvl>
    <w:lvl w:ilvl="7" w:tplc="1A42D800">
      <w:start w:val="1"/>
      <w:numFmt w:val="bullet"/>
      <w:lvlText w:val="o"/>
      <w:lvlJc w:val="left"/>
      <w:pPr>
        <w:ind w:left="5760" w:hanging="360"/>
      </w:pPr>
      <w:rPr>
        <w:rFonts w:ascii="Courier New" w:hAnsi="Courier New" w:hint="default"/>
      </w:rPr>
    </w:lvl>
    <w:lvl w:ilvl="8" w:tplc="1198492C">
      <w:start w:val="1"/>
      <w:numFmt w:val="bullet"/>
      <w:lvlText w:val=""/>
      <w:lvlJc w:val="left"/>
      <w:pPr>
        <w:ind w:left="6480" w:hanging="360"/>
      </w:pPr>
      <w:rPr>
        <w:rFonts w:ascii="Wingdings" w:hAnsi="Wingdings" w:hint="default"/>
      </w:rPr>
    </w:lvl>
  </w:abstractNum>
  <w:abstractNum w:abstractNumId="39" w15:restartNumberingAfterBreak="0">
    <w:nsid w:val="601FF940"/>
    <w:multiLevelType w:val="hybridMultilevel"/>
    <w:tmpl w:val="866AFD8A"/>
    <w:lvl w:ilvl="0" w:tplc="4B74F7DE">
      <w:start w:val="1"/>
      <w:numFmt w:val="bullet"/>
      <w:lvlText w:val=""/>
      <w:lvlJc w:val="left"/>
      <w:pPr>
        <w:ind w:left="720" w:hanging="360"/>
      </w:pPr>
      <w:rPr>
        <w:rFonts w:ascii="Wingdings" w:hAnsi="Wingdings" w:hint="default"/>
      </w:rPr>
    </w:lvl>
    <w:lvl w:ilvl="1" w:tplc="CB40EBBA">
      <w:start w:val="1"/>
      <w:numFmt w:val="bullet"/>
      <w:lvlText w:val="o"/>
      <w:lvlJc w:val="left"/>
      <w:pPr>
        <w:ind w:left="1440" w:hanging="360"/>
      </w:pPr>
      <w:rPr>
        <w:rFonts w:ascii="Courier New" w:hAnsi="Courier New" w:hint="default"/>
      </w:rPr>
    </w:lvl>
    <w:lvl w:ilvl="2" w:tplc="D06AFCDA">
      <w:start w:val="1"/>
      <w:numFmt w:val="bullet"/>
      <w:lvlText w:val=""/>
      <w:lvlJc w:val="left"/>
      <w:pPr>
        <w:ind w:left="2160" w:hanging="360"/>
      </w:pPr>
      <w:rPr>
        <w:rFonts w:ascii="Wingdings" w:hAnsi="Wingdings" w:hint="default"/>
      </w:rPr>
    </w:lvl>
    <w:lvl w:ilvl="3" w:tplc="DEDA05F2">
      <w:start w:val="1"/>
      <w:numFmt w:val="bullet"/>
      <w:lvlText w:val=""/>
      <w:lvlJc w:val="left"/>
      <w:pPr>
        <w:ind w:left="2880" w:hanging="360"/>
      </w:pPr>
      <w:rPr>
        <w:rFonts w:ascii="Symbol" w:hAnsi="Symbol" w:hint="default"/>
      </w:rPr>
    </w:lvl>
    <w:lvl w:ilvl="4" w:tplc="4EA8FFCA">
      <w:start w:val="1"/>
      <w:numFmt w:val="bullet"/>
      <w:lvlText w:val="o"/>
      <w:lvlJc w:val="left"/>
      <w:pPr>
        <w:ind w:left="3600" w:hanging="360"/>
      </w:pPr>
      <w:rPr>
        <w:rFonts w:ascii="Courier New" w:hAnsi="Courier New" w:hint="default"/>
      </w:rPr>
    </w:lvl>
    <w:lvl w:ilvl="5" w:tplc="A1A01E74">
      <w:start w:val="1"/>
      <w:numFmt w:val="bullet"/>
      <w:lvlText w:val=""/>
      <w:lvlJc w:val="left"/>
      <w:pPr>
        <w:ind w:left="4320" w:hanging="360"/>
      </w:pPr>
      <w:rPr>
        <w:rFonts w:ascii="Wingdings" w:hAnsi="Wingdings" w:hint="default"/>
      </w:rPr>
    </w:lvl>
    <w:lvl w:ilvl="6" w:tplc="C2003576">
      <w:start w:val="1"/>
      <w:numFmt w:val="bullet"/>
      <w:lvlText w:val=""/>
      <w:lvlJc w:val="left"/>
      <w:pPr>
        <w:ind w:left="5040" w:hanging="360"/>
      </w:pPr>
      <w:rPr>
        <w:rFonts w:ascii="Symbol" w:hAnsi="Symbol" w:hint="default"/>
      </w:rPr>
    </w:lvl>
    <w:lvl w:ilvl="7" w:tplc="80861E12">
      <w:start w:val="1"/>
      <w:numFmt w:val="bullet"/>
      <w:lvlText w:val="o"/>
      <w:lvlJc w:val="left"/>
      <w:pPr>
        <w:ind w:left="5760" w:hanging="360"/>
      </w:pPr>
      <w:rPr>
        <w:rFonts w:ascii="Courier New" w:hAnsi="Courier New" w:hint="default"/>
      </w:rPr>
    </w:lvl>
    <w:lvl w:ilvl="8" w:tplc="FCDAF290">
      <w:start w:val="1"/>
      <w:numFmt w:val="bullet"/>
      <w:lvlText w:val=""/>
      <w:lvlJc w:val="left"/>
      <w:pPr>
        <w:ind w:left="6480" w:hanging="360"/>
      </w:pPr>
      <w:rPr>
        <w:rFonts w:ascii="Wingdings" w:hAnsi="Wingdings" w:hint="default"/>
      </w:rPr>
    </w:lvl>
  </w:abstractNum>
  <w:abstractNum w:abstractNumId="40" w15:restartNumberingAfterBreak="0">
    <w:nsid w:val="610D4BD6"/>
    <w:multiLevelType w:val="hybridMultilevel"/>
    <w:tmpl w:val="52B0AE42"/>
    <w:lvl w:ilvl="0" w:tplc="CD2214E6">
      <w:start w:val="1"/>
      <w:numFmt w:val="bullet"/>
      <w:lvlText w:val=""/>
      <w:lvlJc w:val="left"/>
      <w:pPr>
        <w:ind w:left="720" w:hanging="360"/>
      </w:pPr>
      <w:rPr>
        <w:rFonts w:ascii="Wingdings" w:hAnsi="Wingdings" w:hint="default"/>
      </w:rPr>
    </w:lvl>
    <w:lvl w:ilvl="1" w:tplc="33E8CAB6">
      <w:start w:val="1"/>
      <w:numFmt w:val="bullet"/>
      <w:lvlText w:val="o"/>
      <w:lvlJc w:val="left"/>
      <w:pPr>
        <w:ind w:left="1440" w:hanging="360"/>
      </w:pPr>
      <w:rPr>
        <w:rFonts w:ascii="Courier New" w:hAnsi="Courier New" w:hint="default"/>
      </w:rPr>
    </w:lvl>
    <w:lvl w:ilvl="2" w:tplc="3FE0D86C">
      <w:start w:val="1"/>
      <w:numFmt w:val="bullet"/>
      <w:lvlText w:val=""/>
      <w:lvlJc w:val="left"/>
      <w:pPr>
        <w:ind w:left="2160" w:hanging="360"/>
      </w:pPr>
      <w:rPr>
        <w:rFonts w:ascii="Wingdings" w:hAnsi="Wingdings" w:hint="default"/>
      </w:rPr>
    </w:lvl>
    <w:lvl w:ilvl="3" w:tplc="349E233E">
      <w:start w:val="1"/>
      <w:numFmt w:val="bullet"/>
      <w:lvlText w:val=""/>
      <w:lvlJc w:val="left"/>
      <w:pPr>
        <w:ind w:left="2880" w:hanging="360"/>
      </w:pPr>
      <w:rPr>
        <w:rFonts w:ascii="Symbol" w:hAnsi="Symbol" w:hint="default"/>
      </w:rPr>
    </w:lvl>
    <w:lvl w:ilvl="4" w:tplc="82C68078">
      <w:start w:val="1"/>
      <w:numFmt w:val="bullet"/>
      <w:lvlText w:val="o"/>
      <w:lvlJc w:val="left"/>
      <w:pPr>
        <w:ind w:left="3600" w:hanging="360"/>
      </w:pPr>
      <w:rPr>
        <w:rFonts w:ascii="Courier New" w:hAnsi="Courier New" w:hint="default"/>
      </w:rPr>
    </w:lvl>
    <w:lvl w:ilvl="5" w:tplc="1B863396">
      <w:start w:val="1"/>
      <w:numFmt w:val="bullet"/>
      <w:lvlText w:val=""/>
      <w:lvlJc w:val="left"/>
      <w:pPr>
        <w:ind w:left="4320" w:hanging="360"/>
      </w:pPr>
      <w:rPr>
        <w:rFonts w:ascii="Wingdings" w:hAnsi="Wingdings" w:hint="default"/>
      </w:rPr>
    </w:lvl>
    <w:lvl w:ilvl="6" w:tplc="76DE7D56">
      <w:start w:val="1"/>
      <w:numFmt w:val="bullet"/>
      <w:lvlText w:val=""/>
      <w:lvlJc w:val="left"/>
      <w:pPr>
        <w:ind w:left="5040" w:hanging="360"/>
      </w:pPr>
      <w:rPr>
        <w:rFonts w:ascii="Symbol" w:hAnsi="Symbol" w:hint="default"/>
      </w:rPr>
    </w:lvl>
    <w:lvl w:ilvl="7" w:tplc="C1EACB6A">
      <w:start w:val="1"/>
      <w:numFmt w:val="bullet"/>
      <w:lvlText w:val="o"/>
      <w:lvlJc w:val="left"/>
      <w:pPr>
        <w:ind w:left="5760" w:hanging="360"/>
      </w:pPr>
      <w:rPr>
        <w:rFonts w:ascii="Courier New" w:hAnsi="Courier New" w:hint="default"/>
      </w:rPr>
    </w:lvl>
    <w:lvl w:ilvl="8" w:tplc="49EA1568">
      <w:start w:val="1"/>
      <w:numFmt w:val="bullet"/>
      <w:lvlText w:val=""/>
      <w:lvlJc w:val="left"/>
      <w:pPr>
        <w:ind w:left="6480" w:hanging="360"/>
      </w:pPr>
      <w:rPr>
        <w:rFonts w:ascii="Wingdings" w:hAnsi="Wingdings" w:hint="default"/>
      </w:rPr>
    </w:lvl>
  </w:abstractNum>
  <w:abstractNum w:abstractNumId="41" w15:restartNumberingAfterBreak="0">
    <w:nsid w:val="617C6A2A"/>
    <w:multiLevelType w:val="hybridMultilevel"/>
    <w:tmpl w:val="50727E64"/>
    <w:lvl w:ilvl="0" w:tplc="2E002102">
      <w:start w:val="1"/>
      <w:numFmt w:val="lowerLetter"/>
      <w:lvlText w:val="%1."/>
      <w:lvlJc w:val="left"/>
      <w:pPr>
        <w:ind w:left="720" w:hanging="360"/>
      </w:pPr>
    </w:lvl>
    <w:lvl w:ilvl="1" w:tplc="A7EEE36E">
      <w:start w:val="1"/>
      <w:numFmt w:val="lowerLetter"/>
      <w:lvlText w:val="%2."/>
      <w:lvlJc w:val="left"/>
      <w:pPr>
        <w:ind w:left="1440" w:hanging="360"/>
      </w:pPr>
    </w:lvl>
    <w:lvl w:ilvl="2" w:tplc="7D9E9E4E">
      <w:start w:val="1"/>
      <w:numFmt w:val="lowerRoman"/>
      <w:lvlText w:val="%3."/>
      <w:lvlJc w:val="right"/>
      <w:pPr>
        <w:ind w:left="2160" w:hanging="180"/>
      </w:pPr>
    </w:lvl>
    <w:lvl w:ilvl="3" w:tplc="9EF23528">
      <w:start w:val="1"/>
      <w:numFmt w:val="decimal"/>
      <w:lvlText w:val="%4."/>
      <w:lvlJc w:val="left"/>
      <w:pPr>
        <w:ind w:left="2880" w:hanging="360"/>
      </w:pPr>
    </w:lvl>
    <w:lvl w:ilvl="4" w:tplc="8F68160A">
      <w:start w:val="1"/>
      <w:numFmt w:val="lowerLetter"/>
      <w:lvlText w:val="%5."/>
      <w:lvlJc w:val="left"/>
      <w:pPr>
        <w:ind w:left="3600" w:hanging="360"/>
      </w:pPr>
    </w:lvl>
    <w:lvl w:ilvl="5" w:tplc="C482214C">
      <w:start w:val="1"/>
      <w:numFmt w:val="lowerRoman"/>
      <w:lvlText w:val="%6."/>
      <w:lvlJc w:val="right"/>
      <w:pPr>
        <w:ind w:left="4320" w:hanging="180"/>
      </w:pPr>
    </w:lvl>
    <w:lvl w:ilvl="6" w:tplc="DDCEE5FC">
      <w:start w:val="1"/>
      <w:numFmt w:val="decimal"/>
      <w:lvlText w:val="%7."/>
      <w:lvlJc w:val="left"/>
      <w:pPr>
        <w:ind w:left="5040" w:hanging="360"/>
      </w:pPr>
    </w:lvl>
    <w:lvl w:ilvl="7" w:tplc="8090B97E">
      <w:start w:val="1"/>
      <w:numFmt w:val="lowerLetter"/>
      <w:lvlText w:val="%8."/>
      <w:lvlJc w:val="left"/>
      <w:pPr>
        <w:ind w:left="5760" w:hanging="360"/>
      </w:pPr>
    </w:lvl>
    <w:lvl w:ilvl="8" w:tplc="A0CAD6D6">
      <w:start w:val="1"/>
      <w:numFmt w:val="lowerRoman"/>
      <w:lvlText w:val="%9."/>
      <w:lvlJc w:val="right"/>
      <w:pPr>
        <w:ind w:left="6480" w:hanging="180"/>
      </w:pPr>
    </w:lvl>
  </w:abstractNum>
  <w:abstractNum w:abstractNumId="42" w15:restartNumberingAfterBreak="0">
    <w:nsid w:val="63754793"/>
    <w:multiLevelType w:val="hybridMultilevel"/>
    <w:tmpl w:val="3E9649C6"/>
    <w:lvl w:ilvl="0" w:tplc="240A0005">
      <w:start w:val="1"/>
      <w:numFmt w:val="bullet"/>
      <w:lvlText w:val=""/>
      <w:lvlJc w:val="left"/>
      <w:pPr>
        <w:ind w:left="720" w:hanging="360"/>
      </w:pPr>
      <w:rPr>
        <w:rFonts w:ascii="Wingdings" w:hAnsi="Wingdings"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897B667"/>
    <w:multiLevelType w:val="hybridMultilevel"/>
    <w:tmpl w:val="FFFFFFFF"/>
    <w:lvl w:ilvl="0" w:tplc="BBAA00C6">
      <w:start w:val="1"/>
      <w:numFmt w:val="lowerLetter"/>
      <w:lvlText w:val="%1."/>
      <w:lvlJc w:val="left"/>
      <w:pPr>
        <w:ind w:left="720" w:hanging="360"/>
      </w:pPr>
    </w:lvl>
    <w:lvl w:ilvl="1" w:tplc="E6F87C4C">
      <w:start w:val="1"/>
      <w:numFmt w:val="lowerLetter"/>
      <w:lvlText w:val="%2."/>
      <w:lvlJc w:val="left"/>
      <w:pPr>
        <w:ind w:left="1440" w:hanging="360"/>
      </w:pPr>
    </w:lvl>
    <w:lvl w:ilvl="2" w:tplc="15E0B684">
      <w:start w:val="1"/>
      <w:numFmt w:val="lowerRoman"/>
      <w:lvlText w:val="%3."/>
      <w:lvlJc w:val="right"/>
      <w:pPr>
        <w:ind w:left="2160" w:hanging="180"/>
      </w:pPr>
    </w:lvl>
    <w:lvl w:ilvl="3" w:tplc="7B607806">
      <w:start w:val="1"/>
      <w:numFmt w:val="decimal"/>
      <w:lvlText w:val="%4."/>
      <w:lvlJc w:val="left"/>
      <w:pPr>
        <w:ind w:left="2880" w:hanging="360"/>
      </w:pPr>
    </w:lvl>
    <w:lvl w:ilvl="4" w:tplc="FA54EE76">
      <w:start w:val="1"/>
      <w:numFmt w:val="lowerLetter"/>
      <w:lvlText w:val="%5."/>
      <w:lvlJc w:val="left"/>
      <w:pPr>
        <w:ind w:left="3600" w:hanging="360"/>
      </w:pPr>
    </w:lvl>
    <w:lvl w:ilvl="5" w:tplc="D1506584">
      <w:start w:val="1"/>
      <w:numFmt w:val="lowerRoman"/>
      <w:lvlText w:val="%6."/>
      <w:lvlJc w:val="right"/>
      <w:pPr>
        <w:ind w:left="4320" w:hanging="180"/>
      </w:pPr>
    </w:lvl>
    <w:lvl w:ilvl="6" w:tplc="0944F29C">
      <w:start w:val="1"/>
      <w:numFmt w:val="decimal"/>
      <w:lvlText w:val="%7."/>
      <w:lvlJc w:val="left"/>
      <w:pPr>
        <w:ind w:left="5040" w:hanging="360"/>
      </w:pPr>
    </w:lvl>
    <w:lvl w:ilvl="7" w:tplc="F9C00620">
      <w:start w:val="1"/>
      <w:numFmt w:val="lowerLetter"/>
      <w:lvlText w:val="%8."/>
      <w:lvlJc w:val="left"/>
      <w:pPr>
        <w:ind w:left="5760" w:hanging="360"/>
      </w:pPr>
    </w:lvl>
    <w:lvl w:ilvl="8" w:tplc="5D2CBD4E">
      <w:start w:val="1"/>
      <w:numFmt w:val="lowerRoman"/>
      <w:lvlText w:val="%9."/>
      <w:lvlJc w:val="right"/>
      <w:pPr>
        <w:ind w:left="6480" w:hanging="180"/>
      </w:pPr>
    </w:lvl>
  </w:abstractNum>
  <w:abstractNum w:abstractNumId="44" w15:restartNumberingAfterBreak="0">
    <w:nsid w:val="6C5E3055"/>
    <w:multiLevelType w:val="hybridMultilevel"/>
    <w:tmpl w:val="D69A6846"/>
    <w:lvl w:ilvl="0" w:tplc="AA0E82E4">
      <w:start w:val="1"/>
      <w:numFmt w:val="bullet"/>
      <w:lvlText w:val=""/>
      <w:lvlJc w:val="left"/>
      <w:pPr>
        <w:ind w:left="720" w:hanging="360"/>
      </w:pPr>
      <w:rPr>
        <w:rFonts w:ascii="Wingdings" w:hAnsi="Wingdings" w:hint="default"/>
      </w:rPr>
    </w:lvl>
    <w:lvl w:ilvl="1" w:tplc="FB0A5332">
      <w:start w:val="1"/>
      <w:numFmt w:val="bullet"/>
      <w:lvlText w:val="o"/>
      <w:lvlJc w:val="left"/>
      <w:pPr>
        <w:ind w:left="1440" w:hanging="360"/>
      </w:pPr>
      <w:rPr>
        <w:rFonts w:ascii="Courier New" w:hAnsi="Courier New" w:hint="default"/>
      </w:rPr>
    </w:lvl>
    <w:lvl w:ilvl="2" w:tplc="361067C0">
      <w:start w:val="1"/>
      <w:numFmt w:val="bullet"/>
      <w:lvlText w:val=""/>
      <w:lvlJc w:val="left"/>
      <w:pPr>
        <w:ind w:left="2160" w:hanging="360"/>
      </w:pPr>
      <w:rPr>
        <w:rFonts w:ascii="Wingdings" w:hAnsi="Wingdings" w:hint="default"/>
      </w:rPr>
    </w:lvl>
    <w:lvl w:ilvl="3" w:tplc="B87CEEDA">
      <w:start w:val="1"/>
      <w:numFmt w:val="bullet"/>
      <w:lvlText w:val=""/>
      <w:lvlJc w:val="left"/>
      <w:pPr>
        <w:ind w:left="2880" w:hanging="360"/>
      </w:pPr>
      <w:rPr>
        <w:rFonts w:ascii="Symbol" w:hAnsi="Symbol" w:hint="default"/>
      </w:rPr>
    </w:lvl>
    <w:lvl w:ilvl="4" w:tplc="DC60D952">
      <w:start w:val="1"/>
      <w:numFmt w:val="bullet"/>
      <w:lvlText w:val="o"/>
      <w:lvlJc w:val="left"/>
      <w:pPr>
        <w:ind w:left="3600" w:hanging="360"/>
      </w:pPr>
      <w:rPr>
        <w:rFonts w:ascii="Courier New" w:hAnsi="Courier New" w:hint="default"/>
      </w:rPr>
    </w:lvl>
    <w:lvl w:ilvl="5" w:tplc="D084D9BE">
      <w:start w:val="1"/>
      <w:numFmt w:val="bullet"/>
      <w:lvlText w:val=""/>
      <w:lvlJc w:val="left"/>
      <w:pPr>
        <w:ind w:left="4320" w:hanging="360"/>
      </w:pPr>
      <w:rPr>
        <w:rFonts w:ascii="Wingdings" w:hAnsi="Wingdings" w:hint="default"/>
      </w:rPr>
    </w:lvl>
    <w:lvl w:ilvl="6" w:tplc="E4D41B70">
      <w:start w:val="1"/>
      <w:numFmt w:val="bullet"/>
      <w:lvlText w:val=""/>
      <w:lvlJc w:val="left"/>
      <w:pPr>
        <w:ind w:left="5040" w:hanging="360"/>
      </w:pPr>
      <w:rPr>
        <w:rFonts w:ascii="Symbol" w:hAnsi="Symbol" w:hint="default"/>
      </w:rPr>
    </w:lvl>
    <w:lvl w:ilvl="7" w:tplc="D9681BE6">
      <w:start w:val="1"/>
      <w:numFmt w:val="bullet"/>
      <w:lvlText w:val="o"/>
      <w:lvlJc w:val="left"/>
      <w:pPr>
        <w:ind w:left="5760" w:hanging="360"/>
      </w:pPr>
      <w:rPr>
        <w:rFonts w:ascii="Courier New" w:hAnsi="Courier New" w:hint="default"/>
      </w:rPr>
    </w:lvl>
    <w:lvl w:ilvl="8" w:tplc="92F0947C">
      <w:start w:val="1"/>
      <w:numFmt w:val="bullet"/>
      <w:lvlText w:val=""/>
      <w:lvlJc w:val="left"/>
      <w:pPr>
        <w:ind w:left="6480" w:hanging="360"/>
      </w:pPr>
      <w:rPr>
        <w:rFonts w:ascii="Wingdings" w:hAnsi="Wingdings" w:hint="default"/>
      </w:rPr>
    </w:lvl>
  </w:abstractNum>
  <w:abstractNum w:abstractNumId="45" w15:restartNumberingAfterBreak="0">
    <w:nsid w:val="6D39BEC3"/>
    <w:multiLevelType w:val="hybridMultilevel"/>
    <w:tmpl w:val="F7BC68EC"/>
    <w:lvl w:ilvl="0" w:tplc="A2B46550">
      <w:start w:val="1"/>
      <w:numFmt w:val="decimal"/>
      <w:lvlText w:val="%1."/>
      <w:lvlJc w:val="left"/>
      <w:pPr>
        <w:ind w:left="720" w:hanging="360"/>
      </w:pPr>
    </w:lvl>
    <w:lvl w:ilvl="1" w:tplc="0DE2DABA">
      <w:start w:val="1"/>
      <w:numFmt w:val="lowerLetter"/>
      <w:lvlText w:val="%2."/>
      <w:lvlJc w:val="left"/>
      <w:pPr>
        <w:ind w:left="1440" w:hanging="360"/>
      </w:pPr>
    </w:lvl>
    <w:lvl w:ilvl="2" w:tplc="CD6C66FA">
      <w:start w:val="1"/>
      <w:numFmt w:val="lowerRoman"/>
      <w:lvlText w:val="%3."/>
      <w:lvlJc w:val="right"/>
      <w:pPr>
        <w:ind w:left="2160" w:hanging="180"/>
      </w:pPr>
    </w:lvl>
    <w:lvl w:ilvl="3" w:tplc="E13C6B18">
      <w:start w:val="1"/>
      <w:numFmt w:val="decimal"/>
      <w:lvlText w:val="%4."/>
      <w:lvlJc w:val="left"/>
      <w:pPr>
        <w:ind w:left="2880" w:hanging="360"/>
      </w:pPr>
    </w:lvl>
    <w:lvl w:ilvl="4" w:tplc="E4203D32">
      <w:start w:val="1"/>
      <w:numFmt w:val="lowerLetter"/>
      <w:lvlText w:val="%5."/>
      <w:lvlJc w:val="left"/>
      <w:pPr>
        <w:ind w:left="3600" w:hanging="360"/>
      </w:pPr>
    </w:lvl>
    <w:lvl w:ilvl="5" w:tplc="0E80B7D6">
      <w:start w:val="1"/>
      <w:numFmt w:val="lowerRoman"/>
      <w:lvlText w:val="%6."/>
      <w:lvlJc w:val="right"/>
      <w:pPr>
        <w:ind w:left="4320" w:hanging="180"/>
      </w:pPr>
    </w:lvl>
    <w:lvl w:ilvl="6" w:tplc="36E6872C">
      <w:start w:val="1"/>
      <w:numFmt w:val="decimal"/>
      <w:lvlText w:val="%7."/>
      <w:lvlJc w:val="left"/>
      <w:pPr>
        <w:ind w:left="5040" w:hanging="360"/>
      </w:pPr>
    </w:lvl>
    <w:lvl w:ilvl="7" w:tplc="1B56045C">
      <w:start w:val="1"/>
      <w:numFmt w:val="lowerLetter"/>
      <w:lvlText w:val="%8."/>
      <w:lvlJc w:val="left"/>
      <w:pPr>
        <w:ind w:left="5760" w:hanging="360"/>
      </w:pPr>
    </w:lvl>
    <w:lvl w:ilvl="8" w:tplc="9D204E72">
      <w:start w:val="1"/>
      <w:numFmt w:val="lowerRoman"/>
      <w:lvlText w:val="%9."/>
      <w:lvlJc w:val="right"/>
      <w:pPr>
        <w:ind w:left="6480" w:hanging="180"/>
      </w:pPr>
    </w:lvl>
  </w:abstractNum>
  <w:abstractNum w:abstractNumId="46" w15:restartNumberingAfterBreak="0">
    <w:nsid w:val="6E5CC012"/>
    <w:multiLevelType w:val="hybridMultilevel"/>
    <w:tmpl w:val="C0C6F126"/>
    <w:lvl w:ilvl="0" w:tplc="CF7C74B8">
      <w:start w:val="1"/>
      <w:numFmt w:val="lowerLetter"/>
      <w:lvlText w:val="%1."/>
      <w:lvlJc w:val="left"/>
      <w:pPr>
        <w:ind w:left="720" w:hanging="360"/>
      </w:pPr>
    </w:lvl>
    <w:lvl w:ilvl="1" w:tplc="3A206F74">
      <w:start w:val="1"/>
      <w:numFmt w:val="lowerLetter"/>
      <w:lvlText w:val="%2."/>
      <w:lvlJc w:val="left"/>
      <w:pPr>
        <w:ind w:left="1440" w:hanging="360"/>
      </w:pPr>
    </w:lvl>
    <w:lvl w:ilvl="2" w:tplc="29E482BA">
      <w:start w:val="1"/>
      <w:numFmt w:val="lowerRoman"/>
      <w:lvlText w:val="%3."/>
      <w:lvlJc w:val="right"/>
      <w:pPr>
        <w:ind w:left="2160" w:hanging="180"/>
      </w:pPr>
    </w:lvl>
    <w:lvl w:ilvl="3" w:tplc="7EC016DE">
      <w:start w:val="1"/>
      <w:numFmt w:val="decimal"/>
      <w:lvlText w:val="%4."/>
      <w:lvlJc w:val="left"/>
      <w:pPr>
        <w:ind w:left="2880" w:hanging="360"/>
      </w:pPr>
    </w:lvl>
    <w:lvl w:ilvl="4" w:tplc="B0900CFA">
      <w:start w:val="1"/>
      <w:numFmt w:val="lowerLetter"/>
      <w:lvlText w:val="%5."/>
      <w:lvlJc w:val="left"/>
      <w:pPr>
        <w:ind w:left="3600" w:hanging="360"/>
      </w:pPr>
    </w:lvl>
    <w:lvl w:ilvl="5" w:tplc="4BAA1882">
      <w:start w:val="1"/>
      <w:numFmt w:val="lowerRoman"/>
      <w:lvlText w:val="%6."/>
      <w:lvlJc w:val="right"/>
      <w:pPr>
        <w:ind w:left="4320" w:hanging="180"/>
      </w:pPr>
    </w:lvl>
    <w:lvl w:ilvl="6" w:tplc="AC4A2EAA">
      <w:start w:val="1"/>
      <w:numFmt w:val="decimal"/>
      <w:lvlText w:val="%7."/>
      <w:lvlJc w:val="left"/>
      <w:pPr>
        <w:ind w:left="5040" w:hanging="360"/>
      </w:pPr>
    </w:lvl>
    <w:lvl w:ilvl="7" w:tplc="AE522194">
      <w:start w:val="1"/>
      <w:numFmt w:val="lowerLetter"/>
      <w:lvlText w:val="%8."/>
      <w:lvlJc w:val="left"/>
      <w:pPr>
        <w:ind w:left="5760" w:hanging="360"/>
      </w:pPr>
    </w:lvl>
    <w:lvl w:ilvl="8" w:tplc="8410C5BC">
      <w:start w:val="1"/>
      <w:numFmt w:val="lowerRoman"/>
      <w:lvlText w:val="%9."/>
      <w:lvlJc w:val="right"/>
      <w:pPr>
        <w:ind w:left="6480" w:hanging="180"/>
      </w:pPr>
    </w:lvl>
  </w:abstractNum>
  <w:abstractNum w:abstractNumId="47" w15:restartNumberingAfterBreak="0">
    <w:nsid w:val="6E8ECA2F"/>
    <w:multiLevelType w:val="hybridMultilevel"/>
    <w:tmpl w:val="416E957E"/>
    <w:lvl w:ilvl="0" w:tplc="ADA88040">
      <w:start w:val="1"/>
      <w:numFmt w:val="lowerLetter"/>
      <w:lvlText w:val="%1."/>
      <w:lvlJc w:val="left"/>
      <w:pPr>
        <w:ind w:left="720" w:hanging="360"/>
      </w:pPr>
    </w:lvl>
    <w:lvl w:ilvl="1" w:tplc="AF5A8F10">
      <w:start w:val="1"/>
      <w:numFmt w:val="lowerLetter"/>
      <w:lvlText w:val="%2."/>
      <w:lvlJc w:val="left"/>
      <w:pPr>
        <w:ind w:left="1440" w:hanging="360"/>
      </w:pPr>
    </w:lvl>
    <w:lvl w:ilvl="2" w:tplc="EB4EB0DC">
      <w:start w:val="1"/>
      <w:numFmt w:val="lowerRoman"/>
      <w:lvlText w:val="%3."/>
      <w:lvlJc w:val="right"/>
      <w:pPr>
        <w:ind w:left="2160" w:hanging="180"/>
      </w:pPr>
    </w:lvl>
    <w:lvl w:ilvl="3" w:tplc="8D509FDE">
      <w:start w:val="1"/>
      <w:numFmt w:val="decimal"/>
      <w:lvlText w:val="%4."/>
      <w:lvlJc w:val="left"/>
      <w:pPr>
        <w:ind w:left="2880" w:hanging="360"/>
      </w:pPr>
    </w:lvl>
    <w:lvl w:ilvl="4" w:tplc="95B259E0">
      <w:start w:val="1"/>
      <w:numFmt w:val="lowerLetter"/>
      <w:lvlText w:val="%5."/>
      <w:lvlJc w:val="left"/>
      <w:pPr>
        <w:ind w:left="3600" w:hanging="360"/>
      </w:pPr>
    </w:lvl>
    <w:lvl w:ilvl="5" w:tplc="3AE4B6B0">
      <w:start w:val="1"/>
      <w:numFmt w:val="lowerRoman"/>
      <w:lvlText w:val="%6."/>
      <w:lvlJc w:val="right"/>
      <w:pPr>
        <w:ind w:left="4320" w:hanging="180"/>
      </w:pPr>
    </w:lvl>
    <w:lvl w:ilvl="6" w:tplc="F08CC62A">
      <w:start w:val="1"/>
      <w:numFmt w:val="decimal"/>
      <w:lvlText w:val="%7."/>
      <w:lvlJc w:val="left"/>
      <w:pPr>
        <w:ind w:left="5040" w:hanging="360"/>
      </w:pPr>
    </w:lvl>
    <w:lvl w:ilvl="7" w:tplc="CF70943A">
      <w:start w:val="1"/>
      <w:numFmt w:val="lowerLetter"/>
      <w:lvlText w:val="%8."/>
      <w:lvlJc w:val="left"/>
      <w:pPr>
        <w:ind w:left="5760" w:hanging="360"/>
      </w:pPr>
    </w:lvl>
    <w:lvl w:ilvl="8" w:tplc="D9D08EB4">
      <w:start w:val="1"/>
      <w:numFmt w:val="lowerRoman"/>
      <w:lvlText w:val="%9."/>
      <w:lvlJc w:val="right"/>
      <w:pPr>
        <w:ind w:left="6480" w:hanging="180"/>
      </w:pPr>
    </w:lvl>
  </w:abstractNum>
  <w:abstractNum w:abstractNumId="48" w15:restartNumberingAfterBreak="0">
    <w:nsid w:val="71DF473E"/>
    <w:multiLevelType w:val="hybridMultilevel"/>
    <w:tmpl w:val="8DB499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4C21B97"/>
    <w:multiLevelType w:val="hybridMultilevel"/>
    <w:tmpl w:val="863C17DE"/>
    <w:lvl w:ilvl="0" w:tplc="1AD6CDA2">
      <w:start w:val="1"/>
      <w:numFmt w:val="lowerLetter"/>
      <w:lvlText w:val="%1."/>
      <w:lvlJc w:val="left"/>
      <w:pPr>
        <w:ind w:left="720" w:hanging="360"/>
      </w:pPr>
    </w:lvl>
    <w:lvl w:ilvl="1" w:tplc="77AEC750">
      <w:start w:val="1"/>
      <w:numFmt w:val="lowerLetter"/>
      <w:lvlText w:val="%2."/>
      <w:lvlJc w:val="left"/>
      <w:pPr>
        <w:ind w:left="1440" w:hanging="360"/>
      </w:pPr>
    </w:lvl>
    <w:lvl w:ilvl="2" w:tplc="DA7A1242">
      <w:start w:val="1"/>
      <w:numFmt w:val="lowerRoman"/>
      <w:lvlText w:val="%3."/>
      <w:lvlJc w:val="right"/>
      <w:pPr>
        <w:ind w:left="2160" w:hanging="180"/>
      </w:pPr>
    </w:lvl>
    <w:lvl w:ilvl="3" w:tplc="F4B8F5E0">
      <w:start w:val="1"/>
      <w:numFmt w:val="decimal"/>
      <w:lvlText w:val="%4."/>
      <w:lvlJc w:val="left"/>
      <w:pPr>
        <w:ind w:left="2880" w:hanging="360"/>
      </w:pPr>
    </w:lvl>
    <w:lvl w:ilvl="4" w:tplc="2CE259D6">
      <w:start w:val="1"/>
      <w:numFmt w:val="lowerLetter"/>
      <w:lvlText w:val="%5."/>
      <w:lvlJc w:val="left"/>
      <w:pPr>
        <w:ind w:left="3600" w:hanging="360"/>
      </w:pPr>
    </w:lvl>
    <w:lvl w:ilvl="5" w:tplc="C082AF0E">
      <w:start w:val="1"/>
      <w:numFmt w:val="lowerRoman"/>
      <w:lvlText w:val="%6."/>
      <w:lvlJc w:val="right"/>
      <w:pPr>
        <w:ind w:left="4320" w:hanging="180"/>
      </w:pPr>
    </w:lvl>
    <w:lvl w:ilvl="6" w:tplc="3CC24D12">
      <w:start w:val="1"/>
      <w:numFmt w:val="decimal"/>
      <w:lvlText w:val="%7."/>
      <w:lvlJc w:val="left"/>
      <w:pPr>
        <w:ind w:left="5040" w:hanging="360"/>
      </w:pPr>
    </w:lvl>
    <w:lvl w:ilvl="7" w:tplc="1B6EB236">
      <w:start w:val="1"/>
      <w:numFmt w:val="lowerLetter"/>
      <w:lvlText w:val="%8."/>
      <w:lvlJc w:val="left"/>
      <w:pPr>
        <w:ind w:left="5760" w:hanging="360"/>
      </w:pPr>
    </w:lvl>
    <w:lvl w:ilvl="8" w:tplc="40346704">
      <w:start w:val="1"/>
      <w:numFmt w:val="lowerRoman"/>
      <w:lvlText w:val="%9."/>
      <w:lvlJc w:val="right"/>
      <w:pPr>
        <w:ind w:left="6480" w:hanging="180"/>
      </w:pPr>
    </w:lvl>
  </w:abstractNum>
  <w:abstractNum w:abstractNumId="50" w15:restartNumberingAfterBreak="0">
    <w:nsid w:val="75463A5A"/>
    <w:multiLevelType w:val="hybridMultilevel"/>
    <w:tmpl w:val="68C272A6"/>
    <w:lvl w:ilvl="0" w:tplc="C8FE2C92">
      <w:start w:val="1"/>
      <w:numFmt w:val="lowerLetter"/>
      <w:lvlText w:val="%1."/>
      <w:lvlJc w:val="left"/>
      <w:pPr>
        <w:ind w:left="720" w:hanging="360"/>
      </w:pPr>
    </w:lvl>
    <w:lvl w:ilvl="1" w:tplc="55980252">
      <w:start w:val="1"/>
      <w:numFmt w:val="lowerLetter"/>
      <w:lvlText w:val="%2."/>
      <w:lvlJc w:val="left"/>
      <w:pPr>
        <w:ind w:left="1440" w:hanging="360"/>
      </w:pPr>
    </w:lvl>
    <w:lvl w:ilvl="2" w:tplc="427867CC">
      <w:start w:val="1"/>
      <w:numFmt w:val="lowerRoman"/>
      <w:lvlText w:val="%3."/>
      <w:lvlJc w:val="right"/>
      <w:pPr>
        <w:ind w:left="2160" w:hanging="180"/>
      </w:pPr>
    </w:lvl>
    <w:lvl w:ilvl="3" w:tplc="5906CF44">
      <w:start w:val="1"/>
      <w:numFmt w:val="decimal"/>
      <w:lvlText w:val="%4."/>
      <w:lvlJc w:val="left"/>
      <w:pPr>
        <w:ind w:left="2880" w:hanging="360"/>
      </w:pPr>
    </w:lvl>
    <w:lvl w:ilvl="4" w:tplc="EFA064BC">
      <w:start w:val="1"/>
      <w:numFmt w:val="lowerLetter"/>
      <w:lvlText w:val="%5."/>
      <w:lvlJc w:val="left"/>
      <w:pPr>
        <w:ind w:left="3600" w:hanging="360"/>
      </w:pPr>
    </w:lvl>
    <w:lvl w:ilvl="5" w:tplc="06CE7EEE">
      <w:start w:val="1"/>
      <w:numFmt w:val="lowerRoman"/>
      <w:lvlText w:val="%6."/>
      <w:lvlJc w:val="right"/>
      <w:pPr>
        <w:ind w:left="4320" w:hanging="180"/>
      </w:pPr>
    </w:lvl>
    <w:lvl w:ilvl="6" w:tplc="0BC87DC2">
      <w:start w:val="1"/>
      <w:numFmt w:val="decimal"/>
      <w:lvlText w:val="%7."/>
      <w:lvlJc w:val="left"/>
      <w:pPr>
        <w:ind w:left="5040" w:hanging="360"/>
      </w:pPr>
    </w:lvl>
    <w:lvl w:ilvl="7" w:tplc="DD2222C4">
      <w:start w:val="1"/>
      <w:numFmt w:val="lowerLetter"/>
      <w:lvlText w:val="%8."/>
      <w:lvlJc w:val="left"/>
      <w:pPr>
        <w:ind w:left="5760" w:hanging="360"/>
      </w:pPr>
    </w:lvl>
    <w:lvl w:ilvl="8" w:tplc="19E2690A">
      <w:start w:val="1"/>
      <w:numFmt w:val="lowerRoman"/>
      <w:lvlText w:val="%9."/>
      <w:lvlJc w:val="right"/>
      <w:pPr>
        <w:ind w:left="6480" w:hanging="180"/>
      </w:pPr>
    </w:lvl>
  </w:abstractNum>
  <w:abstractNum w:abstractNumId="51" w15:restartNumberingAfterBreak="0">
    <w:nsid w:val="770C4BAC"/>
    <w:multiLevelType w:val="hybridMultilevel"/>
    <w:tmpl w:val="99DC26E6"/>
    <w:lvl w:ilvl="0" w:tplc="FFFFFFFF">
      <w:start w:val="1"/>
      <w:numFmt w:val="decimal"/>
      <w:pStyle w:val="Ttulo2"/>
      <w:lvlText w:val="1.%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A60E48F"/>
    <w:multiLevelType w:val="hybridMultilevel"/>
    <w:tmpl w:val="8BDCFDD0"/>
    <w:lvl w:ilvl="0" w:tplc="65B65346">
      <w:start w:val="1"/>
      <w:numFmt w:val="lowerLetter"/>
      <w:lvlText w:val="%1."/>
      <w:lvlJc w:val="left"/>
      <w:pPr>
        <w:ind w:left="644" w:hanging="360"/>
      </w:pPr>
      <w:rPr>
        <w:b w:val="0"/>
        <w:bCs w:val="0"/>
      </w:rPr>
    </w:lvl>
    <w:lvl w:ilvl="1" w:tplc="FFFFFFFF">
      <w:start w:val="1"/>
      <w:numFmt w:val="bullet"/>
      <w:lvlText w:val=""/>
      <w:lvlJc w:val="left"/>
      <w:pPr>
        <w:ind w:left="1364" w:hanging="360"/>
      </w:pPr>
      <w:rPr>
        <w:rFonts w:ascii="Symbol" w:hAnsi="Symbol" w:hint="default"/>
      </w:rPr>
    </w:lvl>
    <w:lvl w:ilvl="2" w:tplc="FFD416FE">
      <w:start w:val="1"/>
      <w:numFmt w:val="lowerRoman"/>
      <w:lvlText w:val="%3."/>
      <w:lvlJc w:val="right"/>
      <w:pPr>
        <w:ind w:left="2084" w:hanging="180"/>
      </w:pPr>
    </w:lvl>
    <w:lvl w:ilvl="3" w:tplc="56F2DC1C">
      <w:start w:val="1"/>
      <w:numFmt w:val="decimal"/>
      <w:lvlText w:val="%4."/>
      <w:lvlJc w:val="left"/>
      <w:pPr>
        <w:ind w:left="2804" w:hanging="360"/>
      </w:pPr>
    </w:lvl>
    <w:lvl w:ilvl="4" w:tplc="A96C283C">
      <w:start w:val="1"/>
      <w:numFmt w:val="lowerLetter"/>
      <w:lvlText w:val="%5."/>
      <w:lvlJc w:val="left"/>
      <w:pPr>
        <w:ind w:left="785" w:hanging="360"/>
      </w:pPr>
    </w:lvl>
    <w:lvl w:ilvl="5" w:tplc="EC10A7D2">
      <w:start w:val="1"/>
      <w:numFmt w:val="lowerRoman"/>
      <w:lvlText w:val="%6."/>
      <w:lvlJc w:val="right"/>
      <w:pPr>
        <w:ind w:left="4244" w:hanging="180"/>
      </w:pPr>
    </w:lvl>
    <w:lvl w:ilvl="6" w:tplc="A0AA4534">
      <w:start w:val="1"/>
      <w:numFmt w:val="decimal"/>
      <w:lvlText w:val="%7."/>
      <w:lvlJc w:val="left"/>
      <w:pPr>
        <w:ind w:left="4964" w:hanging="360"/>
      </w:pPr>
    </w:lvl>
    <w:lvl w:ilvl="7" w:tplc="6F6AC6A2">
      <w:start w:val="1"/>
      <w:numFmt w:val="lowerLetter"/>
      <w:lvlText w:val="%8."/>
      <w:lvlJc w:val="left"/>
      <w:pPr>
        <w:ind w:left="5684" w:hanging="360"/>
      </w:pPr>
    </w:lvl>
    <w:lvl w:ilvl="8" w:tplc="D38669C4">
      <w:start w:val="1"/>
      <w:numFmt w:val="lowerRoman"/>
      <w:lvlText w:val="%9."/>
      <w:lvlJc w:val="right"/>
      <w:pPr>
        <w:ind w:left="6404" w:hanging="180"/>
      </w:pPr>
    </w:lvl>
  </w:abstractNum>
  <w:abstractNum w:abstractNumId="53" w15:restartNumberingAfterBreak="0">
    <w:nsid w:val="7AD05AA6"/>
    <w:multiLevelType w:val="hybridMultilevel"/>
    <w:tmpl w:val="67F21DC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F424B08"/>
    <w:multiLevelType w:val="hybridMultilevel"/>
    <w:tmpl w:val="478C5046"/>
    <w:lvl w:ilvl="0" w:tplc="0974F7F8">
      <w:start w:val="1"/>
      <w:numFmt w:val="bullet"/>
      <w:lvlText w:val=""/>
      <w:lvlJc w:val="left"/>
      <w:pPr>
        <w:ind w:left="720" w:hanging="360"/>
      </w:pPr>
      <w:rPr>
        <w:rFonts w:ascii="Wingdings" w:hAnsi="Wingdings" w:hint="default"/>
        <w:color w:val="000000" w:themeColor="text1"/>
        <w:u w:val="none"/>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0992620">
    <w:abstractNumId w:val="45"/>
  </w:num>
  <w:num w:numId="2" w16cid:durableId="742947325">
    <w:abstractNumId w:val="49"/>
  </w:num>
  <w:num w:numId="3" w16cid:durableId="154691190">
    <w:abstractNumId w:val="3"/>
  </w:num>
  <w:num w:numId="4" w16cid:durableId="1686517185">
    <w:abstractNumId w:val="0"/>
  </w:num>
  <w:num w:numId="5" w16cid:durableId="154303446">
    <w:abstractNumId w:val="33"/>
  </w:num>
  <w:num w:numId="6" w16cid:durableId="1940066984">
    <w:abstractNumId w:val="23"/>
  </w:num>
  <w:num w:numId="7" w16cid:durableId="533350388">
    <w:abstractNumId w:val="36"/>
  </w:num>
  <w:num w:numId="8" w16cid:durableId="1072779685">
    <w:abstractNumId w:val="24"/>
  </w:num>
  <w:num w:numId="9" w16cid:durableId="1963803151">
    <w:abstractNumId w:val="7"/>
  </w:num>
  <w:num w:numId="10" w16cid:durableId="1667367237">
    <w:abstractNumId w:val="26"/>
  </w:num>
  <w:num w:numId="11" w16cid:durableId="1315446790">
    <w:abstractNumId w:val="31"/>
  </w:num>
  <w:num w:numId="12" w16cid:durableId="2033914281">
    <w:abstractNumId w:val="18"/>
  </w:num>
  <w:num w:numId="13" w16cid:durableId="469905815">
    <w:abstractNumId w:val="8"/>
  </w:num>
  <w:num w:numId="14" w16cid:durableId="301235669">
    <w:abstractNumId w:val="27"/>
  </w:num>
  <w:num w:numId="15" w16cid:durableId="767042963">
    <w:abstractNumId w:val="25"/>
  </w:num>
  <w:num w:numId="16" w16cid:durableId="170800652">
    <w:abstractNumId w:val="19"/>
  </w:num>
  <w:num w:numId="17" w16cid:durableId="203173424">
    <w:abstractNumId w:val="28"/>
  </w:num>
  <w:num w:numId="18" w16cid:durableId="1826313542">
    <w:abstractNumId w:val="2"/>
  </w:num>
  <w:num w:numId="19" w16cid:durableId="1390376728">
    <w:abstractNumId w:val="17"/>
  </w:num>
  <w:num w:numId="20" w16cid:durableId="383869588">
    <w:abstractNumId w:val="32"/>
  </w:num>
  <w:num w:numId="21" w16cid:durableId="1267814237">
    <w:abstractNumId w:val="47"/>
  </w:num>
  <w:num w:numId="22" w16cid:durableId="414515323">
    <w:abstractNumId w:val="46"/>
  </w:num>
  <w:num w:numId="23" w16cid:durableId="299724234">
    <w:abstractNumId w:val="4"/>
  </w:num>
  <w:num w:numId="24" w16cid:durableId="1440828825">
    <w:abstractNumId w:val="41"/>
  </w:num>
  <w:num w:numId="25" w16cid:durableId="272902269">
    <w:abstractNumId w:val="34"/>
  </w:num>
  <w:num w:numId="26" w16cid:durableId="512575628">
    <w:abstractNumId w:val="44"/>
  </w:num>
  <w:num w:numId="27" w16cid:durableId="466168863">
    <w:abstractNumId w:val="50"/>
  </w:num>
  <w:num w:numId="28" w16cid:durableId="149180323">
    <w:abstractNumId w:val="13"/>
  </w:num>
  <w:num w:numId="29" w16cid:durableId="352415524">
    <w:abstractNumId w:val="9"/>
  </w:num>
  <w:num w:numId="30" w16cid:durableId="635185696">
    <w:abstractNumId w:val="10"/>
  </w:num>
  <w:num w:numId="31" w16cid:durableId="2043705935">
    <w:abstractNumId w:val="39"/>
  </w:num>
  <w:num w:numId="32" w16cid:durableId="1479419248">
    <w:abstractNumId w:val="12"/>
  </w:num>
  <w:num w:numId="33" w16cid:durableId="1361125245">
    <w:abstractNumId w:val="40"/>
  </w:num>
  <w:num w:numId="34" w16cid:durableId="1259487828">
    <w:abstractNumId w:val="11"/>
  </w:num>
  <w:num w:numId="35" w16cid:durableId="1751386185">
    <w:abstractNumId w:val="15"/>
  </w:num>
  <w:num w:numId="36" w16cid:durableId="1718894794">
    <w:abstractNumId w:val="38"/>
  </w:num>
  <w:num w:numId="37" w16cid:durableId="1746487900">
    <w:abstractNumId w:val="6"/>
  </w:num>
  <w:num w:numId="38" w16cid:durableId="124080189">
    <w:abstractNumId w:val="16"/>
  </w:num>
  <w:num w:numId="39" w16cid:durableId="2112965061">
    <w:abstractNumId w:val="1"/>
  </w:num>
  <w:num w:numId="40" w16cid:durableId="725760115">
    <w:abstractNumId w:val="5"/>
  </w:num>
  <w:num w:numId="41" w16cid:durableId="2014523915">
    <w:abstractNumId w:val="22"/>
  </w:num>
  <w:num w:numId="42" w16cid:durableId="1643392048">
    <w:abstractNumId w:val="43"/>
  </w:num>
  <w:num w:numId="43" w16cid:durableId="987854850">
    <w:abstractNumId w:val="30"/>
  </w:num>
  <w:num w:numId="44" w16cid:durableId="1560634596">
    <w:abstractNumId w:val="20"/>
  </w:num>
  <w:num w:numId="45" w16cid:durableId="1570773088">
    <w:abstractNumId w:val="14"/>
  </w:num>
  <w:num w:numId="46" w16cid:durableId="496724795">
    <w:abstractNumId w:val="52"/>
  </w:num>
  <w:num w:numId="47" w16cid:durableId="50008143">
    <w:abstractNumId w:val="29"/>
  </w:num>
  <w:num w:numId="48" w16cid:durableId="585462290">
    <w:abstractNumId w:val="35"/>
  </w:num>
  <w:num w:numId="49" w16cid:durableId="1466849542">
    <w:abstractNumId w:val="54"/>
  </w:num>
  <w:num w:numId="50" w16cid:durableId="542787683">
    <w:abstractNumId w:val="42"/>
  </w:num>
  <w:num w:numId="51" w16cid:durableId="68384218">
    <w:abstractNumId w:val="53"/>
  </w:num>
  <w:num w:numId="52" w16cid:durableId="1938252733">
    <w:abstractNumId w:val="21"/>
  </w:num>
  <w:num w:numId="53" w16cid:durableId="114912820">
    <w:abstractNumId w:val="37"/>
  </w:num>
  <w:num w:numId="54" w16cid:durableId="1115104196">
    <w:abstractNumId w:val="51"/>
  </w:num>
  <w:num w:numId="55" w16cid:durableId="920139906">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77"/>
    <w:rsid w:val="00003C60"/>
    <w:rsid w:val="0000558D"/>
    <w:rsid w:val="00005E4C"/>
    <w:rsid w:val="000148ED"/>
    <w:rsid w:val="00021656"/>
    <w:rsid w:val="00023450"/>
    <w:rsid w:val="000262D7"/>
    <w:rsid w:val="000275F7"/>
    <w:rsid w:val="00035533"/>
    <w:rsid w:val="00043FD9"/>
    <w:rsid w:val="0005072B"/>
    <w:rsid w:val="00055986"/>
    <w:rsid w:val="00061006"/>
    <w:rsid w:val="00070253"/>
    <w:rsid w:val="00071761"/>
    <w:rsid w:val="00071A8D"/>
    <w:rsid w:val="000741C8"/>
    <w:rsid w:val="00083553"/>
    <w:rsid w:val="00084B18"/>
    <w:rsid w:val="0008656E"/>
    <w:rsid w:val="00086A49"/>
    <w:rsid w:val="0009263F"/>
    <w:rsid w:val="0009A08E"/>
    <w:rsid w:val="000A2651"/>
    <w:rsid w:val="000A493B"/>
    <w:rsid w:val="000B00D7"/>
    <w:rsid w:val="000B1856"/>
    <w:rsid w:val="000B44A0"/>
    <w:rsid w:val="000B4D79"/>
    <w:rsid w:val="000C40D3"/>
    <w:rsid w:val="000C57CE"/>
    <w:rsid w:val="000C7B07"/>
    <w:rsid w:val="000C7D0F"/>
    <w:rsid w:val="000D04EE"/>
    <w:rsid w:val="000D381B"/>
    <w:rsid w:val="000D4143"/>
    <w:rsid w:val="000E3253"/>
    <w:rsid w:val="000F4796"/>
    <w:rsid w:val="000F4EA6"/>
    <w:rsid w:val="001069CB"/>
    <w:rsid w:val="0011321E"/>
    <w:rsid w:val="0011322D"/>
    <w:rsid w:val="001220B8"/>
    <w:rsid w:val="001253C9"/>
    <w:rsid w:val="00130E4A"/>
    <w:rsid w:val="00130E52"/>
    <w:rsid w:val="00131C9B"/>
    <w:rsid w:val="00131F10"/>
    <w:rsid w:val="00132E9E"/>
    <w:rsid w:val="00134EFA"/>
    <w:rsid w:val="001436C7"/>
    <w:rsid w:val="001441BF"/>
    <w:rsid w:val="0016205B"/>
    <w:rsid w:val="001635AD"/>
    <w:rsid w:val="00165646"/>
    <w:rsid w:val="00165C5A"/>
    <w:rsid w:val="00166ACD"/>
    <w:rsid w:val="0017278D"/>
    <w:rsid w:val="0017656A"/>
    <w:rsid w:val="00177C70"/>
    <w:rsid w:val="00181380"/>
    <w:rsid w:val="00186926"/>
    <w:rsid w:val="001916B0"/>
    <w:rsid w:val="00191ED8"/>
    <w:rsid w:val="00192A54"/>
    <w:rsid w:val="001A451A"/>
    <w:rsid w:val="001A4BF6"/>
    <w:rsid w:val="001A714F"/>
    <w:rsid w:val="001B1B12"/>
    <w:rsid w:val="001B3F72"/>
    <w:rsid w:val="001B40EB"/>
    <w:rsid w:val="001B43FF"/>
    <w:rsid w:val="001B6404"/>
    <w:rsid w:val="001B69EC"/>
    <w:rsid w:val="001B7083"/>
    <w:rsid w:val="001C0273"/>
    <w:rsid w:val="001C6335"/>
    <w:rsid w:val="001CD45F"/>
    <w:rsid w:val="001E64B2"/>
    <w:rsid w:val="001E9C86"/>
    <w:rsid w:val="001F356D"/>
    <w:rsid w:val="001F4E24"/>
    <w:rsid w:val="00213458"/>
    <w:rsid w:val="00217AEB"/>
    <w:rsid w:val="00223DC3"/>
    <w:rsid w:val="002278B0"/>
    <w:rsid w:val="002301BF"/>
    <w:rsid w:val="00230607"/>
    <w:rsid w:val="002311CE"/>
    <w:rsid w:val="00235EFA"/>
    <w:rsid w:val="00236AF8"/>
    <w:rsid w:val="0023F046"/>
    <w:rsid w:val="00242348"/>
    <w:rsid w:val="0024256F"/>
    <w:rsid w:val="00242C86"/>
    <w:rsid w:val="0024327B"/>
    <w:rsid w:val="00247D8D"/>
    <w:rsid w:val="0025140D"/>
    <w:rsid w:val="00252D42"/>
    <w:rsid w:val="00254EFD"/>
    <w:rsid w:val="0025609F"/>
    <w:rsid w:val="002574D2"/>
    <w:rsid w:val="00257BA2"/>
    <w:rsid w:val="00257E39"/>
    <w:rsid w:val="0025FD41"/>
    <w:rsid w:val="00264562"/>
    <w:rsid w:val="00266821"/>
    <w:rsid w:val="00276331"/>
    <w:rsid w:val="00281974"/>
    <w:rsid w:val="00281CDF"/>
    <w:rsid w:val="002901D8"/>
    <w:rsid w:val="00291A11"/>
    <w:rsid w:val="002952A6"/>
    <w:rsid w:val="00295C9C"/>
    <w:rsid w:val="002B7BC5"/>
    <w:rsid w:val="002C1053"/>
    <w:rsid w:val="002C36BA"/>
    <w:rsid w:val="002C4020"/>
    <w:rsid w:val="002C43D1"/>
    <w:rsid w:val="002C5367"/>
    <w:rsid w:val="002C5BFC"/>
    <w:rsid w:val="002C5CDE"/>
    <w:rsid w:val="002D50A9"/>
    <w:rsid w:val="002E1011"/>
    <w:rsid w:val="002E2A65"/>
    <w:rsid w:val="002E3A6A"/>
    <w:rsid w:val="002E5816"/>
    <w:rsid w:val="002E7DFD"/>
    <w:rsid w:val="002F3567"/>
    <w:rsid w:val="002F3DF2"/>
    <w:rsid w:val="002F6907"/>
    <w:rsid w:val="002F81C2"/>
    <w:rsid w:val="003031C9"/>
    <w:rsid w:val="00303EBA"/>
    <w:rsid w:val="003072DF"/>
    <w:rsid w:val="00310F95"/>
    <w:rsid w:val="00311187"/>
    <w:rsid w:val="00314E57"/>
    <w:rsid w:val="00314E6B"/>
    <w:rsid w:val="00316E6D"/>
    <w:rsid w:val="00317D54"/>
    <w:rsid w:val="00321D4F"/>
    <w:rsid w:val="00325499"/>
    <w:rsid w:val="00325E6B"/>
    <w:rsid w:val="00326110"/>
    <w:rsid w:val="00326159"/>
    <w:rsid w:val="0032645B"/>
    <w:rsid w:val="00332305"/>
    <w:rsid w:val="003459EC"/>
    <w:rsid w:val="00345C2B"/>
    <w:rsid w:val="00346CD7"/>
    <w:rsid w:val="00352114"/>
    <w:rsid w:val="0035AC9B"/>
    <w:rsid w:val="003659B5"/>
    <w:rsid w:val="00365C17"/>
    <w:rsid w:val="00371698"/>
    <w:rsid w:val="00372265"/>
    <w:rsid w:val="00376856"/>
    <w:rsid w:val="00387929"/>
    <w:rsid w:val="003954E4"/>
    <w:rsid w:val="003AEB3F"/>
    <w:rsid w:val="003B12B2"/>
    <w:rsid w:val="003B2BB8"/>
    <w:rsid w:val="003B6265"/>
    <w:rsid w:val="003B7345"/>
    <w:rsid w:val="003C17B2"/>
    <w:rsid w:val="003C4169"/>
    <w:rsid w:val="003C8F70"/>
    <w:rsid w:val="003D6FB9"/>
    <w:rsid w:val="003E109C"/>
    <w:rsid w:val="003E51B2"/>
    <w:rsid w:val="003E57CD"/>
    <w:rsid w:val="003EB738"/>
    <w:rsid w:val="003F2682"/>
    <w:rsid w:val="003F30F8"/>
    <w:rsid w:val="003F40B0"/>
    <w:rsid w:val="003F786D"/>
    <w:rsid w:val="0040191C"/>
    <w:rsid w:val="00402FB3"/>
    <w:rsid w:val="00405A3F"/>
    <w:rsid w:val="0040E47D"/>
    <w:rsid w:val="00410E6D"/>
    <w:rsid w:val="0041104B"/>
    <w:rsid w:val="00412972"/>
    <w:rsid w:val="004131C0"/>
    <w:rsid w:val="00414DDF"/>
    <w:rsid w:val="00415DE4"/>
    <w:rsid w:val="00422258"/>
    <w:rsid w:val="0043186F"/>
    <w:rsid w:val="00432EFE"/>
    <w:rsid w:val="004372A0"/>
    <w:rsid w:val="00437C90"/>
    <w:rsid w:val="00440569"/>
    <w:rsid w:val="00441298"/>
    <w:rsid w:val="00443E27"/>
    <w:rsid w:val="004456DA"/>
    <w:rsid w:val="004465F6"/>
    <w:rsid w:val="004469EF"/>
    <w:rsid w:val="0045041F"/>
    <w:rsid w:val="00451009"/>
    <w:rsid w:val="00453DF1"/>
    <w:rsid w:val="0045FC4C"/>
    <w:rsid w:val="004636C3"/>
    <w:rsid w:val="00466F7A"/>
    <w:rsid w:val="00477D65"/>
    <w:rsid w:val="004807D6"/>
    <w:rsid w:val="0048197F"/>
    <w:rsid w:val="00482D21"/>
    <w:rsid w:val="00484F37"/>
    <w:rsid w:val="00490A3E"/>
    <w:rsid w:val="004937A9"/>
    <w:rsid w:val="00494C13"/>
    <w:rsid w:val="004A41D3"/>
    <w:rsid w:val="004A659D"/>
    <w:rsid w:val="004B4F35"/>
    <w:rsid w:val="004C0EED"/>
    <w:rsid w:val="004C4E2A"/>
    <w:rsid w:val="004C56E5"/>
    <w:rsid w:val="004CD95D"/>
    <w:rsid w:val="004D5523"/>
    <w:rsid w:val="004E2B97"/>
    <w:rsid w:val="004F01B8"/>
    <w:rsid w:val="004F20DC"/>
    <w:rsid w:val="004F6A00"/>
    <w:rsid w:val="00500FAC"/>
    <w:rsid w:val="0051053A"/>
    <w:rsid w:val="005107E3"/>
    <w:rsid w:val="00511BC2"/>
    <w:rsid w:val="005162E2"/>
    <w:rsid w:val="0051652F"/>
    <w:rsid w:val="00520BB7"/>
    <w:rsid w:val="00524CD5"/>
    <w:rsid w:val="0052780A"/>
    <w:rsid w:val="005343A7"/>
    <w:rsid w:val="0053471B"/>
    <w:rsid w:val="005370B5"/>
    <w:rsid w:val="00540047"/>
    <w:rsid w:val="00540CCE"/>
    <w:rsid w:val="00540ED2"/>
    <w:rsid w:val="005413A9"/>
    <w:rsid w:val="00545233"/>
    <w:rsid w:val="0054606B"/>
    <w:rsid w:val="00554685"/>
    <w:rsid w:val="005578FB"/>
    <w:rsid w:val="0055BCAB"/>
    <w:rsid w:val="005612A8"/>
    <w:rsid w:val="00561DC1"/>
    <w:rsid w:val="0056448D"/>
    <w:rsid w:val="00565800"/>
    <w:rsid w:val="005661EA"/>
    <w:rsid w:val="00566CD1"/>
    <w:rsid w:val="00571485"/>
    <w:rsid w:val="0057341F"/>
    <w:rsid w:val="00574033"/>
    <w:rsid w:val="005765BB"/>
    <w:rsid w:val="00576E12"/>
    <w:rsid w:val="00577CE8"/>
    <w:rsid w:val="005852FC"/>
    <w:rsid w:val="00591165"/>
    <w:rsid w:val="0059380B"/>
    <w:rsid w:val="005949C4"/>
    <w:rsid w:val="005A0600"/>
    <w:rsid w:val="005A359F"/>
    <w:rsid w:val="005A48DB"/>
    <w:rsid w:val="005A4C74"/>
    <w:rsid w:val="005B150E"/>
    <w:rsid w:val="005B6A7A"/>
    <w:rsid w:val="005C32F6"/>
    <w:rsid w:val="005C61B2"/>
    <w:rsid w:val="005D05BC"/>
    <w:rsid w:val="005D3463"/>
    <w:rsid w:val="005D3F9E"/>
    <w:rsid w:val="005D5170"/>
    <w:rsid w:val="005E3001"/>
    <w:rsid w:val="005E4A38"/>
    <w:rsid w:val="005E59B0"/>
    <w:rsid w:val="005F483E"/>
    <w:rsid w:val="005F61D4"/>
    <w:rsid w:val="0060277D"/>
    <w:rsid w:val="006029AE"/>
    <w:rsid w:val="00607602"/>
    <w:rsid w:val="00607CAB"/>
    <w:rsid w:val="0061213D"/>
    <w:rsid w:val="0061566D"/>
    <w:rsid w:val="0061618C"/>
    <w:rsid w:val="006163F1"/>
    <w:rsid w:val="006165AA"/>
    <w:rsid w:val="0061685A"/>
    <w:rsid w:val="00617C88"/>
    <w:rsid w:val="00622AD8"/>
    <w:rsid w:val="00632324"/>
    <w:rsid w:val="00632C82"/>
    <w:rsid w:val="0063531B"/>
    <w:rsid w:val="0063555B"/>
    <w:rsid w:val="0063718D"/>
    <w:rsid w:val="00637D1F"/>
    <w:rsid w:val="00640853"/>
    <w:rsid w:val="006433D2"/>
    <w:rsid w:val="00644B3A"/>
    <w:rsid w:val="006467E4"/>
    <w:rsid w:val="0065108C"/>
    <w:rsid w:val="00653AF9"/>
    <w:rsid w:val="0066117D"/>
    <w:rsid w:val="00663679"/>
    <w:rsid w:val="00667A31"/>
    <w:rsid w:val="0067454F"/>
    <w:rsid w:val="00675909"/>
    <w:rsid w:val="00676DFD"/>
    <w:rsid w:val="00684187"/>
    <w:rsid w:val="00684CA0"/>
    <w:rsid w:val="006922BA"/>
    <w:rsid w:val="00693229"/>
    <w:rsid w:val="0069523F"/>
    <w:rsid w:val="00696C47"/>
    <w:rsid w:val="00698988"/>
    <w:rsid w:val="006A096E"/>
    <w:rsid w:val="006A1A46"/>
    <w:rsid w:val="006A20B0"/>
    <w:rsid w:val="006A3EBD"/>
    <w:rsid w:val="006A4AAE"/>
    <w:rsid w:val="006B249A"/>
    <w:rsid w:val="006B2FE9"/>
    <w:rsid w:val="006B7FA9"/>
    <w:rsid w:val="006C1C06"/>
    <w:rsid w:val="006C29E5"/>
    <w:rsid w:val="006C42C6"/>
    <w:rsid w:val="006E0155"/>
    <w:rsid w:val="006E17BC"/>
    <w:rsid w:val="006E4EA0"/>
    <w:rsid w:val="006E729B"/>
    <w:rsid w:val="006E72F4"/>
    <w:rsid w:val="006F216E"/>
    <w:rsid w:val="006F3F78"/>
    <w:rsid w:val="007025D2"/>
    <w:rsid w:val="0070416F"/>
    <w:rsid w:val="007064C8"/>
    <w:rsid w:val="007102C8"/>
    <w:rsid w:val="007112E5"/>
    <w:rsid w:val="007134BA"/>
    <w:rsid w:val="007145EB"/>
    <w:rsid w:val="00718DA8"/>
    <w:rsid w:val="00727831"/>
    <w:rsid w:val="00743622"/>
    <w:rsid w:val="00745971"/>
    <w:rsid w:val="00747BEE"/>
    <w:rsid w:val="007480ED"/>
    <w:rsid w:val="007542EC"/>
    <w:rsid w:val="00754BCF"/>
    <w:rsid w:val="00755528"/>
    <w:rsid w:val="00756BDE"/>
    <w:rsid w:val="00764818"/>
    <w:rsid w:val="00775ACF"/>
    <w:rsid w:val="00776773"/>
    <w:rsid w:val="00777E9D"/>
    <w:rsid w:val="007807DF"/>
    <w:rsid w:val="007832F4"/>
    <w:rsid w:val="00796031"/>
    <w:rsid w:val="00796B9D"/>
    <w:rsid w:val="007A0A7B"/>
    <w:rsid w:val="007A18DB"/>
    <w:rsid w:val="007A4787"/>
    <w:rsid w:val="007A5523"/>
    <w:rsid w:val="007A579E"/>
    <w:rsid w:val="007A64B2"/>
    <w:rsid w:val="007B0285"/>
    <w:rsid w:val="007C441B"/>
    <w:rsid w:val="007C5E71"/>
    <w:rsid w:val="007D00F2"/>
    <w:rsid w:val="007D0300"/>
    <w:rsid w:val="007D1DC6"/>
    <w:rsid w:val="007D3A5A"/>
    <w:rsid w:val="007D6F59"/>
    <w:rsid w:val="007E15DB"/>
    <w:rsid w:val="007E1621"/>
    <w:rsid w:val="007E2CA7"/>
    <w:rsid w:val="007E3D1E"/>
    <w:rsid w:val="007E4730"/>
    <w:rsid w:val="007E6ACA"/>
    <w:rsid w:val="007E759A"/>
    <w:rsid w:val="007F87F4"/>
    <w:rsid w:val="008076B5"/>
    <w:rsid w:val="00810B2F"/>
    <w:rsid w:val="008149E1"/>
    <w:rsid w:val="008165FD"/>
    <w:rsid w:val="00822371"/>
    <w:rsid w:val="0082725B"/>
    <w:rsid w:val="0083267E"/>
    <w:rsid w:val="008329A4"/>
    <w:rsid w:val="008334CB"/>
    <w:rsid w:val="00834E1C"/>
    <w:rsid w:val="008362D2"/>
    <w:rsid w:val="00840C7B"/>
    <w:rsid w:val="00842B90"/>
    <w:rsid w:val="008455A8"/>
    <w:rsid w:val="0084698C"/>
    <w:rsid w:val="00850EF9"/>
    <w:rsid w:val="0085111B"/>
    <w:rsid w:val="00863A6D"/>
    <w:rsid w:val="00866372"/>
    <w:rsid w:val="0086A4A7"/>
    <w:rsid w:val="00871DAB"/>
    <w:rsid w:val="00875805"/>
    <w:rsid w:val="00882BB7"/>
    <w:rsid w:val="0088378D"/>
    <w:rsid w:val="00886F22"/>
    <w:rsid w:val="008964A6"/>
    <w:rsid w:val="008A372D"/>
    <w:rsid w:val="008A45A2"/>
    <w:rsid w:val="008A5F36"/>
    <w:rsid w:val="008B53AD"/>
    <w:rsid w:val="008B8DC3"/>
    <w:rsid w:val="008C2046"/>
    <w:rsid w:val="008C22D7"/>
    <w:rsid w:val="008C359B"/>
    <w:rsid w:val="008C43B0"/>
    <w:rsid w:val="008D1ECE"/>
    <w:rsid w:val="008EC067"/>
    <w:rsid w:val="008F044B"/>
    <w:rsid w:val="008F0B4A"/>
    <w:rsid w:val="009001AF"/>
    <w:rsid w:val="009054F4"/>
    <w:rsid w:val="00914B9E"/>
    <w:rsid w:val="00915960"/>
    <w:rsid w:val="0092418D"/>
    <w:rsid w:val="0092497B"/>
    <w:rsid w:val="00930849"/>
    <w:rsid w:val="00931BD9"/>
    <w:rsid w:val="009336C2"/>
    <w:rsid w:val="0093546E"/>
    <w:rsid w:val="00940016"/>
    <w:rsid w:val="0094596F"/>
    <w:rsid w:val="00952452"/>
    <w:rsid w:val="00952D33"/>
    <w:rsid w:val="009553AC"/>
    <w:rsid w:val="009612BB"/>
    <w:rsid w:val="00966E00"/>
    <w:rsid w:val="009678F3"/>
    <w:rsid w:val="00967DD2"/>
    <w:rsid w:val="00971DC6"/>
    <w:rsid w:val="0097297F"/>
    <w:rsid w:val="009730CE"/>
    <w:rsid w:val="00973D85"/>
    <w:rsid w:val="009754B5"/>
    <w:rsid w:val="009779EA"/>
    <w:rsid w:val="0098567E"/>
    <w:rsid w:val="00986CE3"/>
    <w:rsid w:val="00987F7B"/>
    <w:rsid w:val="009933A1"/>
    <w:rsid w:val="0099438F"/>
    <w:rsid w:val="009A002D"/>
    <w:rsid w:val="009A0267"/>
    <w:rsid w:val="009A1DAA"/>
    <w:rsid w:val="009A7731"/>
    <w:rsid w:val="009AD634"/>
    <w:rsid w:val="009B28CD"/>
    <w:rsid w:val="009B3520"/>
    <w:rsid w:val="009C0797"/>
    <w:rsid w:val="009C13C7"/>
    <w:rsid w:val="009C20B8"/>
    <w:rsid w:val="009C3D46"/>
    <w:rsid w:val="009C65B9"/>
    <w:rsid w:val="009D08AF"/>
    <w:rsid w:val="009D1C40"/>
    <w:rsid w:val="009D3C97"/>
    <w:rsid w:val="009D547B"/>
    <w:rsid w:val="009D56C6"/>
    <w:rsid w:val="009D649C"/>
    <w:rsid w:val="009E0839"/>
    <w:rsid w:val="009E21F4"/>
    <w:rsid w:val="009E2D32"/>
    <w:rsid w:val="009E3E18"/>
    <w:rsid w:val="009E43D3"/>
    <w:rsid w:val="009E7E78"/>
    <w:rsid w:val="009F164F"/>
    <w:rsid w:val="009F5934"/>
    <w:rsid w:val="00A045F5"/>
    <w:rsid w:val="00A05C75"/>
    <w:rsid w:val="00A0692C"/>
    <w:rsid w:val="00A14592"/>
    <w:rsid w:val="00A148BD"/>
    <w:rsid w:val="00A163CB"/>
    <w:rsid w:val="00A27245"/>
    <w:rsid w:val="00A27AF7"/>
    <w:rsid w:val="00A30336"/>
    <w:rsid w:val="00A34716"/>
    <w:rsid w:val="00A3693E"/>
    <w:rsid w:val="00A41F40"/>
    <w:rsid w:val="00A52237"/>
    <w:rsid w:val="00A5366C"/>
    <w:rsid w:val="00A56BC7"/>
    <w:rsid w:val="00A6034A"/>
    <w:rsid w:val="00A656DB"/>
    <w:rsid w:val="00A66492"/>
    <w:rsid w:val="00A75AE3"/>
    <w:rsid w:val="00A76F8C"/>
    <w:rsid w:val="00A836C8"/>
    <w:rsid w:val="00A85B11"/>
    <w:rsid w:val="00A91DED"/>
    <w:rsid w:val="00A94720"/>
    <w:rsid w:val="00A957BC"/>
    <w:rsid w:val="00AA0268"/>
    <w:rsid w:val="00AA0FF1"/>
    <w:rsid w:val="00AA202B"/>
    <w:rsid w:val="00AB0B77"/>
    <w:rsid w:val="00AB17FF"/>
    <w:rsid w:val="00AC6A5C"/>
    <w:rsid w:val="00AD1A26"/>
    <w:rsid w:val="00AD1BC3"/>
    <w:rsid w:val="00AD1E8A"/>
    <w:rsid w:val="00AD38A2"/>
    <w:rsid w:val="00AD463D"/>
    <w:rsid w:val="00AD6D25"/>
    <w:rsid w:val="00AE2DAE"/>
    <w:rsid w:val="00AE4278"/>
    <w:rsid w:val="00AE463E"/>
    <w:rsid w:val="00AE4903"/>
    <w:rsid w:val="00AE5A58"/>
    <w:rsid w:val="00AF0092"/>
    <w:rsid w:val="00AF3E5A"/>
    <w:rsid w:val="00AF462C"/>
    <w:rsid w:val="00AF597B"/>
    <w:rsid w:val="00B0042A"/>
    <w:rsid w:val="00B0121D"/>
    <w:rsid w:val="00B02FA6"/>
    <w:rsid w:val="00B04E8E"/>
    <w:rsid w:val="00B07EC7"/>
    <w:rsid w:val="00B107AF"/>
    <w:rsid w:val="00B14276"/>
    <w:rsid w:val="00B17AF5"/>
    <w:rsid w:val="00B196DF"/>
    <w:rsid w:val="00B20777"/>
    <w:rsid w:val="00B22526"/>
    <w:rsid w:val="00B319F8"/>
    <w:rsid w:val="00B33023"/>
    <w:rsid w:val="00B33FE2"/>
    <w:rsid w:val="00B35F59"/>
    <w:rsid w:val="00B44286"/>
    <w:rsid w:val="00B451A3"/>
    <w:rsid w:val="00B4568D"/>
    <w:rsid w:val="00B50D9D"/>
    <w:rsid w:val="00B52D99"/>
    <w:rsid w:val="00B54568"/>
    <w:rsid w:val="00B54BCA"/>
    <w:rsid w:val="00B63391"/>
    <w:rsid w:val="00B710D3"/>
    <w:rsid w:val="00B74CD4"/>
    <w:rsid w:val="00B7514B"/>
    <w:rsid w:val="00B822F5"/>
    <w:rsid w:val="00B82CE8"/>
    <w:rsid w:val="00B92C44"/>
    <w:rsid w:val="00BA0424"/>
    <w:rsid w:val="00BA7FA2"/>
    <w:rsid w:val="00BB165C"/>
    <w:rsid w:val="00BB1673"/>
    <w:rsid w:val="00BB20E4"/>
    <w:rsid w:val="00BB2714"/>
    <w:rsid w:val="00BB346A"/>
    <w:rsid w:val="00BB3F37"/>
    <w:rsid w:val="00BC1E7E"/>
    <w:rsid w:val="00BC2BB1"/>
    <w:rsid w:val="00BC2D33"/>
    <w:rsid w:val="00BE2F86"/>
    <w:rsid w:val="00BE4ECA"/>
    <w:rsid w:val="00BE5B7C"/>
    <w:rsid w:val="00BF6325"/>
    <w:rsid w:val="00C00D6A"/>
    <w:rsid w:val="00C01157"/>
    <w:rsid w:val="00C0609C"/>
    <w:rsid w:val="00C07839"/>
    <w:rsid w:val="00C205B5"/>
    <w:rsid w:val="00C227BA"/>
    <w:rsid w:val="00C256AD"/>
    <w:rsid w:val="00C34321"/>
    <w:rsid w:val="00C42557"/>
    <w:rsid w:val="00C43719"/>
    <w:rsid w:val="00C45218"/>
    <w:rsid w:val="00C51939"/>
    <w:rsid w:val="00C5394D"/>
    <w:rsid w:val="00C56E3B"/>
    <w:rsid w:val="00C616E1"/>
    <w:rsid w:val="00C61BC9"/>
    <w:rsid w:val="00C61F0F"/>
    <w:rsid w:val="00C64225"/>
    <w:rsid w:val="00C64EF9"/>
    <w:rsid w:val="00C670C1"/>
    <w:rsid w:val="00C67324"/>
    <w:rsid w:val="00C72A15"/>
    <w:rsid w:val="00C72B26"/>
    <w:rsid w:val="00C73D6C"/>
    <w:rsid w:val="00C75D2C"/>
    <w:rsid w:val="00C76343"/>
    <w:rsid w:val="00C80FCB"/>
    <w:rsid w:val="00C82307"/>
    <w:rsid w:val="00C941D5"/>
    <w:rsid w:val="00C97770"/>
    <w:rsid w:val="00CA3D34"/>
    <w:rsid w:val="00CC05E0"/>
    <w:rsid w:val="00CC11CC"/>
    <w:rsid w:val="00CC125E"/>
    <w:rsid w:val="00CC24F7"/>
    <w:rsid w:val="00CC30DF"/>
    <w:rsid w:val="00CC4BDA"/>
    <w:rsid w:val="00CC7A7E"/>
    <w:rsid w:val="00CD2CC2"/>
    <w:rsid w:val="00CD5009"/>
    <w:rsid w:val="00CD7B72"/>
    <w:rsid w:val="00CE25BE"/>
    <w:rsid w:val="00CF2017"/>
    <w:rsid w:val="00CF2776"/>
    <w:rsid w:val="00CF3F5B"/>
    <w:rsid w:val="00CF40F8"/>
    <w:rsid w:val="00CF60EC"/>
    <w:rsid w:val="00CF62EA"/>
    <w:rsid w:val="00CF771F"/>
    <w:rsid w:val="00CF90F7"/>
    <w:rsid w:val="00D07BBC"/>
    <w:rsid w:val="00D12B84"/>
    <w:rsid w:val="00D15227"/>
    <w:rsid w:val="00D17488"/>
    <w:rsid w:val="00D1DC05"/>
    <w:rsid w:val="00D21945"/>
    <w:rsid w:val="00D22BD2"/>
    <w:rsid w:val="00D23805"/>
    <w:rsid w:val="00D2649C"/>
    <w:rsid w:val="00D26E2A"/>
    <w:rsid w:val="00D3017B"/>
    <w:rsid w:val="00D3108F"/>
    <w:rsid w:val="00D330EB"/>
    <w:rsid w:val="00D3313E"/>
    <w:rsid w:val="00D343EA"/>
    <w:rsid w:val="00D36C77"/>
    <w:rsid w:val="00D44ACB"/>
    <w:rsid w:val="00D46407"/>
    <w:rsid w:val="00D535FD"/>
    <w:rsid w:val="00D55721"/>
    <w:rsid w:val="00D564E7"/>
    <w:rsid w:val="00D57CCE"/>
    <w:rsid w:val="00D57FAD"/>
    <w:rsid w:val="00D62BE8"/>
    <w:rsid w:val="00D634C6"/>
    <w:rsid w:val="00D7152A"/>
    <w:rsid w:val="00D73E9F"/>
    <w:rsid w:val="00D745AD"/>
    <w:rsid w:val="00D8544F"/>
    <w:rsid w:val="00D85A79"/>
    <w:rsid w:val="00D88D37"/>
    <w:rsid w:val="00D909F3"/>
    <w:rsid w:val="00D978AA"/>
    <w:rsid w:val="00DA0250"/>
    <w:rsid w:val="00DB331F"/>
    <w:rsid w:val="00DC2183"/>
    <w:rsid w:val="00DC2384"/>
    <w:rsid w:val="00DC3C4A"/>
    <w:rsid w:val="00DC5119"/>
    <w:rsid w:val="00DC7747"/>
    <w:rsid w:val="00DC7CBA"/>
    <w:rsid w:val="00DD1332"/>
    <w:rsid w:val="00DD5CEA"/>
    <w:rsid w:val="00DD6272"/>
    <w:rsid w:val="00DE1AFF"/>
    <w:rsid w:val="00DE6F0C"/>
    <w:rsid w:val="00DE97F2"/>
    <w:rsid w:val="00DF380B"/>
    <w:rsid w:val="00DF3EC7"/>
    <w:rsid w:val="00DF441F"/>
    <w:rsid w:val="00DF5C6E"/>
    <w:rsid w:val="00DF7123"/>
    <w:rsid w:val="00DF7A95"/>
    <w:rsid w:val="00E00143"/>
    <w:rsid w:val="00E0114E"/>
    <w:rsid w:val="00E019E4"/>
    <w:rsid w:val="00E01C83"/>
    <w:rsid w:val="00E03964"/>
    <w:rsid w:val="00E046F7"/>
    <w:rsid w:val="00E0652E"/>
    <w:rsid w:val="00E11AF6"/>
    <w:rsid w:val="00E12064"/>
    <w:rsid w:val="00E13B81"/>
    <w:rsid w:val="00E143D8"/>
    <w:rsid w:val="00E155BA"/>
    <w:rsid w:val="00E268B6"/>
    <w:rsid w:val="00E270F1"/>
    <w:rsid w:val="00E32424"/>
    <w:rsid w:val="00E35654"/>
    <w:rsid w:val="00E3DD97"/>
    <w:rsid w:val="00E42CD0"/>
    <w:rsid w:val="00E43643"/>
    <w:rsid w:val="00E46679"/>
    <w:rsid w:val="00E46D6F"/>
    <w:rsid w:val="00E516E4"/>
    <w:rsid w:val="00E5277D"/>
    <w:rsid w:val="00E5332A"/>
    <w:rsid w:val="00E620AF"/>
    <w:rsid w:val="00E62901"/>
    <w:rsid w:val="00E636CB"/>
    <w:rsid w:val="00E66CB6"/>
    <w:rsid w:val="00E702F7"/>
    <w:rsid w:val="00E70518"/>
    <w:rsid w:val="00E7115D"/>
    <w:rsid w:val="00E71EDC"/>
    <w:rsid w:val="00E7230E"/>
    <w:rsid w:val="00E730A6"/>
    <w:rsid w:val="00E7330F"/>
    <w:rsid w:val="00E74910"/>
    <w:rsid w:val="00E75CCA"/>
    <w:rsid w:val="00E77728"/>
    <w:rsid w:val="00E84FCD"/>
    <w:rsid w:val="00E92A31"/>
    <w:rsid w:val="00E92FB6"/>
    <w:rsid w:val="00E9541B"/>
    <w:rsid w:val="00E97565"/>
    <w:rsid w:val="00E97DEC"/>
    <w:rsid w:val="00EA01B8"/>
    <w:rsid w:val="00EA21D3"/>
    <w:rsid w:val="00EA70E5"/>
    <w:rsid w:val="00EB114F"/>
    <w:rsid w:val="00EB4765"/>
    <w:rsid w:val="00EB4CDD"/>
    <w:rsid w:val="00EB678D"/>
    <w:rsid w:val="00EB79DC"/>
    <w:rsid w:val="00EC07CB"/>
    <w:rsid w:val="00EC5487"/>
    <w:rsid w:val="00ED16CF"/>
    <w:rsid w:val="00ED3B37"/>
    <w:rsid w:val="00ED3C18"/>
    <w:rsid w:val="00ED44B3"/>
    <w:rsid w:val="00EE6F57"/>
    <w:rsid w:val="00EF4D29"/>
    <w:rsid w:val="00F00A49"/>
    <w:rsid w:val="00F02761"/>
    <w:rsid w:val="00F05372"/>
    <w:rsid w:val="00F12659"/>
    <w:rsid w:val="00F16124"/>
    <w:rsid w:val="00F1785A"/>
    <w:rsid w:val="00F1EF1C"/>
    <w:rsid w:val="00F244D9"/>
    <w:rsid w:val="00F2484D"/>
    <w:rsid w:val="00F2678F"/>
    <w:rsid w:val="00F2E2ED"/>
    <w:rsid w:val="00F33CB1"/>
    <w:rsid w:val="00F346B8"/>
    <w:rsid w:val="00F359D6"/>
    <w:rsid w:val="00F53FB9"/>
    <w:rsid w:val="00F55698"/>
    <w:rsid w:val="00F638D8"/>
    <w:rsid w:val="00F64C46"/>
    <w:rsid w:val="00F64E0E"/>
    <w:rsid w:val="00F667CF"/>
    <w:rsid w:val="00F71B3C"/>
    <w:rsid w:val="00F77539"/>
    <w:rsid w:val="00F7EE87"/>
    <w:rsid w:val="00F845FD"/>
    <w:rsid w:val="00F84EBE"/>
    <w:rsid w:val="00F86755"/>
    <w:rsid w:val="00F9485A"/>
    <w:rsid w:val="00F96642"/>
    <w:rsid w:val="00F97952"/>
    <w:rsid w:val="00F9D4F4"/>
    <w:rsid w:val="00FA2145"/>
    <w:rsid w:val="00FA2441"/>
    <w:rsid w:val="00FA35E4"/>
    <w:rsid w:val="00FA7723"/>
    <w:rsid w:val="00FAA6A4"/>
    <w:rsid w:val="00FC0D1C"/>
    <w:rsid w:val="00FC267F"/>
    <w:rsid w:val="00FC296C"/>
    <w:rsid w:val="00FC543B"/>
    <w:rsid w:val="00FC622D"/>
    <w:rsid w:val="00FD2BAE"/>
    <w:rsid w:val="00FD5681"/>
    <w:rsid w:val="00FD683D"/>
    <w:rsid w:val="00FD79D6"/>
    <w:rsid w:val="00FE0276"/>
    <w:rsid w:val="00FE042F"/>
    <w:rsid w:val="00FE62CF"/>
    <w:rsid w:val="00FF1144"/>
    <w:rsid w:val="00FF2638"/>
    <w:rsid w:val="00FF56D9"/>
    <w:rsid w:val="00FF6411"/>
    <w:rsid w:val="00FF76F9"/>
    <w:rsid w:val="00FF7707"/>
    <w:rsid w:val="010753AD"/>
    <w:rsid w:val="01085D5A"/>
    <w:rsid w:val="0109AF99"/>
    <w:rsid w:val="010ACDA4"/>
    <w:rsid w:val="010BDA65"/>
    <w:rsid w:val="010C0176"/>
    <w:rsid w:val="010C0C3D"/>
    <w:rsid w:val="0111465B"/>
    <w:rsid w:val="01131EB2"/>
    <w:rsid w:val="0114B2D2"/>
    <w:rsid w:val="011F883C"/>
    <w:rsid w:val="0126A8D4"/>
    <w:rsid w:val="01271BC0"/>
    <w:rsid w:val="012964B9"/>
    <w:rsid w:val="01325B83"/>
    <w:rsid w:val="013478D3"/>
    <w:rsid w:val="0136CB8C"/>
    <w:rsid w:val="013ECC7F"/>
    <w:rsid w:val="014F4228"/>
    <w:rsid w:val="0150F480"/>
    <w:rsid w:val="0151AF60"/>
    <w:rsid w:val="0153996A"/>
    <w:rsid w:val="01574EE5"/>
    <w:rsid w:val="016417E1"/>
    <w:rsid w:val="0165785B"/>
    <w:rsid w:val="01670AC3"/>
    <w:rsid w:val="016A8355"/>
    <w:rsid w:val="016FAD20"/>
    <w:rsid w:val="01719F98"/>
    <w:rsid w:val="0172CDC7"/>
    <w:rsid w:val="0172FAFF"/>
    <w:rsid w:val="01736678"/>
    <w:rsid w:val="017C2CB6"/>
    <w:rsid w:val="017D5B9C"/>
    <w:rsid w:val="017FC64C"/>
    <w:rsid w:val="01899DBC"/>
    <w:rsid w:val="018EDCE2"/>
    <w:rsid w:val="0193AF2B"/>
    <w:rsid w:val="01A38373"/>
    <w:rsid w:val="01A74DBF"/>
    <w:rsid w:val="01AD58DC"/>
    <w:rsid w:val="01B22E57"/>
    <w:rsid w:val="01B37262"/>
    <w:rsid w:val="01B7DE9D"/>
    <w:rsid w:val="01B9D58F"/>
    <w:rsid w:val="01BC4E4D"/>
    <w:rsid w:val="01C15BFE"/>
    <w:rsid w:val="01CCFDEF"/>
    <w:rsid w:val="01D1FB5D"/>
    <w:rsid w:val="01DA162A"/>
    <w:rsid w:val="01DA8A38"/>
    <w:rsid w:val="01DD1BF9"/>
    <w:rsid w:val="01DFFA1D"/>
    <w:rsid w:val="01E0FAD4"/>
    <w:rsid w:val="01E1307C"/>
    <w:rsid w:val="01E6F04E"/>
    <w:rsid w:val="01ECB9E2"/>
    <w:rsid w:val="01F23930"/>
    <w:rsid w:val="01F5282C"/>
    <w:rsid w:val="01F53049"/>
    <w:rsid w:val="01F5B8F8"/>
    <w:rsid w:val="01F5BA44"/>
    <w:rsid w:val="01FAF34C"/>
    <w:rsid w:val="01FD203D"/>
    <w:rsid w:val="0201196C"/>
    <w:rsid w:val="020ABBEE"/>
    <w:rsid w:val="021008D0"/>
    <w:rsid w:val="0212BCF1"/>
    <w:rsid w:val="0218C15C"/>
    <w:rsid w:val="021DBBF1"/>
    <w:rsid w:val="02203E11"/>
    <w:rsid w:val="022A024D"/>
    <w:rsid w:val="022EB777"/>
    <w:rsid w:val="02385875"/>
    <w:rsid w:val="023ACC5A"/>
    <w:rsid w:val="023FACF9"/>
    <w:rsid w:val="024497C2"/>
    <w:rsid w:val="024F0F44"/>
    <w:rsid w:val="0250176D"/>
    <w:rsid w:val="025115B2"/>
    <w:rsid w:val="02572188"/>
    <w:rsid w:val="0259D535"/>
    <w:rsid w:val="025D9D8C"/>
    <w:rsid w:val="0264A77A"/>
    <w:rsid w:val="02654504"/>
    <w:rsid w:val="02698DAF"/>
    <w:rsid w:val="026BB5DB"/>
    <w:rsid w:val="026FE8CA"/>
    <w:rsid w:val="0273D486"/>
    <w:rsid w:val="0278E3A4"/>
    <w:rsid w:val="027E05B3"/>
    <w:rsid w:val="027E6AC0"/>
    <w:rsid w:val="027E7824"/>
    <w:rsid w:val="028092D0"/>
    <w:rsid w:val="028395A0"/>
    <w:rsid w:val="028C229C"/>
    <w:rsid w:val="0293DAAB"/>
    <w:rsid w:val="029481CD"/>
    <w:rsid w:val="029B43F4"/>
    <w:rsid w:val="029B80A4"/>
    <w:rsid w:val="029D8177"/>
    <w:rsid w:val="029DE549"/>
    <w:rsid w:val="02A49494"/>
    <w:rsid w:val="02A89F29"/>
    <w:rsid w:val="02BABE93"/>
    <w:rsid w:val="02BCBA2D"/>
    <w:rsid w:val="02C18006"/>
    <w:rsid w:val="02D7872B"/>
    <w:rsid w:val="02DBD8C4"/>
    <w:rsid w:val="02DD6321"/>
    <w:rsid w:val="02E9BADA"/>
    <w:rsid w:val="02EBA465"/>
    <w:rsid w:val="02F1FE2B"/>
    <w:rsid w:val="02F7D715"/>
    <w:rsid w:val="02FB35EA"/>
    <w:rsid w:val="0300F5CA"/>
    <w:rsid w:val="03011ACF"/>
    <w:rsid w:val="0301285B"/>
    <w:rsid w:val="030911B8"/>
    <w:rsid w:val="030A0D01"/>
    <w:rsid w:val="03128B25"/>
    <w:rsid w:val="031383A1"/>
    <w:rsid w:val="031DAC3D"/>
    <w:rsid w:val="031FC264"/>
    <w:rsid w:val="03220091"/>
    <w:rsid w:val="0323BE6A"/>
    <w:rsid w:val="0326BA68"/>
    <w:rsid w:val="032EF34D"/>
    <w:rsid w:val="0330AE89"/>
    <w:rsid w:val="03359164"/>
    <w:rsid w:val="03402516"/>
    <w:rsid w:val="0346F01B"/>
    <w:rsid w:val="03493683"/>
    <w:rsid w:val="034A529B"/>
    <w:rsid w:val="034E57CC"/>
    <w:rsid w:val="0354870F"/>
    <w:rsid w:val="035E3C5C"/>
    <w:rsid w:val="03662AB0"/>
    <w:rsid w:val="03727B28"/>
    <w:rsid w:val="0372B920"/>
    <w:rsid w:val="03733E97"/>
    <w:rsid w:val="03787C98"/>
    <w:rsid w:val="037ACB6E"/>
    <w:rsid w:val="037CE4C0"/>
    <w:rsid w:val="037ED90A"/>
    <w:rsid w:val="0382D119"/>
    <w:rsid w:val="0383FF48"/>
    <w:rsid w:val="03842754"/>
    <w:rsid w:val="0385F0D1"/>
    <w:rsid w:val="0387C85A"/>
    <w:rsid w:val="03887FC6"/>
    <w:rsid w:val="0388B7E7"/>
    <w:rsid w:val="0389D440"/>
    <w:rsid w:val="038B2221"/>
    <w:rsid w:val="038E68E7"/>
    <w:rsid w:val="03935F0E"/>
    <w:rsid w:val="039496B3"/>
    <w:rsid w:val="03A612B8"/>
    <w:rsid w:val="03A704C2"/>
    <w:rsid w:val="03A8B4C2"/>
    <w:rsid w:val="03AEC2B8"/>
    <w:rsid w:val="03BA8177"/>
    <w:rsid w:val="03BEEF56"/>
    <w:rsid w:val="03C28706"/>
    <w:rsid w:val="03C3B5D6"/>
    <w:rsid w:val="03C625AE"/>
    <w:rsid w:val="03CF8579"/>
    <w:rsid w:val="03D1E78E"/>
    <w:rsid w:val="03DA65A0"/>
    <w:rsid w:val="03E2670A"/>
    <w:rsid w:val="03EE65D5"/>
    <w:rsid w:val="03EE6756"/>
    <w:rsid w:val="03F022DA"/>
    <w:rsid w:val="03F2B3AD"/>
    <w:rsid w:val="03F9B7BE"/>
    <w:rsid w:val="03F9FF4D"/>
    <w:rsid w:val="0401AC10"/>
    <w:rsid w:val="0403DFE3"/>
    <w:rsid w:val="04080853"/>
    <w:rsid w:val="040AC30F"/>
    <w:rsid w:val="040DCDC5"/>
    <w:rsid w:val="04141E7C"/>
    <w:rsid w:val="041D7C43"/>
    <w:rsid w:val="04272BCA"/>
    <w:rsid w:val="0428952C"/>
    <w:rsid w:val="04353022"/>
    <w:rsid w:val="04464955"/>
    <w:rsid w:val="04465E23"/>
    <w:rsid w:val="0446BE28"/>
    <w:rsid w:val="04486A8A"/>
    <w:rsid w:val="0450D505"/>
    <w:rsid w:val="04515D44"/>
    <w:rsid w:val="04549A5A"/>
    <w:rsid w:val="0454AA64"/>
    <w:rsid w:val="0455981F"/>
    <w:rsid w:val="045CE68B"/>
    <w:rsid w:val="045D752A"/>
    <w:rsid w:val="04681AC2"/>
    <w:rsid w:val="046C9F73"/>
    <w:rsid w:val="04722095"/>
    <w:rsid w:val="047BF0A4"/>
    <w:rsid w:val="04857C86"/>
    <w:rsid w:val="04872B72"/>
    <w:rsid w:val="04888FD0"/>
    <w:rsid w:val="048A9FB0"/>
    <w:rsid w:val="048C5D42"/>
    <w:rsid w:val="049AF089"/>
    <w:rsid w:val="049ECA7A"/>
    <w:rsid w:val="04A2D13E"/>
    <w:rsid w:val="04A4EBDB"/>
    <w:rsid w:val="04B87E46"/>
    <w:rsid w:val="04BB61D1"/>
    <w:rsid w:val="04BB77D9"/>
    <w:rsid w:val="04BBE115"/>
    <w:rsid w:val="04CC903A"/>
    <w:rsid w:val="04D80D54"/>
    <w:rsid w:val="04DAA4B1"/>
    <w:rsid w:val="04DF4068"/>
    <w:rsid w:val="04E46FA6"/>
    <w:rsid w:val="04E92E8A"/>
    <w:rsid w:val="051026A9"/>
    <w:rsid w:val="05118C57"/>
    <w:rsid w:val="0512097A"/>
    <w:rsid w:val="051602D2"/>
    <w:rsid w:val="051EE83D"/>
    <w:rsid w:val="05212552"/>
    <w:rsid w:val="052C78A3"/>
    <w:rsid w:val="05346831"/>
    <w:rsid w:val="0536A4FF"/>
    <w:rsid w:val="053A7354"/>
    <w:rsid w:val="053D97AC"/>
    <w:rsid w:val="05415DAA"/>
    <w:rsid w:val="054491F5"/>
    <w:rsid w:val="054A9B5C"/>
    <w:rsid w:val="054CC66E"/>
    <w:rsid w:val="054F73E1"/>
    <w:rsid w:val="0553474D"/>
    <w:rsid w:val="055CB2DD"/>
    <w:rsid w:val="0561ED27"/>
    <w:rsid w:val="05649190"/>
    <w:rsid w:val="0576E804"/>
    <w:rsid w:val="05817D4B"/>
    <w:rsid w:val="05890D8D"/>
    <w:rsid w:val="058E1762"/>
    <w:rsid w:val="05949F52"/>
    <w:rsid w:val="05955413"/>
    <w:rsid w:val="0595E33A"/>
    <w:rsid w:val="05A4B57D"/>
    <w:rsid w:val="05A542AE"/>
    <w:rsid w:val="05ADB2A2"/>
    <w:rsid w:val="05AFBDBA"/>
    <w:rsid w:val="05B105F9"/>
    <w:rsid w:val="05B6B446"/>
    <w:rsid w:val="05B74404"/>
    <w:rsid w:val="05BAC7F1"/>
    <w:rsid w:val="05C334EB"/>
    <w:rsid w:val="05C94666"/>
    <w:rsid w:val="05C983B0"/>
    <w:rsid w:val="05CA5FF5"/>
    <w:rsid w:val="05CB2039"/>
    <w:rsid w:val="05CE9ACC"/>
    <w:rsid w:val="05CEB23D"/>
    <w:rsid w:val="05D1B685"/>
    <w:rsid w:val="05DB63B4"/>
    <w:rsid w:val="05F2D361"/>
    <w:rsid w:val="05F4062F"/>
    <w:rsid w:val="05F42BF0"/>
    <w:rsid w:val="05FA0411"/>
    <w:rsid w:val="05FCFB92"/>
    <w:rsid w:val="06055385"/>
    <w:rsid w:val="06061EF9"/>
    <w:rsid w:val="060A16CB"/>
    <w:rsid w:val="060BD662"/>
    <w:rsid w:val="060DE74F"/>
    <w:rsid w:val="060E3747"/>
    <w:rsid w:val="0619F9D7"/>
    <w:rsid w:val="061A6107"/>
    <w:rsid w:val="061EE0C6"/>
    <w:rsid w:val="06277AD2"/>
    <w:rsid w:val="062A87BE"/>
    <w:rsid w:val="06315852"/>
    <w:rsid w:val="0632E20B"/>
    <w:rsid w:val="06379860"/>
    <w:rsid w:val="063C7EBF"/>
    <w:rsid w:val="06426C6D"/>
    <w:rsid w:val="064577F4"/>
    <w:rsid w:val="0646A882"/>
    <w:rsid w:val="0646E12E"/>
    <w:rsid w:val="0648F4E6"/>
    <w:rsid w:val="064982DB"/>
    <w:rsid w:val="064A495A"/>
    <w:rsid w:val="064B85E5"/>
    <w:rsid w:val="064C47F4"/>
    <w:rsid w:val="064DC6A9"/>
    <w:rsid w:val="064EEA3B"/>
    <w:rsid w:val="0653E139"/>
    <w:rsid w:val="065D62F3"/>
    <w:rsid w:val="066260CB"/>
    <w:rsid w:val="066441FB"/>
    <w:rsid w:val="06677D51"/>
    <w:rsid w:val="066964F7"/>
    <w:rsid w:val="066ECE49"/>
    <w:rsid w:val="0671A8C0"/>
    <w:rsid w:val="067243F1"/>
    <w:rsid w:val="0674B426"/>
    <w:rsid w:val="0677223A"/>
    <w:rsid w:val="0682EC71"/>
    <w:rsid w:val="0685523D"/>
    <w:rsid w:val="06856130"/>
    <w:rsid w:val="068AF1F6"/>
    <w:rsid w:val="068B0409"/>
    <w:rsid w:val="068C8C45"/>
    <w:rsid w:val="0690553C"/>
    <w:rsid w:val="06929446"/>
    <w:rsid w:val="06934DD0"/>
    <w:rsid w:val="06989728"/>
    <w:rsid w:val="0698A702"/>
    <w:rsid w:val="069E1A5A"/>
    <w:rsid w:val="06A248C1"/>
    <w:rsid w:val="06A45E14"/>
    <w:rsid w:val="06A816F2"/>
    <w:rsid w:val="06A9DFD6"/>
    <w:rsid w:val="06AB9A3A"/>
    <w:rsid w:val="06AD6EAC"/>
    <w:rsid w:val="06AF5F0B"/>
    <w:rsid w:val="06B0C5AC"/>
    <w:rsid w:val="06B29A99"/>
    <w:rsid w:val="06B74CED"/>
    <w:rsid w:val="06C2ECB1"/>
    <w:rsid w:val="06C80B06"/>
    <w:rsid w:val="06CD8265"/>
    <w:rsid w:val="06CF2461"/>
    <w:rsid w:val="06D1761F"/>
    <w:rsid w:val="06D2E220"/>
    <w:rsid w:val="06D3B260"/>
    <w:rsid w:val="06D3D14B"/>
    <w:rsid w:val="06D41270"/>
    <w:rsid w:val="06DC2ECB"/>
    <w:rsid w:val="06DFEF67"/>
    <w:rsid w:val="06E078F9"/>
    <w:rsid w:val="06E6BA4D"/>
    <w:rsid w:val="06E9282F"/>
    <w:rsid w:val="06E9CC75"/>
    <w:rsid w:val="06F02172"/>
    <w:rsid w:val="06F04B5A"/>
    <w:rsid w:val="06F2BE65"/>
    <w:rsid w:val="06F4545A"/>
    <w:rsid w:val="06F84EA0"/>
    <w:rsid w:val="06F9FE70"/>
    <w:rsid w:val="07003C60"/>
    <w:rsid w:val="0704FF8F"/>
    <w:rsid w:val="07070F0F"/>
    <w:rsid w:val="0712E808"/>
    <w:rsid w:val="071DD814"/>
    <w:rsid w:val="0725F1B1"/>
    <w:rsid w:val="07263F70"/>
    <w:rsid w:val="0729143C"/>
    <w:rsid w:val="0734850D"/>
    <w:rsid w:val="0739B5AC"/>
    <w:rsid w:val="07410FEE"/>
    <w:rsid w:val="074441A4"/>
    <w:rsid w:val="0746AB07"/>
    <w:rsid w:val="074EF0D6"/>
    <w:rsid w:val="07523367"/>
    <w:rsid w:val="075EB55B"/>
    <w:rsid w:val="075FADD1"/>
    <w:rsid w:val="07624B16"/>
    <w:rsid w:val="07658F38"/>
    <w:rsid w:val="0768001B"/>
    <w:rsid w:val="076CB076"/>
    <w:rsid w:val="076F2014"/>
    <w:rsid w:val="077EA0E4"/>
    <w:rsid w:val="0784E97B"/>
    <w:rsid w:val="07889120"/>
    <w:rsid w:val="078C978A"/>
    <w:rsid w:val="078DD333"/>
    <w:rsid w:val="07929CFB"/>
    <w:rsid w:val="07979865"/>
    <w:rsid w:val="07991A02"/>
    <w:rsid w:val="079D1F91"/>
    <w:rsid w:val="07A1262C"/>
    <w:rsid w:val="07ABE921"/>
    <w:rsid w:val="07B22B95"/>
    <w:rsid w:val="07B502E8"/>
    <w:rsid w:val="07B6D650"/>
    <w:rsid w:val="07B8365F"/>
    <w:rsid w:val="07BB1548"/>
    <w:rsid w:val="07C350A5"/>
    <w:rsid w:val="07C542F3"/>
    <w:rsid w:val="07CD0D50"/>
    <w:rsid w:val="07D4B212"/>
    <w:rsid w:val="07D58EB4"/>
    <w:rsid w:val="07D6263F"/>
    <w:rsid w:val="07D7A995"/>
    <w:rsid w:val="07E3058E"/>
    <w:rsid w:val="07EF6C4E"/>
    <w:rsid w:val="07F1152B"/>
    <w:rsid w:val="07F6F1EB"/>
    <w:rsid w:val="07F74D0C"/>
    <w:rsid w:val="07FC3BFB"/>
    <w:rsid w:val="07FF4983"/>
    <w:rsid w:val="0805E7B5"/>
    <w:rsid w:val="0807A40D"/>
    <w:rsid w:val="0807C146"/>
    <w:rsid w:val="080D2BA2"/>
    <w:rsid w:val="080D5336"/>
    <w:rsid w:val="080F3045"/>
    <w:rsid w:val="08138C2B"/>
    <w:rsid w:val="08180635"/>
    <w:rsid w:val="081EC5CE"/>
    <w:rsid w:val="0825C96B"/>
    <w:rsid w:val="0845391B"/>
    <w:rsid w:val="084C6EEA"/>
    <w:rsid w:val="085512BB"/>
    <w:rsid w:val="08557277"/>
    <w:rsid w:val="0864DDA1"/>
    <w:rsid w:val="0865372A"/>
    <w:rsid w:val="08689F43"/>
    <w:rsid w:val="086F66E4"/>
    <w:rsid w:val="08707497"/>
    <w:rsid w:val="087755A6"/>
    <w:rsid w:val="087E6373"/>
    <w:rsid w:val="0881C9D4"/>
    <w:rsid w:val="0881DDC7"/>
    <w:rsid w:val="0884E5CE"/>
    <w:rsid w:val="0887A6F0"/>
    <w:rsid w:val="0889092B"/>
    <w:rsid w:val="088D4385"/>
    <w:rsid w:val="088DC796"/>
    <w:rsid w:val="08908F4F"/>
    <w:rsid w:val="0898AD1C"/>
    <w:rsid w:val="08A5B5A8"/>
    <w:rsid w:val="08AEA5E0"/>
    <w:rsid w:val="08B2A833"/>
    <w:rsid w:val="08B923B2"/>
    <w:rsid w:val="08B95526"/>
    <w:rsid w:val="08BAC1BD"/>
    <w:rsid w:val="08C0DF31"/>
    <w:rsid w:val="08C1DBE0"/>
    <w:rsid w:val="08C3DBCF"/>
    <w:rsid w:val="08C97EA2"/>
    <w:rsid w:val="08CD0A35"/>
    <w:rsid w:val="08CFBFDE"/>
    <w:rsid w:val="08CFECB6"/>
    <w:rsid w:val="08D0A836"/>
    <w:rsid w:val="08D226DF"/>
    <w:rsid w:val="08D8BF94"/>
    <w:rsid w:val="08DB0831"/>
    <w:rsid w:val="08E078E2"/>
    <w:rsid w:val="08E2A21A"/>
    <w:rsid w:val="08E8C18B"/>
    <w:rsid w:val="08EBF4D3"/>
    <w:rsid w:val="08EDE20F"/>
    <w:rsid w:val="08EE01A5"/>
    <w:rsid w:val="08EF02A0"/>
    <w:rsid w:val="08FD58E4"/>
    <w:rsid w:val="08FDFFD0"/>
    <w:rsid w:val="08FFF96A"/>
    <w:rsid w:val="090D9A78"/>
    <w:rsid w:val="090F074F"/>
    <w:rsid w:val="0913341B"/>
    <w:rsid w:val="0917E1D6"/>
    <w:rsid w:val="09195032"/>
    <w:rsid w:val="091BDF87"/>
    <w:rsid w:val="0925B642"/>
    <w:rsid w:val="0927E181"/>
    <w:rsid w:val="092CCB9B"/>
    <w:rsid w:val="092F4F96"/>
    <w:rsid w:val="0931E51F"/>
    <w:rsid w:val="093470DB"/>
    <w:rsid w:val="0936EB51"/>
    <w:rsid w:val="09383E46"/>
    <w:rsid w:val="093B0BF0"/>
    <w:rsid w:val="093B5648"/>
    <w:rsid w:val="09406CA2"/>
    <w:rsid w:val="0940DAA4"/>
    <w:rsid w:val="09442EC3"/>
    <w:rsid w:val="09454CD9"/>
    <w:rsid w:val="0945D5E3"/>
    <w:rsid w:val="0948E638"/>
    <w:rsid w:val="09524751"/>
    <w:rsid w:val="095991C4"/>
    <w:rsid w:val="095CAE7E"/>
    <w:rsid w:val="095FB385"/>
    <w:rsid w:val="09618453"/>
    <w:rsid w:val="09644EFA"/>
    <w:rsid w:val="09661C79"/>
    <w:rsid w:val="096973A3"/>
    <w:rsid w:val="096C8262"/>
    <w:rsid w:val="096E0984"/>
    <w:rsid w:val="09744C06"/>
    <w:rsid w:val="097BFC5B"/>
    <w:rsid w:val="09841048"/>
    <w:rsid w:val="09889DEB"/>
    <w:rsid w:val="09902265"/>
    <w:rsid w:val="09978853"/>
    <w:rsid w:val="099A29C4"/>
    <w:rsid w:val="099DBB8F"/>
    <w:rsid w:val="09A0E1BC"/>
    <w:rsid w:val="09A486FE"/>
    <w:rsid w:val="09A52549"/>
    <w:rsid w:val="09A5C740"/>
    <w:rsid w:val="09A67406"/>
    <w:rsid w:val="09A71851"/>
    <w:rsid w:val="09AA0C0D"/>
    <w:rsid w:val="09B31A45"/>
    <w:rsid w:val="09B49DDF"/>
    <w:rsid w:val="09B4F127"/>
    <w:rsid w:val="09BC307C"/>
    <w:rsid w:val="09BF9CB6"/>
    <w:rsid w:val="09C06DFC"/>
    <w:rsid w:val="09C31F51"/>
    <w:rsid w:val="09C5F24B"/>
    <w:rsid w:val="09C69636"/>
    <w:rsid w:val="09D0DEC5"/>
    <w:rsid w:val="09D168EB"/>
    <w:rsid w:val="09D1A500"/>
    <w:rsid w:val="09E6C034"/>
    <w:rsid w:val="09EB9D1E"/>
    <w:rsid w:val="09EBFFD0"/>
    <w:rsid w:val="09EFEB10"/>
    <w:rsid w:val="09F13E50"/>
    <w:rsid w:val="09F21467"/>
    <w:rsid w:val="09F62351"/>
    <w:rsid w:val="09F69BAB"/>
    <w:rsid w:val="09FA0842"/>
    <w:rsid w:val="09FE60A0"/>
    <w:rsid w:val="0A024899"/>
    <w:rsid w:val="0A037DD6"/>
    <w:rsid w:val="0A0508A9"/>
    <w:rsid w:val="0A054212"/>
    <w:rsid w:val="0A071F53"/>
    <w:rsid w:val="0A088184"/>
    <w:rsid w:val="0A0AABAE"/>
    <w:rsid w:val="0A0DE987"/>
    <w:rsid w:val="0A135D7A"/>
    <w:rsid w:val="0A1B3F1E"/>
    <w:rsid w:val="0A1F5439"/>
    <w:rsid w:val="0A23F6C6"/>
    <w:rsid w:val="0A275C54"/>
    <w:rsid w:val="0A2D1D7B"/>
    <w:rsid w:val="0A2E02D3"/>
    <w:rsid w:val="0A31A534"/>
    <w:rsid w:val="0A35A1D4"/>
    <w:rsid w:val="0A3E3FED"/>
    <w:rsid w:val="0A3EC619"/>
    <w:rsid w:val="0A3F4CA1"/>
    <w:rsid w:val="0A450E20"/>
    <w:rsid w:val="0A452461"/>
    <w:rsid w:val="0A47F9D5"/>
    <w:rsid w:val="0A510121"/>
    <w:rsid w:val="0A54646F"/>
    <w:rsid w:val="0A58BA18"/>
    <w:rsid w:val="0A5DF2B5"/>
    <w:rsid w:val="0A5F90AA"/>
    <w:rsid w:val="0A63B4AC"/>
    <w:rsid w:val="0A65AE99"/>
    <w:rsid w:val="0A68418C"/>
    <w:rsid w:val="0A7A3E5A"/>
    <w:rsid w:val="0A807D8F"/>
    <w:rsid w:val="0A8556F5"/>
    <w:rsid w:val="0A8A2997"/>
    <w:rsid w:val="0A8C2221"/>
    <w:rsid w:val="0AA48E8C"/>
    <w:rsid w:val="0AAF19D1"/>
    <w:rsid w:val="0AB09D23"/>
    <w:rsid w:val="0AB4B91D"/>
    <w:rsid w:val="0AB5D3AA"/>
    <w:rsid w:val="0ABBA6DE"/>
    <w:rsid w:val="0ABC12BF"/>
    <w:rsid w:val="0ABEEFF7"/>
    <w:rsid w:val="0AC7E004"/>
    <w:rsid w:val="0ACB6077"/>
    <w:rsid w:val="0ACE064E"/>
    <w:rsid w:val="0ADAEF02"/>
    <w:rsid w:val="0AE2A01B"/>
    <w:rsid w:val="0AEA66D9"/>
    <w:rsid w:val="0AEAFC90"/>
    <w:rsid w:val="0AF1C131"/>
    <w:rsid w:val="0AF6124D"/>
    <w:rsid w:val="0AF6562C"/>
    <w:rsid w:val="0AFC9816"/>
    <w:rsid w:val="0B00379D"/>
    <w:rsid w:val="0B02656E"/>
    <w:rsid w:val="0B058990"/>
    <w:rsid w:val="0B08954D"/>
    <w:rsid w:val="0B0D779D"/>
    <w:rsid w:val="0B11EB88"/>
    <w:rsid w:val="0B13E606"/>
    <w:rsid w:val="0B13F79A"/>
    <w:rsid w:val="0B1BB812"/>
    <w:rsid w:val="0B2312C5"/>
    <w:rsid w:val="0B23B155"/>
    <w:rsid w:val="0B2BA3EC"/>
    <w:rsid w:val="0B2F9C2B"/>
    <w:rsid w:val="0B3937EF"/>
    <w:rsid w:val="0B40F94E"/>
    <w:rsid w:val="0B417C77"/>
    <w:rsid w:val="0B426349"/>
    <w:rsid w:val="0B4669C3"/>
    <w:rsid w:val="0B4AC271"/>
    <w:rsid w:val="0B4BA815"/>
    <w:rsid w:val="0B4E8124"/>
    <w:rsid w:val="0B514300"/>
    <w:rsid w:val="0B5B3C4F"/>
    <w:rsid w:val="0B5CF1A8"/>
    <w:rsid w:val="0B62E146"/>
    <w:rsid w:val="0B68032E"/>
    <w:rsid w:val="0B6D9C78"/>
    <w:rsid w:val="0B6DC287"/>
    <w:rsid w:val="0B6EAD86"/>
    <w:rsid w:val="0B6FE339"/>
    <w:rsid w:val="0B744701"/>
    <w:rsid w:val="0B775F76"/>
    <w:rsid w:val="0B7865B3"/>
    <w:rsid w:val="0B89D751"/>
    <w:rsid w:val="0B8EBEE2"/>
    <w:rsid w:val="0B91B4CB"/>
    <w:rsid w:val="0B9A90DC"/>
    <w:rsid w:val="0BB6BDC6"/>
    <w:rsid w:val="0BBA1A6A"/>
    <w:rsid w:val="0BBFAF1B"/>
    <w:rsid w:val="0BC20CF5"/>
    <w:rsid w:val="0BC2CA14"/>
    <w:rsid w:val="0BC5EA05"/>
    <w:rsid w:val="0BC883EF"/>
    <w:rsid w:val="0BD8D4F3"/>
    <w:rsid w:val="0BD954A1"/>
    <w:rsid w:val="0BDADA70"/>
    <w:rsid w:val="0BDBC4CB"/>
    <w:rsid w:val="0BDEF417"/>
    <w:rsid w:val="0BE28B95"/>
    <w:rsid w:val="0BEF838D"/>
    <w:rsid w:val="0BEFD5E9"/>
    <w:rsid w:val="0BF4DA4D"/>
    <w:rsid w:val="0C049CF3"/>
    <w:rsid w:val="0C04F0C1"/>
    <w:rsid w:val="0C069F8D"/>
    <w:rsid w:val="0C0DF88B"/>
    <w:rsid w:val="0C149625"/>
    <w:rsid w:val="0C2288BE"/>
    <w:rsid w:val="0C27953A"/>
    <w:rsid w:val="0C2BDD0D"/>
    <w:rsid w:val="0C33D92F"/>
    <w:rsid w:val="0C3524B2"/>
    <w:rsid w:val="0C3947B2"/>
    <w:rsid w:val="0C3BC673"/>
    <w:rsid w:val="0C3DCA0A"/>
    <w:rsid w:val="0C53ACA9"/>
    <w:rsid w:val="0C570712"/>
    <w:rsid w:val="0C578293"/>
    <w:rsid w:val="0C5B94F7"/>
    <w:rsid w:val="0C61B64F"/>
    <w:rsid w:val="0C64FBD4"/>
    <w:rsid w:val="0C650251"/>
    <w:rsid w:val="0C68A0A8"/>
    <w:rsid w:val="0C68F698"/>
    <w:rsid w:val="0C6D57F1"/>
    <w:rsid w:val="0C6EA365"/>
    <w:rsid w:val="0C6F53FD"/>
    <w:rsid w:val="0C71E5F4"/>
    <w:rsid w:val="0C7643CF"/>
    <w:rsid w:val="0C776290"/>
    <w:rsid w:val="0C7B1625"/>
    <w:rsid w:val="0C7C7B4E"/>
    <w:rsid w:val="0C7EAD26"/>
    <w:rsid w:val="0C86A462"/>
    <w:rsid w:val="0C8A32D5"/>
    <w:rsid w:val="0C8B4793"/>
    <w:rsid w:val="0C996468"/>
    <w:rsid w:val="0C9A0F48"/>
    <w:rsid w:val="0C9C78F6"/>
    <w:rsid w:val="0CA2CFDC"/>
    <w:rsid w:val="0CA60F4B"/>
    <w:rsid w:val="0CA9786A"/>
    <w:rsid w:val="0CAB52F8"/>
    <w:rsid w:val="0CACFD1B"/>
    <w:rsid w:val="0CC3A49F"/>
    <w:rsid w:val="0CC5DD35"/>
    <w:rsid w:val="0CCD8BCB"/>
    <w:rsid w:val="0CD1B6AC"/>
    <w:rsid w:val="0CD423D9"/>
    <w:rsid w:val="0CD6CB6D"/>
    <w:rsid w:val="0CDADA23"/>
    <w:rsid w:val="0CE0A8F1"/>
    <w:rsid w:val="0CE342ED"/>
    <w:rsid w:val="0CE3CEC4"/>
    <w:rsid w:val="0CE65B80"/>
    <w:rsid w:val="0CE7F410"/>
    <w:rsid w:val="0CEE7E6A"/>
    <w:rsid w:val="0CEF7741"/>
    <w:rsid w:val="0CFB8F0E"/>
    <w:rsid w:val="0CFD3C41"/>
    <w:rsid w:val="0D00A460"/>
    <w:rsid w:val="0D0DFDA9"/>
    <w:rsid w:val="0D0FA056"/>
    <w:rsid w:val="0D1008FA"/>
    <w:rsid w:val="0D1023B6"/>
    <w:rsid w:val="0D13D767"/>
    <w:rsid w:val="0D237F3C"/>
    <w:rsid w:val="0D243AA7"/>
    <w:rsid w:val="0D2731BA"/>
    <w:rsid w:val="0D281DD6"/>
    <w:rsid w:val="0D2AE280"/>
    <w:rsid w:val="0D32A30D"/>
    <w:rsid w:val="0D348B6F"/>
    <w:rsid w:val="0D363B57"/>
    <w:rsid w:val="0D3873FF"/>
    <w:rsid w:val="0D41860A"/>
    <w:rsid w:val="0D422B41"/>
    <w:rsid w:val="0D43CFFF"/>
    <w:rsid w:val="0D4593F1"/>
    <w:rsid w:val="0D47606E"/>
    <w:rsid w:val="0D4C627F"/>
    <w:rsid w:val="0D5A43E8"/>
    <w:rsid w:val="0D5BF1D0"/>
    <w:rsid w:val="0D63A818"/>
    <w:rsid w:val="0D6442C6"/>
    <w:rsid w:val="0D6770E4"/>
    <w:rsid w:val="0D6C6A9D"/>
    <w:rsid w:val="0D783B4F"/>
    <w:rsid w:val="0D922BF0"/>
    <w:rsid w:val="0D9C7212"/>
    <w:rsid w:val="0D9D0DCA"/>
    <w:rsid w:val="0D9F79DC"/>
    <w:rsid w:val="0DA55FF1"/>
    <w:rsid w:val="0DAA1B0C"/>
    <w:rsid w:val="0DAA6B3C"/>
    <w:rsid w:val="0DBA4C34"/>
    <w:rsid w:val="0DBF639B"/>
    <w:rsid w:val="0DC0DC2B"/>
    <w:rsid w:val="0DC5A7EB"/>
    <w:rsid w:val="0DC60881"/>
    <w:rsid w:val="0DC9287C"/>
    <w:rsid w:val="0DCC9321"/>
    <w:rsid w:val="0DCDA7BB"/>
    <w:rsid w:val="0DD4DC19"/>
    <w:rsid w:val="0DD55B82"/>
    <w:rsid w:val="0DD80306"/>
    <w:rsid w:val="0DDFB8CA"/>
    <w:rsid w:val="0DE2B1EE"/>
    <w:rsid w:val="0DE47781"/>
    <w:rsid w:val="0DE5A382"/>
    <w:rsid w:val="0DEB93F7"/>
    <w:rsid w:val="0DF07522"/>
    <w:rsid w:val="0DF6385E"/>
    <w:rsid w:val="0DF9F6B0"/>
    <w:rsid w:val="0DFECC97"/>
    <w:rsid w:val="0E066624"/>
    <w:rsid w:val="0E0E4A7E"/>
    <w:rsid w:val="0E0E6C83"/>
    <w:rsid w:val="0E10D37A"/>
    <w:rsid w:val="0E174DB4"/>
    <w:rsid w:val="0E2B3829"/>
    <w:rsid w:val="0E2DDA6D"/>
    <w:rsid w:val="0E2EA721"/>
    <w:rsid w:val="0E3036E9"/>
    <w:rsid w:val="0E34B2F8"/>
    <w:rsid w:val="0E363B91"/>
    <w:rsid w:val="0E39036B"/>
    <w:rsid w:val="0E41FB08"/>
    <w:rsid w:val="0E4B4DC3"/>
    <w:rsid w:val="0E4D0339"/>
    <w:rsid w:val="0E4F9884"/>
    <w:rsid w:val="0E505A29"/>
    <w:rsid w:val="0E5530D3"/>
    <w:rsid w:val="0E5F2CA7"/>
    <w:rsid w:val="0E5FBEF1"/>
    <w:rsid w:val="0E616603"/>
    <w:rsid w:val="0E64BEA6"/>
    <w:rsid w:val="0E660E84"/>
    <w:rsid w:val="0E676FF4"/>
    <w:rsid w:val="0E6C12CB"/>
    <w:rsid w:val="0E7471E3"/>
    <w:rsid w:val="0E783067"/>
    <w:rsid w:val="0E7D261F"/>
    <w:rsid w:val="0E7E71A5"/>
    <w:rsid w:val="0E7EBD5F"/>
    <w:rsid w:val="0E81E2D6"/>
    <w:rsid w:val="0E845673"/>
    <w:rsid w:val="0E847A0B"/>
    <w:rsid w:val="0E873C81"/>
    <w:rsid w:val="0E94231D"/>
    <w:rsid w:val="0E984C35"/>
    <w:rsid w:val="0E9B6C2D"/>
    <w:rsid w:val="0E9EC438"/>
    <w:rsid w:val="0EA36529"/>
    <w:rsid w:val="0EA8E803"/>
    <w:rsid w:val="0EA99DFD"/>
    <w:rsid w:val="0EB3BDA0"/>
    <w:rsid w:val="0EB979BC"/>
    <w:rsid w:val="0EB9C5E7"/>
    <w:rsid w:val="0EBB2282"/>
    <w:rsid w:val="0EBC172B"/>
    <w:rsid w:val="0EC62629"/>
    <w:rsid w:val="0EC8EDF2"/>
    <w:rsid w:val="0EC8F988"/>
    <w:rsid w:val="0ECA4FE7"/>
    <w:rsid w:val="0ECD67B1"/>
    <w:rsid w:val="0ECF09D3"/>
    <w:rsid w:val="0ED12697"/>
    <w:rsid w:val="0ED66FC3"/>
    <w:rsid w:val="0ED6E84B"/>
    <w:rsid w:val="0ED8A3CF"/>
    <w:rsid w:val="0EDEFBC4"/>
    <w:rsid w:val="0EE0D86B"/>
    <w:rsid w:val="0EE1C14B"/>
    <w:rsid w:val="0EE3AF96"/>
    <w:rsid w:val="0EE3FB46"/>
    <w:rsid w:val="0EE5BF74"/>
    <w:rsid w:val="0EE64465"/>
    <w:rsid w:val="0EE66E82"/>
    <w:rsid w:val="0EEFECA8"/>
    <w:rsid w:val="0EF16EEE"/>
    <w:rsid w:val="0EF47A2D"/>
    <w:rsid w:val="0EF72377"/>
    <w:rsid w:val="0EFFCE58"/>
    <w:rsid w:val="0F027E57"/>
    <w:rsid w:val="0F02885E"/>
    <w:rsid w:val="0F046D83"/>
    <w:rsid w:val="0F0555F5"/>
    <w:rsid w:val="0F0C8621"/>
    <w:rsid w:val="0F0CC5CE"/>
    <w:rsid w:val="0F1298C3"/>
    <w:rsid w:val="0F1F1CF4"/>
    <w:rsid w:val="0F24EA55"/>
    <w:rsid w:val="0F292E0E"/>
    <w:rsid w:val="0F29B6B6"/>
    <w:rsid w:val="0F2C3D41"/>
    <w:rsid w:val="0F328C7D"/>
    <w:rsid w:val="0F4D1274"/>
    <w:rsid w:val="0F51B839"/>
    <w:rsid w:val="0F53D29A"/>
    <w:rsid w:val="0F566142"/>
    <w:rsid w:val="0F5925F0"/>
    <w:rsid w:val="0F5A2988"/>
    <w:rsid w:val="0F62D5BF"/>
    <w:rsid w:val="0F6646C1"/>
    <w:rsid w:val="0F678F85"/>
    <w:rsid w:val="0F67D07C"/>
    <w:rsid w:val="0F6858D3"/>
    <w:rsid w:val="0F694500"/>
    <w:rsid w:val="0F6DAF1B"/>
    <w:rsid w:val="0F77064F"/>
    <w:rsid w:val="0F7A2C4A"/>
    <w:rsid w:val="0F808DCA"/>
    <w:rsid w:val="0F883DB8"/>
    <w:rsid w:val="0F8C248E"/>
    <w:rsid w:val="0F8D7E5A"/>
    <w:rsid w:val="0F956D0F"/>
    <w:rsid w:val="0F96A3C5"/>
    <w:rsid w:val="0F97C4D2"/>
    <w:rsid w:val="0F999786"/>
    <w:rsid w:val="0FB3BD23"/>
    <w:rsid w:val="0FB4FB3D"/>
    <w:rsid w:val="0FB95D45"/>
    <w:rsid w:val="0FBAB04D"/>
    <w:rsid w:val="0FC18A6F"/>
    <w:rsid w:val="0FD6CB25"/>
    <w:rsid w:val="0FD8D710"/>
    <w:rsid w:val="0FDC441F"/>
    <w:rsid w:val="0FE11E1C"/>
    <w:rsid w:val="0FE3EA9C"/>
    <w:rsid w:val="0FED0062"/>
    <w:rsid w:val="0FEF8E43"/>
    <w:rsid w:val="0FF288DB"/>
    <w:rsid w:val="0FF3ADBA"/>
    <w:rsid w:val="0FF7EEE1"/>
    <w:rsid w:val="0FFE8E38"/>
    <w:rsid w:val="1004AFB5"/>
    <w:rsid w:val="1005F515"/>
    <w:rsid w:val="10109E5C"/>
    <w:rsid w:val="101293E5"/>
    <w:rsid w:val="10141E11"/>
    <w:rsid w:val="101748B6"/>
    <w:rsid w:val="1017EF96"/>
    <w:rsid w:val="10195D9D"/>
    <w:rsid w:val="101BE918"/>
    <w:rsid w:val="101E6BAA"/>
    <w:rsid w:val="1029D73B"/>
    <w:rsid w:val="102AAE6B"/>
    <w:rsid w:val="102F296B"/>
    <w:rsid w:val="102FE3E1"/>
    <w:rsid w:val="103B6CC6"/>
    <w:rsid w:val="103CDD5F"/>
    <w:rsid w:val="1040F6F6"/>
    <w:rsid w:val="10467262"/>
    <w:rsid w:val="104B559F"/>
    <w:rsid w:val="104DAD00"/>
    <w:rsid w:val="104F2B1D"/>
    <w:rsid w:val="10518E44"/>
    <w:rsid w:val="1054C5DE"/>
    <w:rsid w:val="1054EC1A"/>
    <w:rsid w:val="105EC80E"/>
    <w:rsid w:val="10605574"/>
    <w:rsid w:val="1073D3AE"/>
    <w:rsid w:val="107768D0"/>
    <w:rsid w:val="1077DDD2"/>
    <w:rsid w:val="107C4A3D"/>
    <w:rsid w:val="107CC66B"/>
    <w:rsid w:val="107E7C48"/>
    <w:rsid w:val="1087E7AF"/>
    <w:rsid w:val="108E62A1"/>
    <w:rsid w:val="108FFD2E"/>
    <w:rsid w:val="1093C295"/>
    <w:rsid w:val="10953463"/>
    <w:rsid w:val="10967CCE"/>
    <w:rsid w:val="109A4CA3"/>
    <w:rsid w:val="109D1869"/>
    <w:rsid w:val="109D91C9"/>
    <w:rsid w:val="10A048CE"/>
    <w:rsid w:val="10A09C58"/>
    <w:rsid w:val="10AAA33C"/>
    <w:rsid w:val="10B7CE15"/>
    <w:rsid w:val="10B96A43"/>
    <w:rsid w:val="10BF8FE6"/>
    <w:rsid w:val="10C41578"/>
    <w:rsid w:val="10C43321"/>
    <w:rsid w:val="10D09E55"/>
    <w:rsid w:val="10D4604D"/>
    <w:rsid w:val="10D71F92"/>
    <w:rsid w:val="10DB18CF"/>
    <w:rsid w:val="10DC28B1"/>
    <w:rsid w:val="10DCDEB2"/>
    <w:rsid w:val="10DF62AC"/>
    <w:rsid w:val="10E030CA"/>
    <w:rsid w:val="10E246C4"/>
    <w:rsid w:val="10EDDF8F"/>
    <w:rsid w:val="10EE53B6"/>
    <w:rsid w:val="10F3F98F"/>
    <w:rsid w:val="10F92306"/>
    <w:rsid w:val="10F9EB3A"/>
    <w:rsid w:val="1100F503"/>
    <w:rsid w:val="11061806"/>
    <w:rsid w:val="110690B6"/>
    <w:rsid w:val="11080DB7"/>
    <w:rsid w:val="110852C5"/>
    <w:rsid w:val="110F8FD3"/>
    <w:rsid w:val="11104534"/>
    <w:rsid w:val="1113724D"/>
    <w:rsid w:val="11140BD3"/>
    <w:rsid w:val="11196572"/>
    <w:rsid w:val="111E2DF6"/>
    <w:rsid w:val="111F069F"/>
    <w:rsid w:val="1123829A"/>
    <w:rsid w:val="112A755E"/>
    <w:rsid w:val="11348B14"/>
    <w:rsid w:val="11350FE2"/>
    <w:rsid w:val="113AF10A"/>
    <w:rsid w:val="113B14C3"/>
    <w:rsid w:val="11473F71"/>
    <w:rsid w:val="11475D80"/>
    <w:rsid w:val="11475D86"/>
    <w:rsid w:val="1149640B"/>
    <w:rsid w:val="114992A2"/>
    <w:rsid w:val="1151FC56"/>
    <w:rsid w:val="1153EB71"/>
    <w:rsid w:val="115893BF"/>
    <w:rsid w:val="115A2D53"/>
    <w:rsid w:val="115BE33E"/>
    <w:rsid w:val="115C79AE"/>
    <w:rsid w:val="1167E013"/>
    <w:rsid w:val="1169AA22"/>
    <w:rsid w:val="116BCCB5"/>
    <w:rsid w:val="116E4C3C"/>
    <w:rsid w:val="11727FC4"/>
    <w:rsid w:val="117A7A92"/>
    <w:rsid w:val="1185CD43"/>
    <w:rsid w:val="1186704A"/>
    <w:rsid w:val="1186DB4B"/>
    <w:rsid w:val="1186DB56"/>
    <w:rsid w:val="118F50A7"/>
    <w:rsid w:val="11901DFD"/>
    <w:rsid w:val="119024D1"/>
    <w:rsid w:val="11923FAB"/>
    <w:rsid w:val="11924FF8"/>
    <w:rsid w:val="11986A3D"/>
    <w:rsid w:val="119918A2"/>
    <w:rsid w:val="11993CF6"/>
    <w:rsid w:val="119AF858"/>
    <w:rsid w:val="119C31E8"/>
    <w:rsid w:val="119F3189"/>
    <w:rsid w:val="11A3BC99"/>
    <w:rsid w:val="11A4D0FD"/>
    <w:rsid w:val="11A53829"/>
    <w:rsid w:val="11A7775A"/>
    <w:rsid w:val="11ACA080"/>
    <w:rsid w:val="11ACFC9A"/>
    <w:rsid w:val="11ADFB57"/>
    <w:rsid w:val="11AE460D"/>
    <w:rsid w:val="11AE4807"/>
    <w:rsid w:val="11B05471"/>
    <w:rsid w:val="11B1AA5D"/>
    <w:rsid w:val="11BB55AC"/>
    <w:rsid w:val="11C15FD8"/>
    <w:rsid w:val="11C27504"/>
    <w:rsid w:val="11C5DC26"/>
    <w:rsid w:val="11C697A3"/>
    <w:rsid w:val="11C6AA0E"/>
    <w:rsid w:val="11C9CB54"/>
    <w:rsid w:val="11CE386B"/>
    <w:rsid w:val="11D2C14D"/>
    <w:rsid w:val="11D60F73"/>
    <w:rsid w:val="11D68266"/>
    <w:rsid w:val="11D742BE"/>
    <w:rsid w:val="11D9C34F"/>
    <w:rsid w:val="11DC4B2D"/>
    <w:rsid w:val="11DF9392"/>
    <w:rsid w:val="11E0A7D0"/>
    <w:rsid w:val="11E88515"/>
    <w:rsid w:val="11EBDD6A"/>
    <w:rsid w:val="11F423EB"/>
    <w:rsid w:val="11F719E7"/>
    <w:rsid w:val="11F9A421"/>
    <w:rsid w:val="11FACC79"/>
    <w:rsid w:val="11FF6704"/>
    <w:rsid w:val="12078469"/>
    <w:rsid w:val="12080F13"/>
    <w:rsid w:val="12088532"/>
    <w:rsid w:val="1209C218"/>
    <w:rsid w:val="120B545C"/>
    <w:rsid w:val="12107B92"/>
    <w:rsid w:val="12121341"/>
    <w:rsid w:val="1213859E"/>
    <w:rsid w:val="12147642"/>
    <w:rsid w:val="1214962A"/>
    <w:rsid w:val="12183491"/>
    <w:rsid w:val="121854D9"/>
    <w:rsid w:val="1218AF5E"/>
    <w:rsid w:val="121F76ED"/>
    <w:rsid w:val="1223A8BB"/>
    <w:rsid w:val="1223DBA2"/>
    <w:rsid w:val="122DFB95"/>
    <w:rsid w:val="1233A72D"/>
    <w:rsid w:val="1236411D"/>
    <w:rsid w:val="123FA040"/>
    <w:rsid w:val="124AED74"/>
    <w:rsid w:val="124EABF4"/>
    <w:rsid w:val="125118BB"/>
    <w:rsid w:val="12518897"/>
    <w:rsid w:val="12590F40"/>
    <w:rsid w:val="12608190"/>
    <w:rsid w:val="126087F5"/>
    <w:rsid w:val="12642498"/>
    <w:rsid w:val="126EA5D2"/>
    <w:rsid w:val="1271BD2D"/>
    <w:rsid w:val="1275DD5C"/>
    <w:rsid w:val="1277A542"/>
    <w:rsid w:val="1278AF13"/>
    <w:rsid w:val="127B73A5"/>
    <w:rsid w:val="127CE68F"/>
    <w:rsid w:val="127D07FF"/>
    <w:rsid w:val="127D67C6"/>
    <w:rsid w:val="12814780"/>
    <w:rsid w:val="1289508C"/>
    <w:rsid w:val="128D6AD9"/>
    <w:rsid w:val="12904FF3"/>
    <w:rsid w:val="12920750"/>
    <w:rsid w:val="1296A8CE"/>
    <w:rsid w:val="1298C756"/>
    <w:rsid w:val="12A0D7B6"/>
    <w:rsid w:val="12A501E3"/>
    <w:rsid w:val="12A7ECF8"/>
    <w:rsid w:val="12AC53E0"/>
    <w:rsid w:val="12AD39A4"/>
    <w:rsid w:val="12AF424C"/>
    <w:rsid w:val="12B2EA51"/>
    <w:rsid w:val="12B3F7AC"/>
    <w:rsid w:val="12BC4EDA"/>
    <w:rsid w:val="12BCE499"/>
    <w:rsid w:val="12BD4CDF"/>
    <w:rsid w:val="12BDCA75"/>
    <w:rsid w:val="12BFB9BD"/>
    <w:rsid w:val="12C20458"/>
    <w:rsid w:val="12C3DAE2"/>
    <w:rsid w:val="12C554BC"/>
    <w:rsid w:val="12D251CE"/>
    <w:rsid w:val="12D5FA1A"/>
    <w:rsid w:val="12D93AC2"/>
    <w:rsid w:val="12D9DFA1"/>
    <w:rsid w:val="12E6104E"/>
    <w:rsid w:val="12E61850"/>
    <w:rsid w:val="12E638D4"/>
    <w:rsid w:val="12E7EE75"/>
    <w:rsid w:val="12E921CB"/>
    <w:rsid w:val="12EB3384"/>
    <w:rsid w:val="12EEF006"/>
    <w:rsid w:val="12F45F11"/>
    <w:rsid w:val="12F4666E"/>
    <w:rsid w:val="12F494CD"/>
    <w:rsid w:val="12F57DB1"/>
    <w:rsid w:val="12F7D1CD"/>
    <w:rsid w:val="12F7F85A"/>
    <w:rsid w:val="12F88320"/>
    <w:rsid w:val="12F9599B"/>
    <w:rsid w:val="12F9BBAD"/>
    <w:rsid w:val="12FE1121"/>
    <w:rsid w:val="12FF3AC3"/>
    <w:rsid w:val="12FF6342"/>
    <w:rsid w:val="13009D38"/>
    <w:rsid w:val="130201FF"/>
    <w:rsid w:val="13039368"/>
    <w:rsid w:val="130C82F0"/>
    <w:rsid w:val="13162087"/>
    <w:rsid w:val="1316CB0E"/>
    <w:rsid w:val="13190319"/>
    <w:rsid w:val="131B4047"/>
    <w:rsid w:val="131E56D4"/>
    <w:rsid w:val="1320A40F"/>
    <w:rsid w:val="1324FE65"/>
    <w:rsid w:val="13257CFC"/>
    <w:rsid w:val="13345515"/>
    <w:rsid w:val="1340F672"/>
    <w:rsid w:val="134581F6"/>
    <w:rsid w:val="1345E72A"/>
    <w:rsid w:val="1351F3D3"/>
    <w:rsid w:val="1352F3D5"/>
    <w:rsid w:val="135494BA"/>
    <w:rsid w:val="13556271"/>
    <w:rsid w:val="13567F03"/>
    <w:rsid w:val="135C68BE"/>
    <w:rsid w:val="135F29AF"/>
    <w:rsid w:val="136352C7"/>
    <w:rsid w:val="1364C33D"/>
    <w:rsid w:val="13662CDC"/>
    <w:rsid w:val="1366419C"/>
    <w:rsid w:val="13670F5C"/>
    <w:rsid w:val="136987F3"/>
    <w:rsid w:val="136BBE0C"/>
    <w:rsid w:val="136C68EA"/>
    <w:rsid w:val="136F3B8F"/>
    <w:rsid w:val="13763CF9"/>
    <w:rsid w:val="137D55D0"/>
    <w:rsid w:val="13813841"/>
    <w:rsid w:val="13833D40"/>
    <w:rsid w:val="1391384F"/>
    <w:rsid w:val="139262E5"/>
    <w:rsid w:val="13941467"/>
    <w:rsid w:val="1396F5A7"/>
    <w:rsid w:val="13A1825F"/>
    <w:rsid w:val="13A7ACC6"/>
    <w:rsid w:val="13A96F99"/>
    <w:rsid w:val="13AFEE16"/>
    <w:rsid w:val="13B0C11C"/>
    <w:rsid w:val="13B3FB9F"/>
    <w:rsid w:val="13B605D7"/>
    <w:rsid w:val="13B7ABF8"/>
    <w:rsid w:val="13B91C56"/>
    <w:rsid w:val="13BBD40E"/>
    <w:rsid w:val="13C10B10"/>
    <w:rsid w:val="13C1D87A"/>
    <w:rsid w:val="13CF4EA3"/>
    <w:rsid w:val="13CF972A"/>
    <w:rsid w:val="13D13C86"/>
    <w:rsid w:val="13D30E1B"/>
    <w:rsid w:val="13D78C62"/>
    <w:rsid w:val="13DC530F"/>
    <w:rsid w:val="13E45AB0"/>
    <w:rsid w:val="13E5AF58"/>
    <w:rsid w:val="13E97282"/>
    <w:rsid w:val="13E9C48F"/>
    <w:rsid w:val="13ED626B"/>
    <w:rsid w:val="13EDDD94"/>
    <w:rsid w:val="13F12478"/>
    <w:rsid w:val="14017970"/>
    <w:rsid w:val="14028AC9"/>
    <w:rsid w:val="1411DBB6"/>
    <w:rsid w:val="141C7F7D"/>
    <w:rsid w:val="141D4804"/>
    <w:rsid w:val="141F6118"/>
    <w:rsid w:val="14248A75"/>
    <w:rsid w:val="142700F7"/>
    <w:rsid w:val="142FDD49"/>
    <w:rsid w:val="1431E96F"/>
    <w:rsid w:val="1437052B"/>
    <w:rsid w:val="144641B0"/>
    <w:rsid w:val="144B0FF5"/>
    <w:rsid w:val="144B3637"/>
    <w:rsid w:val="144C1DDD"/>
    <w:rsid w:val="145178FF"/>
    <w:rsid w:val="145E4DCE"/>
    <w:rsid w:val="1463B168"/>
    <w:rsid w:val="14668F4D"/>
    <w:rsid w:val="146D9EDC"/>
    <w:rsid w:val="146FB4E9"/>
    <w:rsid w:val="1471E970"/>
    <w:rsid w:val="1473B445"/>
    <w:rsid w:val="1474032D"/>
    <w:rsid w:val="1478090B"/>
    <w:rsid w:val="147BB4E5"/>
    <w:rsid w:val="147F7025"/>
    <w:rsid w:val="1481B172"/>
    <w:rsid w:val="148C6B5C"/>
    <w:rsid w:val="148D037F"/>
    <w:rsid w:val="1491B7A7"/>
    <w:rsid w:val="14921AFA"/>
    <w:rsid w:val="1492F4BE"/>
    <w:rsid w:val="14998BC1"/>
    <w:rsid w:val="14A4B819"/>
    <w:rsid w:val="14A51B3F"/>
    <w:rsid w:val="14AF2CDF"/>
    <w:rsid w:val="14AF5C9E"/>
    <w:rsid w:val="14B6CC79"/>
    <w:rsid w:val="14B97D52"/>
    <w:rsid w:val="14BA8AAD"/>
    <w:rsid w:val="14BC66AD"/>
    <w:rsid w:val="14BCAA92"/>
    <w:rsid w:val="14BFED45"/>
    <w:rsid w:val="14C3BBC4"/>
    <w:rsid w:val="14C84A15"/>
    <w:rsid w:val="14CF6EBE"/>
    <w:rsid w:val="14D19BDB"/>
    <w:rsid w:val="14D61730"/>
    <w:rsid w:val="14DA7C45"/>
    <w:rsid w:val="14DB09E7"/>
    <w:rsid w:val="14DCB76C"/>
    <w:rsid w:val="14DE9B26"/>
    <w:rsid w:val="14E182A7"/>
    <w:rsid w:val="14E70602"/>
    <w:rsid w:val="14E7DAF0"/>
    <w:rsid w:val="14F30C1B"/>
    <w:rsid w:val="14F32618"/>
    <w:rsid w:val="14F4AE48"/>
    <w:rsid w:val="1502B631"/>
    <w:rsid w:val="1506EB2F"/>
    <w:rsid w:val="150B7C7D"/>
    <w:rsid w:val="15109216"/>
    <w:rsid w:val="15145EB6"/>
    <w:rsid w:val="151903F6"/>
    <w:rsid w:val="151D61AD"/>
    <w:rsid w:val="1522E924"/>
    <w:rsid w:val="152508FF"/>
    <w:rsid w:val="153EBE12"/>
    <w:rsid w:val="153F7EA7"/>
    <w:rsid w:val="15415FE5"/>
    <w:rsid w:val="15442CA1"/>
    <w:rsid w:val="1545D422"/>
    <w:rsid w:val="154F5E73"/>
    <w:rsid w:val="154FC203"/>
    <w:rsid w:val="1552C6F4"/>
    <w:rsid w:val="15566ABB"/>
    <w:rsid w:val="155FAE59"/>
    <w:rsid w:val="15606E00"/>
    <w:rsid w:val="156102AF"/>
    <w:rsid w:val="156365FC"/>
    <w:rsid w:val="156708C4"/>
    <w:rsid w:val="156AC0F4"/>
    <w:rsid w:val="15734B9D"/>
    <w:rsid w:val="1574959F"/>
    <w:rsid w:val="157705E8"/>
    <w:rsid w:val="157B6EE2"/>
    <w:rsid w:val="157BF5F1"/>
    <w:rsid w:val="157C1454"/>
    <w:rsid w:val="157E895B"/>
    <w:rsid w:val="157FB18D"/>
    <w:rsid w:val="15856122"/>
    <w:rsid w:val="1586108F"/>
    <w:rsid w:val="15864A01"/>
    <w:rsid w:val="158A2694"/>
    <w:rsid w:val="158BD715"/>
    <w:rsid w:val="15904DF0"/>
    <w:rsid w:val="159861B2"/>
    <w:rsid w:val="159C0B99"/>
    <w:rsid w:val="159D6CC2"/>
    <w:rsid w:val="159FC439"/>
    <w:rsid w:val="15A4F7D3"/>
    <w:rsid w:val="15AA1552"/>
    <w:rsid w:val="15ACC288"/>
    <w:rsid w:val="15B3E9B5"/>
    <w:rsid w:val="15B63521"/>
    <w:rsid w:val="15B6B07E"/>
    <w:rsid w:val="15B8B57C"/>
    <w:rsid w:val="15BDBB2C"/>
    <w:rsid w:val="15BF570C"/>
    <w:rsid w:val="15C45633"/>
    <w:rsid w:val="15C821AF"/>
    <w:rsid w:val="15C8AC9E"/>
    <w:rsid w:val="15CCAB55"/>
    <w:rsid w:val="15CE74CB"/>
    <w:rsid w:val="15CF3B08"/>
    <w:rsid w:val="15D1313E"/>
    <w:rsid w:val="15D68622"/>
    <w:rsid w:val="15DC9F29"/>
    <w:rsid w:val="15E684BE"/>
    <w:rsid w:val="15E76039"/>
    <w:rsid w:val="15F5AED6"/>
    <w:rsid w:val="15F768F1"/>
    <w:rsid w:val="15F7F193"/>
    <w:rsid w:val="15F879CB"/>
    <w:rsid w:val="15FDCC93"/>
    <w:rsid w:val="1602B2F9"/>
    <w:rsid w:val="1602FA40"/>
    <w:rsid w:val="16065D2D"/>
    <w:rsid w:val="16081A6D"/>
    <w:rsid w:val="160A95DC"/>
    <w:rsid w:val="160C8618"/>
    <w:rsid w:val="160E8847"/>
    <w:rsid w:val="160FD1C7"/>
    <w:rsid w:val="1610D408"/>
    <w:rsid w:val="1610D409"/>
    <w:rsid w:val="16121FFA"/>
    <w:rsid w:val="1613CF8F"/>
    <w:rsid w:val="16146A47"/>
    <w:rsid w:val="161AA4B2"/>
    <w:rsid w:val="161DF784"/>
    <w:rsid w:val="161E8764"/>
    <w:rsid w:val="161F8389"/>
    <w:rsid w:val="16239407"/>
    <w:rsid w:val="1629FEE4"/>
    <w:rsid w:val="162B8480"/>
    <w:rsid w:val="1632A2C1"/>
    <w:rsid w:val="16331823"/>
    <w:rsid w:val="163AFC43"/>
    <w:rsid w:val="16406F84"/>
    <w:rsid w:val="1642027B"/>
    <w:rsid w:val="16442180"/>
    <w:rsid w:val="1644A79F"/>
    <w:rsid w:val="1644BAFC"/>
    <w:rsid w:val="164BBDDE"/>
    <w:rsid w:val="164C995F"/>
    <w:rsid w:val="165465AF"/>
    <w:rsid w:val="16558983"/>
    <w:rsid w:val="1657D4F3"/>
    <w:rsid w:val="165E6396"/>
    <w:rsid w:val="1669E7B4"/>
    <w:rsid w:val="166ACD66"/>
    <w:rsid w:val="167506BD"/>
    <w:rsid w:val="16759F1E"/>
    <w:rsid w:val="16768BFF"/>
    <w:rsid w:val="167B1A74"/>
    <w:rsid w:val="167CDE93"/>
    <w:rsid w:val="167D86F7"/>
    <w:rsid w:val="16829CC2"/>
    <w:rsid w:val="16840ED7"/>
    <w:rsid w:val="1684F8D4"/>
    <w:rsid w:val="16888DF2"/>
    <w:rsid w:val="168B89E8"/>
    <w:rsid w:val="1692775E"/>
    <w:rsid w:val="169350CD"/>
    <w:rsid w:val="169B790B"/>
    <w:rsid w:val="16A28BB5"/>
    <w:rsid w:val="16A85C29"/>
    <w:rsid w:val="16BCB8C6"/>
    <w:rsid w:val="16BD4D74"/>
    <w:rsid w:val="16C21D3D"/>
    <w:rsid w:val="16C3D9F6"/>
    <w:rsid w:val="16C9CDC4"/>
    <w:rsid w:val="16CC38AD"/>
    <w:rsid w:val="16D13C9D"/>
    <w:rsid w:val="16D3F97F"/>
    <w:rsid w:val="16D9CF5E"/>
    <w:rsid w:val="16E0B34D"/>
    <w:rsid w:val="16E24713"/>
    <w:rsid w:val="16E25479"/>
    <w:rsid w:val="16E4738F"/>
    <w:rsid w:val="16E51703"/>
    <w:rsid w:val="16EB8A5D"/>
    <w:rsid w:val="16EC13D2"/>
    <w:rsid w:val="16F021D2"/>
    <w:rsid w:val="16F345E5"/>
    <w:rsid w:val="16F523FB"/>
    <w:rsid w:val="16FBA1D2"/>
    <w:rsid w:val="16FCA89F"/>
    <w:rsid w:val="170410AE"/>
    <w:rsid w:val="1711FC97"/>
    <w:rsid w:val="17176A1C"/>
    <w:rsid w:val="1718A386"/>
    <w:rsid w:val="17194DA6"/>
    <w:rsid w:val="171CB63E"/>
    <w:rsid w:val="171EA731"/>
    <w:rsid w:val="17220C0D"/>
    <w:rsid w:val="1728125F"/>
    <w:rsid w:val="172974F6"/>
    <w:rsid w:val="172F7DC7"/>
    <w:rsid w:val="172F8D85"/>
    <w:rsid w:val="1732D82E"/>
    <w:rsid w:val="1732E153"/>
    <w:rsid w:val="173CF489"/>
    <w:rsid w:val="173DDDE8"/>
    <w:rsid w:val="1742B66C"/>
    <w:rsid w:val="17464966"/>
    <w:rsid w:val="1747B7B8"/>
    <w:rsid w:val="174AD47D"/>
    <w:rsid w:val="174BF7E4"/>
    <w:rsid w:val="174D6616"/>
    <w:rsid w:val="17525223"/>
    <w:rsid w:val="175E9DC1"/>
    <w:rsid w:val="1760D118"/>
    <w:rsid w:val="1762A798"/>
    <w:rsid w:val="17647C50"/>
    <w:rsid w:val="176528A4"/>
    <w:rsid w:val="17678FBD"/>
    <w:rsid w:val="17685940"/>
    <w:rsid w:val="1770C98F"/>
    <w:rsid w:val="177145D7"/>
    <w:rsid w:val="1771D30A"/>
    <w:rsid w:val="17724E91"/>
    <w:rsid w:val="17750E81"/>
    <w:rsid w:val="17770AC2"/>
    <w:rsid w:val="177AEA50"/>
    <w:rsid w:val="177D3F73"/>
    <w:rsid w:val="177F0DFC"/>
    <w:rsid w:val="178555F9"/>
    <w:rsid w:val="17867AD0"/>
    <w:rsid w:val="178B263B"/>
    <w:rsid w:val="1794A20E"/>
    <w:rsid w:val="179A618A"/>
    <w:rsid w:val="179AD40A"/>
    <w:rsid w:val="179B9F6B"/>
    <w:rsid w:val="179BC02B"/>
    <w:rsid w:val="179D8D16"/>
    <w:rsid w:val="179E35AE"/>
    <w:rsid w:val="179FF914"/>
    <w:rsid w:val="17A57498"/>
    <w:rsid w:val="17AC5F79"/>
    <w:rsid w:val="17B31081"/>
    <w:rsid w:val="17B8120E"/>
    <w:rsid w:val="17BC119A"/>
    <w:rsid w:val="17C30C12"/>
    <w:rsid w:val="17C8DF67"/>
    <w:rsid w:val="17C8EDF5"/>
    <w:rsid w:val="17CCD397"/>
    <w:rsid w:val="17CEEEA0"/>
    <w:rsid w:val="17D1CBF1"/>
    <w:rsid w:val="17D37DD4"/>
    <w:rsid w:val="17D5C32A"/>
    <w:rsid w:val="17D6FD7D"/>
    <w:rsid w:val="17DE3A4D"/>
    <w:rsid w:val="17DEA1C8"/>
    <w:rsid w:val="17DF1701"/>
    <w:rsid w:val="17E4112B"/>
    <w:rsid w:val="17E5F532"/>
    <w:rsid w:val="17EDC686"/>
    <w:rsid w:val="17EE62B6"/>
    <w:rsid w:val="17F21D4D"/>
    <w:rsid w:val="17F22E24"/>
    <w:rsid w:val="17F64FD8"/>
    <w:rsid w:val="17F65BB5"/>
    <w:rsid w:val="17F8644E"/>
    <w:rsid w:val="17FAFCA3"/>
    <w:rsid w:val="17FB9B40"/>
    <w:rsid w:val="17FD860C"/>
    <w:rsid w:val="17FFA582"/>
    <w:rsid w:val="1800F32D"/>
    <w:rsid w:val="18065A6E"/>
    <w:rsid w:val="1807897B"/>
    <w:rsid w:val="1808E427"/>
    <w:rsid w:val="180E1FEA"/>
    <w:rsid w:val="180EDF77"/>
    <w:rsid w:val="1810CECE"/>
    <w:rsid w:val="18125797"/>
    <w:rsid w:val="1813AD9F"/>
    <w:rsid w:val="18149BAD"/>
    <w:rsid w:val="181ADB09"/>
    <w:rsid w:val="181C46A3"/>
    <w:rsid w:val="18208BE5"/>
    <w:rsid w:val="182200E6"/>
    <w:rsid w:val="182C1997"/>
    <w:rsid w:val="18326E37"/>
    <w:rsid w:val="18406271"/>
    <w:rsid w:val="1841F07D"/>
    <w:rsid w:val="1842DB95"/>
    <w:rsid w:val="1846E6F3"/>
    <w:rsid w:val="18557ED8"/>
    <w:rsid w:val="185683A3"/>
    <w:rsid w:val="1858346E"/>
    <w:rsid w:val="185CE310"/>
    <w:rsid w:val="185FE52B"/>
    <w:rsid w:val="186E5587"/>
    <w:rsid w:val="186E69B7"/>
    <w:rsid w:val="187088E3"/>
    <w:rsid w:val="1871F346"/>
    <w:rsid w:val="18742126"/>
    <w:rsid w:val="188B50AF"/>
    <w:rsid w:val="188E233C"/>
    <w:rsid w:val="18919A42"/>
    <w:rsid w:val="18959364"/>
    <w:rsid w:val="189B12E8"/>
    <w:rsid w:val="18A01DF7"/>
    <w:rsid w:val="18A92418"/>
    <w:rsid w:val="18A97779"/>
    <w:rsid w:val="18AAD719"/>
    <w:rsid w:val="18B5D546"/>
    <w:rsid w:val="18B7C516"/>
    <w:rsid w:val="18BA90A6"/>
    <w:rsid w:val="18C34D9F"/>
    <w:rsid w:val="18CAEF26"/>
    <w:rsid w:val="18CBF9E8"/>
    <w:rsid w:val="18CDA482"/>
    <w:rsid w:val="18CF77FC"/>
    <w:rsid w:val="18D1F48F"/>
    <w:rsid w:val="18E12D63"/>
    <w:rsid w:val="18E18778"/>
    <w:rsid w:val="18E75B50"/>
    <w:rsid w:val="18ECD0EA"/>
    <w:rsid w:val="18F2992B"/>
    <w:rsid w:val="18F66379"/>
    <w:rsid w:val="18F8DF65"/>
    <w:rsid w:val="18F976FB"/>
    <w:rsid w:val="18F97EE6"/>
    <w:rsid w:val="18FBD805"/>
    <w:rsid w:val="19020DB3"/>
    <w:rsid w:val="19032D92"/>
    <w:rsid w:val="190418D6"/>
    <w:rsid w:val="19068488"/>
    <w:rsid w:val="19077DF3"/>
    <w:rsid w:val="190AC35F"/>
    <w:rsid w:val="1913A3AA"/>
    <w:rsid w:val="1914AD04"/>
    <w:rsid w:val="1925C0BE"/>
    <w:rsid w:val="1925F360"/>
    <w:rsid w:val="192BC19C"/>
    <w:rsid w:val="193306D6"/>
    <w:rsid w:val="193D11E4"/>
    <w:rsid w:val="19435B41"/>
    <w:rsid w:val="1947B8DA"/>
    <w:rsid w:val="194C237C"/>
    <w:rsid w:val="194C5AD9"/>
    <w:rsid w:val="19508DF4"/>
    <w:rsid w:val="19550A1A"/>
    <w:rsid w:val="19566882"/>
    <w:rsid w:val="1957DF50"/>
    <w:rsid w:val="1960AEE8"/>
    <w:rsid w:val="19655CE8"/>
    <w:rsid w:val="19666D3E"/>
    <w:rsid w:val="1968B7EF"/>
    <w:rsid w:val="196D8A64"/>
    <w:rsid w:val="196EEE46"/>
    <w:rsid w:val="197308B6"/>
    <w:rsid w:val="1973E87D"/>
    <w:rsid w:val="1975CA89"/>
    <w:rsid w:val="19775CBD"/>
    <w:rsid w:val="19790595"/>
    <w:rsid w:val="197A5596"/>
    <w:rsid w:val="197B93C6"/>
    <w:rsid w:val="1980F7DB"/>
    <w:rsid w:val="198AE7D6"/>
    <w:rsid w:val="198C7FA5"/>
    <w:rsid w:val="19969EA2"/>
    <w:rsid w:val="199CA9AE"/>
    <w:rsid w:val="199E5DFB"/>
    <w:rsid w:val="199F6ECC"/>
    <w:rsid w:val="199FE56D"/>
    <w:rsid w:val="19A51E1E"/>
    <w:rsid w:val="19A97AFA"/>
    <w:rsid w:val="19AB24E0"/>
    <w:rsid w:val="19AD0066"/>
    <w:rsid w:val="19AFFE89"/>
    <w:rsid w:val="19B242A9"/>
    <w:rsid w:val="19B7095D"/>
    <w:rsid w:val="19B893C0"/>
    <w:rsid w:val="19B8980A"/>
    <w:rsid w:val="19BE0F40"/>
    <w:rsid w:val="19BF491F"/>
    <w:rsid w:val="19C03C5B"/>
    <w:rsid w:val="19C12808"/>
    <w:rsid w:val="19C24418"/>
    <w:rsid w:val="19C9E27A"/>
    <w:rsid w:val="19CC65F3"/>
    <w:rsid w:val="19EA00C4"/>
    <w:rsid w:val="19EAE03B"/>
    <w:rsid w:val="19EBA069"/>
    <w:rsid w:val="19F7C1C1"/>
    <w:rsid w:val="19F92932"/>
    <w:rsid w:val="19FB5BE9"/>
    <w:rsid w:val="19FF4600"/>
    <w:rsid w:val="1A025F52"/>
    <w:rsid w:val="1A04091C"/>
    <w:rsid w:val="1A0CD6B7"/>
    <w:rsid w:val="1A1DF132"/>
    <w:rsid w:val="1A2539E8"/>
    <w:rsid w:val="1A2D0C4A"/>
    <w:rsid w:val="1A2E326B"/>
    <w:rsid w:val="1A3215AC"/>
    <w:rsid w:val="1A323D71"/>
    <w:rsid w:val="1A33BAF1"/>
    <w:rsid w:val="1A33EE41"/>
    <w:rsid w:val="1A346DE2"/>
    <w:rsid w:val="1A3DE71E"/>
    <w:rsid w:val="1A445C14"/>
    <w:rsid w:val="1A475508"/>
    <w:rsid w:val="1A57717E"/>
    <w:rsid w:val="1A577860"/>
    <w:rsid w:val="1A582D77"/>
    <w:rsid w:val="1A598057"/>
    <w:rsid w:val="1A5ACC1D"/>
    <w:rsid w:val="1A6042BC"/>
    <w:rsid w:val="1A60A361"/>
    <w:rsid w:val="1A65EB89"/>
    <w:rsid w:val="1A6FC314"/>
    <w:rsid w:val="1A7D3411"/>
    <w:rsid w:val="1A7F0BF4"/>
    <w:rsid w:val="1A887B63"/>
    <w:rsid w:val="1A89B82C"/>
    <w:rsid w:val="1A8A202A"/>
    <w:rsid w:val="1A8AF269"/>
    <w:rsid w:val="1A8BF521"/>
    <w:rsid w:val="1A8FB33A"/>
    <w:rsid w:val="1A9066F0"/>
    <w:rsid w:val="1A944D8B"/>
    <w:rsid w:val="1A9C69BB"/>
    <w:rsid w:val="1A9E925F"/>
    <w:rsid w:val="1A9EBF8B"/>
    <w:rsid w:val="1AA05305"/>
    <w:rsid w:val="1AA05491"/>
    <w:rsid w:val="1AA5C0D8"/>
    <w:rsid w:val="1AA6906B"/>
    <w:rsid w:val="1AAA37FC"/>
    <w:rsid w:val="1AADCC8C"/>
    <w:rsid w:val="1AB562D9"/>
    <w:rsid w:val="1AB6B143"/>
    <w:rsid w:val="1ABBA7DA"/>
    <w:rsid w:val="1AC02A43"/>
    <w:rsid w:val="1AC42685"/>
    <w:rsid w:val="1AC9331F"/>
    <w:rsid w:val="1ACBF679"/>
    <w:rsid w:val="1ACCA7D3"/>
    <w:rsid w:val="1AD6F89D"/>
    <w:rsid w:val="1AD86095"/>
    <w:rsid w:val="1ADA0B6D"/>
    <w:rsid w:val="1ADCAA5D"/>
    <w:rsid w:val="1AE3D4F8"/>
    <w:rsid w:val="1AE7A305"/>
    <w:rsid w:val="1AF0161D"/>
    <w:rsid w:val="1AF41896"/>
    <w:rsid w:val="1AF41ECA"/>
    <w:rsid w:val="1AF4473A"/>
    <w:rsid w:val="1AF4A91A"/>
    <w:rsid w:val="1AF8912D"/>
    <w:rsid w:val="1AFB0F5A"/>
    <w:rsid w:val="1AFC0B11"/>
    <w:rsid w:val="1B09F040"/>
    <w:rsid w:val="1B0B0141"/>
    <w:rsid w:val="1B0E73A7"/>
    <w:rsid w:val="1B0F2F95"/>
    <w:rsid w:val="1B11836B"/>
    <w:rsid w:val="1B132D1E"/>
    <w:rsid w:val="1B1371E7"/>
    <w:rsid w:val="1B146F4C"/>
    <w:rsid w:val="1B198A82"/>
    <w:rsid w:val="1B1A9200"/>
    <w:rsid w:val="1B25DF1D"/>
    <w:rsid w:val="1B2BF27B"/>
    <w:rsid w:val="1B35DAF9"/>
    <w:rsid w:val="1B3D7060"/>
    <w:rsid w:val="1B47D4F1"/>
    <w:rsid w:val="1B498F64"/>
    <w:rsid w:val="1B566575"/>
    <w:rsid w:val="1B56C265"/>
    <w:rsid w:val="1B59CC44"/>
    <w:rsid w:val="1B5ACFB8"/>
    <w:rsid w:val="1B5F85FE"/>
    <w:rsid w:val="1B5FDB77"/>
    <w:rsid w:val="1B64EF70"/>
    <w:rsid w:val="1B701BC0"/>
    <w:rsid w:val="1B72D48A"/>
    <w:rsid w:val="1B73E607"/>
    <w:rsid w:val="1B79BED5"/>
    <w:rsid w:val="1B7B843E"/>
    <w:rsid w:val="1B828908"/>
    <w:rsid w:val="1B9B5C8E"/>
    <w:rsid w:val="1B9FCAA1"/>
    <w:rsid w:val="1BA29862"/>
    <w:rsid w:val="1BA347D3"/>
    <w:rsid w:val="1BA5E8AD"/>
    <w:rsid w:val="1BB59A42"/>
    <w:rsid w:val="1BBCA464"/>
    <w:rsid w:val="1BBCF350"/>
    <w:rsid w:val="1BBF7403"/>
    <w:rsid w:val="1BC0EC86"/>
    <w:rsid w:val="1BC407C9"/>
    <w:rsid w:val="1BC71498"/>
    <w:rsid w:val="1BCB918D"/>
    <w:rsid w:val="1BCC2067"/>
    <w:rsid w:val="1BCE3422"/>
    <w:rsid w:val="1BCF59F7"/>
    <w:rsid w:val="1BD52F18"/>
    <w:rsid w:val="1BD6AD04"/>
    <w:rsid w:val="1BDAE835"/>
    <w:rsid w:val="1BDD40C1"/>
    <w:rsid w:val="1BE49778"/>
    <w:rsid w:val="1BE6519E"/>
    <w:rsid w:val="1BE8FDC1"/>
    <w:rsid w:val="1BED0F7B"/>
    <w:rsid w:val="1BF4D3B8"/>
    <w:rsid w:val="1BF62078"/>
    <w:rsid w:val="1BF680E7"/>
    <w:rsid w:val="1BFFEB95"/>
    <w:rsid w:val="1C035A21"/>
    <w:rsid w:val="1C038413"/>
    <w:rsid w:val="1C06367D"/>
    <w:rsid w:val="1C0A115E"/>
    <w:rsid w:val="1C0F4645"/>
    <w:rsid w:val="1C1594C6"/>
    <w:rsid w:val="1C234C88"/>
    <w:rsid w:val="1C276B53"/>
    <w:rsid w:val="1C283F0E"/>
    <w:rsid w:val="1C2B02C8"/>
    <w:rsid w:val="1C32E96F"/>
    <w:rsid w:val="1C36ED17"/>
    <w:rsid w:val="1C3C83C1"/>
    <w:rsid w:val="1C3D4DA5"/>
    <w:rsid w:val="1C3F2A10"/>
    <w:rsid w:val="1C405104"/>
    <w:rsid w:val="1C421D7D"/>
    <w:rsid w:val="1C42F0C1"/>
    <w:rsid w:val="1C437CE9"/>
    <w:rsid w:val="1C43A3D3"/>
    <w:rsid w:val="1C4C76D2"/>
    <w:rsid w:val="1C4E4BC6"/>
    <w:rsid w:val="1C527B2E"/>
    <w:rsid w:val="1C53D8D6"/>
    <w:rsid w:val="1C5871FE"/>
    <w:rsid w:val="1C5DC64B"/>
    <w:rsid w:val="1C62332E"/>
    <w:rsid w:val="1C62C15A"/>
    <w:rsid w:val="1C72C5C9"/>
    <w:rsid w:val="1C730E53"/>
    <w:rsid w:val="1C7324BF"/>
    <w:rsid w:val="1C73F20A"/>
    <w:rsid w:val="1C76F7BC"/>
    <w:rsid w:val="1C7CD65F"/>
    <w:rsid w:val="1C7D85D9"/>
    <w:rsid w:val="1C807F8B"/>
    <w:rsid w:val="1C81E7DC"/>
    <w:rsid w:val="1C8380BB"/>
    <w:rsid w:val="1C8B52BE"/>
    <w:rsid w:val="1C909286"/>
    <w:rsid w:val="1C96E243"/>
    <w:rsid w:val="1C99107A"/>
    <w:rsid w:val="1C9C716E"/>
    <w:rsid w:val="1CA17A33"/>
    <w:rsid w:val="1CAB7C88"/>
    <w:rsid w:val="1CB077D7"/>
    <w:rsid w:val="1CC1D97D"/>
    <w:rsid w:val="1CC2EDD2"/>
    <w:rsid w:val="1CC3A2C8"/>
    <w:rsid w:val="1CC866D0"/>
    <w:rsid w:val="1CC9DEFD"/>
    <w:rsid w:val="1CCCA12B"/>
    <w:rsid w:val="1CCEBF47"/>
    <w:rsid w:val="1CD00F10"/>
    <w:rsid w:val="1CD8D974"/>
    <w:rsid w:val="1CDD44EF"/>
    <w:rsid w:val="1CE0FC6A"/>
    <w:rsid w:val="1CE4AF9E"/>
    <w:rsid w:val="1CE6021B"/>
    <w:rsid w:val="1CE73CE9"/>
    <w:rsid w:val="1CEDE55C"/>
    <w:rsid w:val="1CF0B21E"/>
    <w:rsid w:val="1CF1D483"/>
    <w:rsid w:val="1CF4C357"/>
    <w:rsid w:val="1CF5A93B"/>
    <w:rsid w:val="1CF5FA0B"/>
    <w:rsid w:val="1CF922B0"/>
    <w:rsid w:val="1CFD373B"/>
    <w:rsid w:val="1D11CC5B"/>
    <w:rsid w:val="1D14A1B5"/>
    <w:rsid w:val="1D1C304B"/>
    <w:rsid w:val="1D1FD469"/>
    <w:rsid w:val="1D22A3A2"/>
    <w:rsid w:val="1D2CA51D"/>
    <w:rsid w:val="1D2DA1BE"/>
    <w:rsid w:val="1D2DC955"/>
    <w:rsid w:val="1D2F1F29"/>
    <w:rsid w:val="1D377B22"/>
    <w:rsid w:val="1D3A4D0F"/>
    <w:rsid w:val="1D3B1DEE"/>
    <w:rsid w:val="1D43F16D"/>
    <w:rsid w:val="1D44737F"/>
    <w:rsid w:val="1D47B716"/>
    <w:rsid w:val="1D48748C"/>
    <w:rsid w:val="1D4EA0AE"/>
    <w:rsid w:val="1D56164B"/>
    <w:rsid w:val="1D5691CB"/>
    <w:rsid w:val="1D575C42"/>
    <w:rsid w:val="1D5777DD"/>
    <w:rsid w:val="1D620ECF"/>
    <w:rsid w:val="1D6FA205"/>
    <w:rsid w:val="1D73A171"/>
    <w:rsid w:val="1D7716CA"/>
    <w:rsid w:val="1D7D9D18"/>
    <w:rsid w:val="1D7DBE3A"/>
    <w:rsid w:val="1D88B857"/>
    <w:rsid w:val="1D89C3A0"/>
    <w:rsid w:val="1D8E83BC"/>
    <w:rsid w:val="1D8F89CF"/>
    <w:rsid w:val="1D930282"/>
    <w:rsid w:val="1D98977A"/>
    <w:rsid w:val="1D9DAF7A"/>
    <w:rsid w:val="1DA7AB40"/>
    <w:rsid w:val="1DADB7C2"/>
    <w:rsid w:val="1DB21ED4"/>
    <w:rsid w:val="1DB2760B"/>
    <w:rsid w:val="1DB59C70"/>
    <w:rsid w:val="1DB66CD5"/>
    <w:rsid w:val="1DB8DC83"/>
    <w:rsid w:val="1DBFDEA3"/>
    <w:rsid w:val="1DC1CD00"/>
    <w:rsid w:val="1DC481E7"/>
    <w:rsid w:val="1DC9A285"/>
    <w:rsid w:val="1DCE0631"/>
    <w:rsid w:val="1DD362E7"/>
    <w:rsid w:val="1DD51BDD"/>
    <w:rsid w:val="1DD5CB84"/>
    <w:rsid w:val="1DD984C2"/>
    <w:rsid w:val="1DE3BEE5"/>
    <w:rsid w:val="1DE958EA"/>
    <w:rsid w:val="1DEA69EE"/>
    <w:rsid w:val="1DEECD5D"/>
    <w:rsid w:val="1E058632"/>
    <w:rsid w:val="1E06486D"/>
    <w:rsid w:val="1E136D2B"/>
    <w:rsid w:val="1E17C2C0"/>
    <w:rsid w:val="1E1B5DE0"/>
    <w:rsid w:val="1E214527"/>
    <w:rsid w:val="1E354C6A"/>
    <w:rsid w:val="1E37AB29"/>
    <w:rsid w:val="1E38BE8C"/>
    <w:rsid w:val="1E3A69D5"/>
    <w:rsid w:val="1E423DB6"/>
    <w:rsid w:val="1E454927"/>
    <w:rsid w:val="1E4A138B"/>
    <w:rsid w:val="1E508341"/>
    <w:rsid w:val="1E53420C"/>
    <w:rsid w:val="1E561241"/>
    <w:rsid w:val="1E569235"/>
    <w:rsid w:val="1E5A31C5"/>
    <w:rsid w:val="1E5E5443"/>
    <w:rsid w:val="1E6335F0"/>
    <w:rsid w:val="1E6A103B"/>
    <w:rsid w:val="1E6D404D"/>
    <w:rsid w:val="1E6FD338"/>
    <w:rsid w:val="1E7D778D"/>
    <w:rsid w:val="1E816FED"/>
    <w:rsid w:val="1E8D5DEB"/>
    <w:rsid w:val="1E90002C"/>
    <w:rsid w:val="1E9099E9"/>
    <w:rsid w:val="1E9466D6"/>
    <w:rsid w:val="1E958E6A"/>
    <w:rsid w:val="1E97D22D"/>
    <w:rsid w:val="1EA8C82E"/>
    <w:rsid w:val="1EAA1112"/>
    <w:rsid w:val="1EABF90B"/>
    <w:rsid w:val="1EACE318"/>
    <w:rsid w:val="1EAFBB3C"/>
    <w:rsid w:val="1EB07E72"/>
    <w:rsid w:val="1EB7E410"/>
    <w:rsid w:val="1EBA8E8F"/>
    <w:rsid w:val="1EBADEB7"/>
    <w:rsid w:val="1EBB5F98"/>
    <w:rsid w:val="1EC1B8D5"/>
    <w:rsid w:val="1EC5A668"/>
    <w:rsid w:val="1ECDA958"/>
    <w:rsid w:val="1ED317C2"/>
    <w:rsid w:val="1ED999B1"/>
    <w:rsid w:val="1EDF8FEB"/>
    <w:rsid w:val="1EE00AB4"/>
    <w:rsid w:val="1EE5D36E"/>
    <w:rsid w:val="1EE6D35C"/>
    <w:rsid w:val="1EE84EBE"/>
    <w:rsid w:val="1EEBE017"/>
    <w:rsid w:val="1EEEE64E"/>
    <w:rsid w:val="1EF03BA6"/>
    <w:rsid w:val="1EF86419"/>
    <w:rsid w:val="1EF88B02"/>
    <w:rsid w:val="1EF8D801"/>
    <w:rsid w:val="1EFAD071"/>
    <w:rsid w:val="1EFB3E80"/>
    <w:rsid w:val="1EFBBC82"/>
    <w:rsid w:val="1EFEAA95"/>
    <w:rsid w:val="1F0027E3"/>
    <w:rsid w:val="1F0764E1"/>
    <w:rsid w:val="1F193AC3"/>
    <w:rsid w:val="1F226B3D"/>
    <w:rsid w:val="1F246897"/>
    <w:rsid w:val="1F25499F"/>
    <w:rsid w:val="1F254A89"/>
    <w:rsid w:val="1F33A067"/>
    <w:rsid w:val="1F3B02C5"/>
    <w:rsid w:val="1F3BCB01"/>
    <w:rsid w:val="1F3C1866"/>
    <w:rsid w:val="1F3D6CB5"/>
    <w:rsid w:val="1F46207C"/>
    <w:rsid w:val="1F46CE15"/>
    <w:rsid w:val="1F47D508"/>
    <w:rsid w:val="1F48E819"/>
    <w:rsid w:val="1F4BE157"/>
    <w:rsid w:val="1F4F8267"/>
    <w:rsid w:val="1F500E69"/>
    <w:rsid w:val="1F507CAB"/>
    <w:rsid w:val="1F50EEE4"/>
    <w:rsid w:val="1F53EAD2"/>
    <w:rsid w:val="1F56DC82"/>
    <w:rsid w:val="1F5C1DD1"/>
    <w:rsid w:val="1F5D2056"/>
    <w:rsid w:val="1F5D560A"/>
    <w:rsid w:val="1F5DC144"/>
    <w:rsid w:val="1F5E6716"/>
    <w:rsid w:val="1F610C48"/>
    <w:rsid w:val="1F622B59"/>
    <w:rsid w:val="1F6C9127"/>
    <w:rsid w:val="1F79FB46"/>
    <w:rsid w:val="1F84ABDD"/>
    <w:rsid w:val="1F8513AB"/>
    <w:rsid w:val="1F8693E4"/>
    <w:rsid w:val="1F878A64"/>
    <w:rsid w:val="1F8AFC8D"/>
    <w:rsid w:val="1F8C669E"/>
    <w:rsid w:val="1F8E59D1"/>
    <w:rsid w:val="1F90FC22"/>
    <w:rsid w:val="1F93E49D"/>
    <w:rsid w:val="1F95FD18"/>
    <w:rsid w:val="1F966078"/>
    <w:rsid w:val="1F974C68"/>
    <w:rsid w:val="1F986D0B"/>
    <w:rsid w:val="1F9CBEB7"/>
    <w:rsid w:val="1F9E5DCB"/>
    <w:rsid w:val="1FA26AC8"/>
    <w:rsid w:val="1FA323EC"/>
    <w:rsid w:val="1FA396FD"/>
    <w:rsid w:val="1FA54485"/>
    <w:rsid w:val="1FA666C5"/>
    <w:rsid w:val="1FA70285"/>
    <w:rsid w:val="1FA80899"/>
    <w:rsid w:val="1FA851A5"/>
    <w:rsid w:val="1FABA38F"/>
    <w:rsid w:val="1FAD768A"/>
    <w:rsid w:val="1FB33BCA"/>
    <w:rsid w:val="1FB8D2C1"/>
    <w:rsid w:val="1FBE6C9D"/>
    <w:rsid w:val="1FBEB469"/>
    <w:rsid w:val="1FC59852"/>
    <w:rsid w:val="1FC6A360"/>
    <w:rsid w:val="1FC9A4C7"/>
    <w:rsid w:val="1FD2D097"/>
    <w:rsid w:val="1FD2F3EB"/>
    <w:rsid w:val="1FD458F8"/>
    <w:rsid w:val="1FD6B1F6"/>
    <w:rsid w:val="1FD78BC7"/>
    <w:rsid w:val="1FD794F6"/>
    <w:rsid w:val="1FD8AA30"/>
    <w:rsid w:val="1FDA3330"/>
    <w:rsid w:val="1FE7216C"/>
    <w:rsid w:val="1FEEC062"/>
    <w:rsid w:val="1FF09255"/>
    <w:rsid w:val="1FF1879D"/>
    <w:rsid w:val="1FF5F693"/>
    <w:rsid w:val="1FF83FAB"/>
    <w:rsid w:val="1FFDE89D"/>
    <w:rsid w:val="200283CE"/>
    <w:rsid w:val="2002AC7E"/>
    <w:rsid w:val="2006D425"/>
    <w:rsid w:val="201DC002"/>
    <w:rsid w:val="201DD96F"/>
    <w:rsid w:val="201E6797"/>
    <w:rsid w:val="2022EF5E"/>
    <w:rsid w:val="202469C8"/>
    <w:rsid w:val="202532AA"/>
    <w:rsid w:val="202B2FBF"/>
    <w:rsid w:val="202D0332"/>
    <w:rsid w:val="202FC284"/>
    <w:rsid w:val="2033E40B"/>
    <w:rsid w:val="20362FC2"/>
    <w:rsid w:val="20385764"/>
    <w:rsid w:val="203BA911"/>
    <w:rsid w:val="203BF11D"/>
    <w:rsid w:val="203C14A2"/>
    <w:rsid w:val="20404203"/>
    <w:rsid w:val="20483085"/>
    <w:rsid w:val="204A78BF"/>
    <w:rsid w:val="204E243B"/>
    <w:rsid w:val="204F8366"/>
    <w:rsid w:val="20533531"/>
    <w:rsid w:val="20559F39"/>
    <w:rsid w:val="20569D9C"/>
    <w:rsid w:val="205EF424"/>
    <w:rsid w:val="20608B3E"/>
    <w:rsid w:val="20620D1F"/>
    <w:rsid w:val="20647F52"/>
    <w:rsid w:val="20650853"/>
    <w:rsid w:val="206550EB"/>
    <w:rsid w:val="20663480"/>
    <w:rsid w:val="206ABAC7"/>
    <w:rsid w:val="206FDEFE"/>
    <w:rsid w:val="2071E625"/>
    <w:rsid w:val="207824E5"/>
    <w:rsid w:val="207EA5B9"/>
    <w:rsid w:val="2080936B"/>
    <w:rsid w:val="208152FD"/>
    <w:rsid w:val="2081E0D0"/>
    <w:rsid w:val="20822462"/>
    <w:rsid w:val="20841603"/>
    <w:rsid w:val="2084C843"/>
    <w:rsid w:val="2086F116"/>
    <w:rsid w:val="20880B0C"/>
    <w:rsid w:val="2088497E"/>
    <w:rsid w:val="208A9D4A"/>
    <w:rsid w:val="208B81D7"/>
    <w:rsid w:val="209A5D51"/>
    <w:rsid w:val="209DB120"/>
    <w:rsid w:val="20A4CEBA"/>
    <w:rsid w:val="20A86D8E"/>
    <w:rsid w:val="20AE5BAF"/>
    <w:rsid w:val="20B1D784"/>
    <w:rsid w:val="20B9A127"/>
    <w:rsid w:val="20BC37F8"/>
    <w:rsid w:val="20BF8623"/>
    <w:rsid w:val="20C2A160"/>
    <w:rsid w:val="20C2A7E6"/>
    <w:rsid w:val="20C4E9FA"/>
    <w:rsid w:val="20C75587"/>
    <w:rsid w:val="20C76E8D"/>
    <w:rsid w:val="20C8162B"/>
    <w:rsid w:val="20CBD7BF"/>
    <w:rsid w:val="20CFBBDF"/>
    <w:rsid w:val="20D1A773"/>
    <w:rsid w:val="20D49DB4"/>
    <w:rsid w:val="20EA1EB9"/>
    <w:rsid w:val="20EC64CD"/>
    <w:rsid w:val="20EF0697"/>
    <w:rsid w:val="20F62305"/>
    <w:rsid w:val="20F8B535"/>
    <w:rsid w:val="20F97D4F"/>
    <w:rsid w:val="20FD8212"/>
    <w:rsid w:val="20FD8822"/>
    <w:rsid w:val="2101F1B4"/>
    <w:rsid w:val="210301B9"/>
    <w:rsid w:val="210EB407"/>
    <w:rsid w:val="2117E59D"/>
    <w:rsid w:val="21193B2A"/>
    <w:rsid w:val="211C2BD5"/>
    <w:rsid w:val="21220FA0"/>
    <w:rsid w:val="2124F93D"/>
    <w:rsid w:val="2127B858"/>
    <w:rsid w:val="212D57F2"/>
    <w:rsid w:val="212F0B96"/>
    <w:rsid w:val="21333BD6"/>
    <w:rsid w:val="213B37FD"/>
    <w:rsid w:val="2141BDC7"/>
    <w:rsid w:val="21442417"/>
    <w:rsid w:val="21449FBB"/>
    <w:rsid w:val="21513161"/>
    <w:rsid w:val="215394DA"/>
    <w:rsid w:val="215B1D32"/>
    <w:rsid w:val="215C28C5"/>
    <w:rsid w:val="21603728"/>
    <w:rsid w:val="21693468"/>
    <w:rsid w:val="21695ACA"/>
    <w:rsid w:val="216C8B53"/>
    <w:rsid w:val="216F25F2"/>
    <w:rsid w:val="216F58C5"/>
    <w:rsid w:val="21781730"/>
    <w:rsid w:val="217C1840"/>
    <w:rsid w:val="2185CA46"/>
    <w:rsid w:val="2185E1B6"/>
    <w:rsid w:val="218D132C"/>
    <w:rsid w:val="2196ADD2"/>
    <w:rsid w:val="219B3EEF"/>
    <w:rsid w:val="21AC28C6"/>
    <w:rsid w:val="21AE731B"/>
    <w:rsid w:val="21B0C0F0"/>
    <w:rsid w:val="21B8C605"/>
    <w:rsid w:val="21C89D96"/>
    <w:rsid w:val="21CE3FD5"/>
    <w:rsid w:val="21D1160C"/>
    <w:rsid w:val="21D316EE"/>
    <w:rsid w:val="21D38C85"/>
    <w:rsid w:val="21D97364"/>
    <w:rsid w:val="21E35B1F"/>
    <w:rsid w:val="21E5DB91"/>
    <w:rsid w:val="21ED6124"/>
    <w:rsid w:val="21EDE9DF"/>
    <w:rsid w:val="21EEB060"/>
    <w:rsid w:val="21EEC2C8"/>
    <w:rsid w:val="21F14E2F"/>
    <w:rsid w:val="22018515"/>
    <w:rsid w:val="220A2B4E"/>
    <w:rsid w:val="22105683"/>
    <w:rsid w:val="2210CF11"/>
    <w:rsid w:val="221166A6"/>
    <w:rsid w:val="2212499A"/>
    <w:rsid w:val="221FB3E1"/>
    <w:rsid w:val="22201318"/>
    <w:rsid w:val="22283F18"/>
    <w:rsid w:val="223746EC"/>
    <w:rsid w:val="223D8700"/>
    <w:rsid w:val="2242645C"/>
    <w:rsid w:val="2243E1A4"/>
    <w:rsid w:val="224AAE27"/>
    <w:rsid w:val="224C20BE"/>
    <w:rsid w:val="224C399F"/>
    <w:rsid w:val="224CD53D"/>
    <w:rsid w:val="225011EB"/>
    <w:rsid w:val="22539A4A"/>
    <w:rsid w:val="225A3820"/>
    <w:rsid w:val="225B3C6D"/>
    <w:rsid w:val="225D6787"/>
    <w:rsid w:val="225DDE0E"/>
    <w:rsid w:val="225F388D"/>
    <w:rsid w:val="2261A386"/>
    <w:rsid w:val="22627F21"/>
    <w:rsid w:val="22634E86"/>
    <w:rsid w:val="22637604"/>
    <w:rsid w:val="226794F4"/>
    <w:rsid w:val="2268B89C"/>
    <w:rsid w:val="2273B30D"/>
    <w:rsid w:val="227435F2"/>
    <w:rsid w:val="227EE107"/>
    <w:rsid w:val="22811400"/>
    <w:rsid w:val="2285B339"/>
    <w:rsid w:val="228E8332"/>
    <w:rsid w:val="2291A09B"/>
    <w:rsid w:val="2296DFE3"/>
    <w:rsid w:val="229AC508"/>
    <w:rsid w:val="229B82DB"/>
    <w:rsid w:val="229CB684"/>
    <w:rsid w:val="229F2F18"/>
    <w:rsid w:val="22A6F5F4"/>
    <w:rsid w:val="22ADF614"/>
    <w:rsid w:val="22ADFDB6"/>
    <w:rsid w:val="22AED127"/>
    <w:rsid w:val="22AFC3A0"/>
    <w:rsid w:val="22B0E471"/>
    <w:rsid w:val="22B9F6D3"/>
    <w:rsid w:val="22BEB704"/>
    <w:rsid w:val="22C80AC1"/>
    <w:rsid w:val="22D78233"/>
    <w:rsid w:val="22E18D8E"/>
    <w:rsid w:val="22EC61C9"/>
    <w:rsid w:val="22EDDC4A"/>
    <w:rsid w:val="22EE3092"/>
    <w:rsid w:val="22EFB8FA"/>
    <w:rsid w:val="22FAE6C4"/>
    <w:rsid w:val="22FE15D5"/>
    <w:rsid w:val="22FE7456"/>
    <w:rsid w:val="22FEA53A"/>
    <w:rsid w:val="2300D12B"/>
    <w:rsid w:val="23014C02"/>
    <w:rsid w:val="23067C07"/>
    <w:rsid w:val="2306A788"/>
    <w:rsid w:val="2307D5E7"/>
    <w:rsid w:val="230C8CB1"/>
    <w:rsid w:val="230E1749"/>
    <w:rsid w:val="23111A05"/>
    <w:rsid w:val="231359F7"/>
    <w:rsid w:val="231556C1"/>
    <w:rsid w:val="23161D0B"/>
    <w:rsid w:val="23170F15"/>
    <w:rsid w:val="231ED46D"/>
    <w:rsid w:val="23225A5C"/>
    <w:rsid w:val="2323AC19"/>
    <w:rsid w:val="23246B80"/>
    <w:rsid w:val="232CAAE1"/>
    <w:rsid w:val="233024BE"/>
    <w:rsid w:val="2331E42B"/>
    <w:rsid w:val="2332F44E"/>
    <w:rsid w:val="23350316"/>
    <w:rsid w:val="23386217"/>
    <w:rsid w:val="233A80E2"/>
    <w:rsid w:val="233B63A5"/>
    <w:rsid w:val="2343482F"/>
    <w:rsid w:val="2347D848"/>
    <w:rsid w:val="2347FB25"/>
    <w:rsid w:val="234B6A6C"/>
    <w:rsid w:val="234DF21F"/>
    <w:rsid w:val="2353860B"/>
    <w:rsid w:val="235638F3"/>
    <w:rsid w:val="235CADF3"/>
    <w:rsid w:val="235DF67A"/>
    <w:rsid w:val="235F39D0"/>
    <w:rsid w:val="23607CBC"/>
    <w:rsid w:val="23619D77"/>
    <w:rsid w:val="2363E4B5"/>
    <w:rsid w:val="2364975B"/>
    <w:rsid w:val="23654D4F"/>
    <w:rsid w:val="236C1619"/>
    <w:rsid w:val="236E0D90"/>
    <w:rsid w:val="236EA4D3"/>
    <w:rsid w:val="2375975F"/>
    <w:rsid w:val="23771465"/>
    <w:rsid w:val="237CC5AD"/>
    <w:rsid w:val="2391A233"/>
    <w:rsid w:val="23976B31"/>
    <w:rsid w:val="239AD9B8"/>
    <w:rsid w:val="239F5AC4"/>
    <w:rsid w:val="23AE218B"/>
    <w:rsid w:val="23AEAF61"/>
    <w:rsid w:val="23B2A6D8"/>
    <w:rsid w:val="23B30D78"/>
    <w:rsid w:val="23B659D4"/>
    <w:rsid w:val="23BF2FB4"/>
    <w:rsid w:val="23C3BAD5"/>
    <w:rsid w:val="23C45829"/>
    <w:rsid w:val="23C5CEF1"/>
    <w:rsid w:val="23CAA1B0"/>
    <w:rsid w:val="23D04BB5"/>
    <w:rsid w:val="23D8854D"/>
    <w:rsid w:val="23DE4EDA"/>
    <w:rsid w:val="23E08176"/>
    <w:rsid w:val="23E80A00"/>
    <w:rsid w:val="23E9714A"/>
    <w:rsid w:val="23EA73CA"/>
    <w:rsid w:val="23EF38E5"/>
    <w:rsid w:val="23F586F9"/>
    <w:rsid w:val="23F8554A"/>
    <w:rsid w:val="23F8987A"/>
    <w:rsid w:val="23FA118C"/>
    <w:rsid w:val="2401F19B"/>
    <w:rsid w:val="2405774F"/>
    <w:rsid w:val="2406BECA"/>
    <w:rsid w:val="240DCD2D"/>
    <w:rsid w:val="240E9720"/>
    <w:rsid w:val="2412E43E"/>
    <w:rsid w:val="24159611"/>
    <w:rsid w:val="2418EABC"/>
    <w:rsid w:val="242945FB"/>
    <w:rsid w:val="242A2FE8"/>
    <w:rsid w:val="24307E95"/>
    <w:rsid w:val="2430B642"/>
    <w:rsid w:val="2432ED4F"/>
    <w:rsid w:val="2438929F"/>
    <w:rsid w:val="243A167F"/>
    <w:rsid w:val="243FE3F3"/>
    <w:rsid w:val="24450A27"/>
    <w:rsid w:val="244B20D1"/>
    <w:rsid w:val="244C7BAD"/>
    <w:rsid w:val="244CBEEE"/>
    <w:rsid w:val="2452DD4B"/>
    <w:rsid w:val="2457900F"/>
    <w:rsid w:val="2459A0F6"/>
    <w:rsid w:val="245D64FB"/>
    <w:rsid w:val="2465C32D"/>
    <w:rsid w:val="246E95B2"/>
    <w:rsid w:val="2472238C"/>
    <w:rsid w:val="24731FE1"/>
    <w:rsid w:val="24744D2D"/>
    <w:rsid w:val="2477FB11"/>
    <w:rsid w:val="247B1F28"/>
    <w:rsid w:val="247E3793"/>
    <w:rsid w:val="2487A0C0"/>
    <w:rsid w:val="24911364"/>
    <w:rsid w:val="2494EB84"/>
    <w:rsid w:val="2499FE70"/>
    <w:rsid w:val="249B24FE"/>
    <w:rsid w:val="249B9E67"/>
    <w:rsid w:val="249DF72E"/>
    <w:rsid w:val="24A26CE1"/>
    <w:rsid w:val="24A3A90E"/>
    <w:rsid w:val="24A876A7"/>
    <w:rsid w:val="24AB6A85"/>
    <w:rsid w:val="24AC1917"/>
    <w:rsid w:val="24AF7698"/>
    <w:rsid w:val="24B49E0C"/>
    <w:rsid w:val="24B5F1ED"/>
    <w:rsid w:val="24B680B9"/>
    <w:rsid w:val="24B9A710"/>
    <w:rsid w:val="24BDC315"/>
    <w:rsid w:val="24BFA434"/>
    <w:rsid w:val="24C84850"/>
    <w:rsid w:val="24D5F620"/>
    <w:rsid w:val="24D6B290"/>
    <w:rsid w:val="24E01586"/>
    <w:rsid w:val="24F1D8BA"/>
    <w:rsid w:val="24F4A5F9"/>
    <w:rsid w:val="250000DD"/>
    <w:rsid w:val="250332BC"/>
    <w:rsid w:val="250636A4"/>
    <w:rsid w:val="2506F399"/>
    <w:rsid w:val="25091BD8"/>
    <w:rsid w:val="250BB8F3"/>
    <w:rsid w:val="2512064E"/>
    <w:rsid w:val="2512CC3E"/>
    <w:rsid w:val="25150C14"/>
    <w:rsid w:val="251A870F"/>
    <w:rsid w:val="251A8E0C"/>
    <w:rsid w:val="251F6CB5"/>
    <w:rsid w:val="252115D3"/>
    <w:rsid w:val="2524EAD6"/>
    <w:rsid w:val="252976C7"/>
    <w:rsid w:val="252BB55C"/>
    <w:rsid w:val="253631C3"/>
    <w:rsid w:val="253685D7"/>
    <w:rsid w:val="253937B2"/>
    <w:rsid w:val="253C96D1"/>
    <w:rsid w:val="25416973"/>
    <w:rsid w:val="2543FEB9"/>
    <w:rsid w:val="254D9007"/>
    <w:rsid w:val="2557EA03"/>
    <w:rsid w:val="255C57CE"/>
    <w:rsid w:val="2562AC22"/>
    <w:rsid w:val="256A99C1"/>
    <w:rsid w:val="256C18DF"/>
    <w:rsid w:val="256C4B4D"/>
    <w:rsid w:val="256C5464"/>
    <w:rsid w:val="256F4268"/>
    <w:rsid w:val="25706929"/>
    <w:rsid w:val="257153E3"/>
    <w:rsid w:val="25729525"/>
    <w:rsid w:val="2575BF8E"/>
    <w:rsid w:val="257A2549"/>
    <w:rsid w:val="257B0D1C"/>
    <w:rsid w:val="257F75D5"/>
    <w:rsid w:val="2581441D"/>
    <w:rsid w:val="25838A33"/>
    <w:rsid w:val="25842F8E"/>
    <w:rsid w:val="25860BDC"/>
    <w:rsid w:val="25896009"/>
    <w:rsid w:val="258B606B"/>
    <w:rsid w:val="25938B82"/>
    <w:rsid w:val="2599609D"/>
    <w:rsid w:val="259B9751"/>
    <w:rsid w:val="25A0690E"/>
    <w:rsid w:val="25AA59C9"/>
    <w:rsid w:val="25AA8DB3"/>
    <w:rsid w:val="25AAFA83"/>
    <w:rsid w:val="25ACB91F"/>
    <w:rsid w:val="25B0E17F"/>
    <w:rsid w:val="25B22447"/>
    <w:rsid w:val="25B64D5D"/>
    <w:rsid w:val="25BB81E5"/>
    <w:rsid w:val="25C2B0B4"/>
    <w:rsid w:val="25CAC81D"/>
    <w:rsid w:val="25CB9349"/>
    <w:rsid w:val="25CBC9D9"/>
    <w:rsid w:val="25CBE071"/>
    <w:rsid w:val="25D436E9"/>
    <w:rsid w:val="25D5BDA7"/>
    <w:rsid w:val="25D6C447"/>
    <w:rsid w:val="25DBD0F8"/>
    <w:rsid w:val="25DE04F9"/>
    <w:rsid w:val="25E30274"/>
    <w:rsid w:val="25E313F3"/>
    <w:rsid w:val="25E806D3"/>
    <w:rsid w:val="25EC2B04"/>
    <w:rsid w:val="25EC7910"/>
    <w:rsid w:val="25F022FC"/>
    <w:rsid w:val="25F15ECB"/>
    <w:rsid w:val="25F259CA"/>
    <w:rsid w:val="25FC924D"/>
    <w:rsid w:val="25FFEC12"/>
    <w:rsid w:val="26031A70"/>
    <w:rsid w:val="26095D53"/>
    <w:rsid w:val="260DA046"/>
    <w:rsid w:val="26110221"/>
    <w:rsid w:val="2612F0C4"/>
    <w:rsid w:val="26152E38"/>
    <w:rsid w:val="2617F1C3"/>
    <w:rsid w:val="261A70DA"/>
    <w:rsid w:val="261C65ED"/>
    <w:rsid w:val="261DD7F2"/>
    <w:rsid w:val="262906D0"/>
    <w:rsid w:val="262ACCDF"/>
    <w:rsid w:val="262BA033"/>
    <w:rsid w:val="262C9C42"/>
    <w:rsid w:val="262CD06F"/>
    <w:rsid w:val="262F6E38"/>
    <w:rsid w:val="26365DF3"/>
    <w:rsid w:val="2636CBD5"/>
    <w:rsid w:val="263A60F4"/>
    <w:rsid w:val="263A6866"/>
    <w:rsid w:val="2647382E"/>
    <w:rsid w:val="26483410"/>
    <w:rsid w:val="264F4970"/>
    <w:rsid w:val="264F6D0D"/>
    <w:rsid w:val="26516B85"/>
    <w:rsid w:val="265ACAD6"/>
    <w:rsid w:val="2662A922"/>
    <w:rsid w:val="2662DA07"/>
    <w:rsid w:val="26652619"/>
    <w:rsid w:val="26666496"/>
    <w:rsid w:val="266A0DFA"/>
    <w:rsid w:val="266D736B"/>
    <w:rsid w:val="26752581"/>
    <w:rsid w:val="267780CF"/>
    <w:rsid w:val="2679FE4A"/>
    <w:rsid w:val="267B067C"/>
    <w:rsid w:val="2683CD9F"/>
    <w:rsid w:val="26866F79"/>
    <w:rsid w:val="268BE605"/>
    <w:rsid w:val="2690CF88"/>
    <w:rsid w:val="26939FC7"/>
    <w:rsid w:val="269803D8"/>
    <w:rsid w:val="2698CE88"/>
    <w:rsid w:val="269BFB07"/>
    <w:rsid w:val="269D6DC8"/>
    <w:rsid w:val="26A08F09"/>
    <w:rsid w:val="26A2E9DE"/>
    <w:rsid w:val="26A401B6"/>
    <w:rsid w:val="26ABFA29"/>
    <w:rsid w:val="26B3230A"/>
    <w:rsid w:val="26B40C31"/>
    <w:rsid w:val="26B6B1C7"/>
    <w:rsid w:val="26B9A285"/>
    <w:rsid w:val="26BD2AEF"/>
    <w:rsid w:val="26C020EE"/>
    <w:rsid w:val="26C54E9D"/>
    <w:rsid w:val="26C70954"/>
    <w:rsid w:val="26CB53D3"/>
    <w:rsid w:val="26D0CABF"/>
    <w:rsid w:val="26D18DB9"/>
    <w:rsid w:val="26D8D62A"/>
    <w:rsid w:val="26DB9F1F"/>
    <w:rsid w:val="26DF641F"/>
    <w:rsid w:val="26DFE6AD"/>
    <w:rsid w:val="26E067E7"/>
    <w:rsid w:val="26EA7ABF"/>
    <w:rsid w:val="26F2EA9F"/>
    <w:rsid w:val="26F5A032"/>
    <w:rsid w:val="26F650EB"/>
    <w:rsid w:val="26FB8EA6"/>
    <w:rsid w:val="2702AF0A"/>
    <w:rsid w:val="2708379E"/>
    <w:rsid w:val="270E0E0D"/>
    <w:rsid w:val="27106A9F"/>
    <w:rsid w:val="2711E2CD"/>
    <w:rsid w:val="271265C4"/>
    <w:rsid w:val="271328AB"/>
    <w:rsid w:val="2713AD75"/>
    <w:rsid w:val="2716B23E"/>
    <w:rsid w:val="27211D6A"/>
    <w:rsid w:val="272C1629"/>
    <w:rsid w:val="272E2961"/>
    <w:rsid w:val="27375558"/>
    <w:rsid w:val="273B1EA8"/>
    <w:rsid w:val="27406331"/>
    <w:rsid w:val="27431E02"/>
    <w:rsid w:val="27473F14"/>
    <w:rsid w:val="2748AF51"/>
    <w:rsid w:val="2749D606"/>
    <w:rsid w:val="274A5763"/>
    <w:rsid w:val="274B4FB9"/>
    <w:rsid w:val="274B69CB"/>
    <w:rsid w:val="274CD52D"/>
    <w:rsid w:val="27558072"/>
    <w:rsid w:val="2763F174"/>
    <w:rsid w:val="2765844F"/>
    <w:rsid w:val="276C606D"/>
    <w:rsid w:val="276E087D"/>
    <w:rsid w:val="27796C5D"/>
    <w:rsid w:val="277E5156"/>
    <w:rsid w:val="277F17D0"/>
    <w:rsid w:val="2785EB7B"/>
    <w:rsid w:val="27868AAE"/>
    <w:rsid w:val="278747F0"/>
    <w:rsid w:val="278A47B0"/>
    <w:rsid w:val="278B615D"/>
    <w:rsid w:val="278C9017"/>
    <w:rsid w:val="2793607C"/>
    <w:rsid w:val="279F48B4"/>
    <w:rsid w:val="27A0FFCD"/>
    <w:rsid w:val="27A167E0"/>
    <w:rsid w:val="27A9191A"/>
    <w:rsid w:val="27B3856C"/>
    <w:rsid w:val="27B42C98"/>
    <w:rsid w:val="27B6208D"/>
    <w:rsid w:val="27B63884"/>
    <w:rsid w:val="27B6709B"/>
    <w:rsid w:val="27B745BE"/>
    <w:rsid w:val="27B759CB"/>
    <w:rsid w:val="27B9BD0E"/>
    <w:rsid w:val="27BA1863"/>
    <w:rsid w:val="27BE1930"/>
    <w:rsid w:val="27C06692"/>
    <w:rsid w:val="27C15976"/>
    <w:rsid w:val="27C1BD24"/>
    <w:rsid w:val="27C34724"/>
    <w:rsid w:val="27CEDCBA"/>
    <w:rsid w:val="27E2FAFE"/>
    <w:rsid w:val="27E7C9E2"/>
    <w:rsid w:val="27F02B9F"/>
    <w:rsid w:val="27F06C61"/>
    <w:rsid w:val="27F36E54"/>
    <w:rsid w:val="27F65C65"/>
    <w:rsid w:val="27F7F6CF"/>
    <w:rsid w:val="27FC4CE1"/>
    <w:rsid w:val="28028018"/>
    <w:rsid w:val="280286E5"/>
    <w:rsid w:val="280548FC"/>
    <w:rsid w:val="280626E5"/>
    <w:rsid w:val="28077938"/>
    <w:rsid w:val="280CFBD4"/>
    <w:rsid w:val="280F37FF"/>
    <w:rsid w:val="281561E4"/>
    <w:rsid w:val="2815C2ED"/>
    <w:rsid w:val="2815FD35"/>
    <w:rsid w:val="28171E1F"/>
    <w:rsid w:val="2818FE25"/>
    <w:rsid w:val="281B277E"/>
    <w:rsid w:val="281B3523"/>
    <w:rsid w:val="281CB59F"/>
    <w:rsid w:val="281D2A5C"/>
    <w:rsid w:val="2824A011"/>
    <w:rsid w:val="2824DE4F"/>
    <w:rsid w:val="282B39A5"/>
    <w:rsid w:val="282DFBDD"/>
    <w:rsid w:val="2831F370"/>
    <w:rsid w:val="283E51E8"/>
    <w:rsid w:val="283F992C"/>
    <w:rsid w:val="2845CEAC"/>
    <w:rsid w:val="2845F4F0"/>
    <w:rsid w:val="2846D707"/>
    <w:rsid w:val="284DACAC"/>
    <w:rsid w:val="28508D8A"/>
    <w:rsid w:val="285139AB"/>
    <w:rsid w:val="2858FB50"/>
    <w:rsid w:val="285ABA9D"/>
    <w:rsid w:val="285AE262"/>
    <w:rsid w:val="286EF8F9"/>
    <w:rsid w:val="28731DE3"/>
    <w:rsid w:val="28734785"/>
    <w:rsid w:val="2874CEA3"/>
    <w:rsid w:val="28769A54"/>
    <w:rsid w:val="2876C222"/>
    <w:rsid w:val="2881747F"/>
    <w:rsid w:val="288B45E4"/>
    <w:rsid w:val="289A4275"/>
    <w:rsid w:val="289CDC8D"/>
    <w:rsid w:val="28A373E1"/>
    <w:rsid w:val="28ACD517"/>
    <w:rsid w:val="28ADA198"/>
    <w:rsid w:val="28B308E4"/>
    <w:rsid w:val="28B325EE"/>
    <w:rsid w:val="28B4FA66"/>
    <w:rsid w:val="28B6A498"/>
    <w:rsid w:val="28B74DF6"/>
    <w:rsid w:val="28B96AAE"/>
    <w:rsid w:val="28BB7B23"/>
    <w:rsid w:val="28BBA453"/>
    <w:rsid w:val="28BC616A"/>
    <w:rsid w:val="28BE6DF6"/>
    <w:rsid w:val="28C485E3"/>
    <w:rsid w:val="28C72D76"/>
    <w:rsid w:val="28C862BB"/>
    <w:rsid w:val="28C97C3C"/>
    <w:rsid w:val="28CC464A"/>
    <w:rsid w:val="28CF2335"/>
    <w:rsid w:val="28D70A0F"/>
    <w:rsid w:val="28D8B5C9"/>
    <w:rsid w:val="28DC907E"/>
    <w:rsid w:val="28E26087"/>
    <w:rsid w:val="28E5AF73"/>
    <w:rsid w:val="28E7B2D2"/>
    <w:rsid w:val="28EC6D02"/>
    <w:rsid w:val="28ECABE8"/>
    <w:rsid w:val="28FBDD5C"/>
    <w:rsid w:val="28FDF35A"/>
    <w:rsid w:val="290858CE"/>
    <w:rsid w:val="2918291E"/>
    <w:rsid w:val="291D5A7D"/>
    <w:rsid w:val="29248949"/>
    <w:rsid w:val="29280F5F"/>
    <w:rsid w:val="292F000B"/>
    <w:rsid w:val="293E6369"/>
    <w:rsid w:val="293E73EC"/>
    <w:rsid w:val="2942300E"/>
    <w:rsid w:val="2943FF3F"/>
    <w:rsid w:val="294427EA"/>
    <w:rsid w:val="294F6937"/>
    <w:rsid w:val="2954698B"/>
    <w:rsid w:val="2954B806"/>
    <w:rsid w:val="295815F6"/>
    <w:rsid w:val="295824C1"/>
    <w:rsid w:val="295A601A"/>
    <w:rsid w:val="295D5FE8"/>
    <w:rsid w:val="29605D2C"/>
    <w:rsid w:val="296454E9"/>
    <w:rsid w:val="2968C869"/>
    <w:rsid w:val="296A8A2D"/>
    <w:rsid w:val="296CDD06"/>
    <w:rsid w:val="2972988D"/>
    <w:rsid w:val="29748679"/>
    <w:rsid w:val="29897CE4"/>
    <w:rsid w:val="2989F9D7"/>
    <w:rsid w:val="298C9347"/>
    <w:rsid w:val="298D6646"/>
    <w:rsid w:val="298DDB95"/>
    <w:rsid w:val="298DDD0E"/>
    <w:rsid w:val="298E40DE"/>
    <w:rsid w:val="29940587"/>
    <w:rsid w:val="29950B6B"/>
    <w:rsid w:val="2999B75E"/>
    <w:rsid w:val="2999FD71"/>
    <w:rsid w:val="299DC80C"/>
    <w:rsid w:val="299FCB53"/>
    <w:rsid w:val="29A41E19"/>
    <w:rsid w:val="29A4D966"/>
    <w:rsid w:val="29AFC127"/>
    <w:rsid w:val="29B14011"/>
    <w:rsid w:val="29BD66CE"/>
    <w:rsid w:val="29C15561"/>
    <w:rsid w:val="29CACBE0"/>
    <w:rsid w:val="29D0AC8A"/>
    <w:rsid w:val="29D343BA"/>
    <w:rsid w:val="29D69CF6"/>
    <w:rsid w:val="29D897DE"/>
    <w:rsid w:val="29DC58EA"/>
    <w:rsid w:val="29DC5EEF"/>
    <w:rsid w:val="29DCFF0B"/>
    <w:rsid w:val="29E1ED18"/>
    <w:rsid w:val="29E39BE0"/>
    <w:rsid w:val="29E7624A"/>
    <w:rsid w:val="29EF02EC"/>
    <w:rsid w:val="29EFA8B9"/>
    <w:rsid w:val="29F1F70C"/>
    <w:rsid w:val="29F26E8A"/>
    <w:rsid w:val="29F2EA46"/>
    <w:rsid w:val="29F40F89"/>
    <w:rsid w:val="29F772B0"/>
    <w:rsid w:val="29FEB1AF"/>
    <w:rsid w:val="2A010AA5"/>
    <w:rsid w:val="2A019F48"/>
    <w:rsid w:val="2A06923B"/>
    <w:rsid w:val="2A06F4DA"/>
    <w:rsid w:val="2A09D82C"/>
    <w:rsid w:val="2A13F490"/>
    <w:rsid w:val="2A1ED12E"/>
    <w:rsid w:val="2A23CFDA"/>
    <w:rsid w:val="2A2A824B"/>
    <w:rsid w:val="2A2BFD1E"/>
    <w:rsid w:val="2A2CEBE6"/>
    <w:rsid w:val="2A2DD07F"/>
    <w:rsid w:val="2A2DF104"/>
    <w:rsid w:val="2A3326E0"/>
    <w:rsid w:val="2A36D99A"/>
    <w:rsid w:val="2A3C5652"/>
    <w:rsid w:val="2A3C5E0C"/>
    <w:rsid w:val="2A45B7F0"/>
    <w:rsid w:val="2A4A0F6A"/>
    <w:rsid w:val="2A4D2FD5"/>
    <w:rsid w:val="2A4FD8FD"/>
    <w:rsid w:val="2A505359"/>
    <w:rsid w:val="2A553B15"/>
    <w:rsid w:val="2A5F390A"/>
    <w:rsid w:val="2A616B4A"/>
    <w:rsid w:val="2A64E7A0"/>
    <w:rsid w:val="2A67B859"/>
    <w:rsid w:val="2A6A743E"/>
    <w:rsid w:val="2A6B60C6"/>
    <w:rsid w:val="2A6E00E2"/>
    <w:rsid w:val="2A706ABD"/>
    <w:rsid w:val="2A72A2C5"/>
    <w:rsid w:val="2A733B66"/>
    <w:rsid w:val="2A81437A"/>
    <w:rsid w:val="2A81CA4E"/>
    <w:rsid w:val="2A839BE4"/>
    <w:rsid w:val="2A89727B"/>
    <w:rsid w:val="2A93FD42"/>
    <w:rsid w:val="2A959D88"/>
    <w:rsid w:val="2A97D525"/>
    <w:rsid w:val="2A9918A1"/>
    <w:rsid w:val="2A9C3CC9"/>
    <w:rsid w:val="2A9F44AE"/>
    <w:rsid w:val="2AA7DE53"/>
    <w:rsid w:val="2AA82CF9"/>
    <w:rsid w:val="2AA966EF"/>
    <w:rsid w:val="2AA971DF"/>
    <w:rsid w:val="2AA9E60D"/>
    <w:rsid w:val="2AAEBB50"/>
    <w:rsid w:val="2AB0D96F"/>
    <w:rsid w:val="2AB60374"/>
    <w:rsid w:val="2ACB6490"/>
    <w:rsid w:val="2AD0CE19"/>
    <w:rsid w:val="2AD49522"/>
    <w:rsid w:val="2AD6324C"/>
    <w:rsid w:val="2AE1B758"/>
    <w:rsid w:val="2AE5F8E5"/>
    <w:rsid w:val="2AF0304A"/>
    <w:rsid w:val="2AF0D510"/>
    <w:rsid w:val="2AF46AF4"/>
    <w:rsid w:val="2AF6EA4D"/>
    <w:rsid w:val="2AF7583C"/>
    <w:rsid w:val="2AFFF91C"/>
    <w:rsid w:val="2B0664BD"/>
    <w:rsid w:val="2B066B8F"/>
    <w:rsid w:val="2B07CDA6"/>
    <w:rsid w:val="2B0D3EF9"/>
    <w:rsid w:val="2B0E0A25"/>
    <w:rsid w:val="2B0FA6E3"/>
    <w:rsid w:val="2B101878"/>
    <w:rsid w:val="2B120363"/>
    <w:rsid w:val="2B122700"/>
    <w:rsid w:val="2B131D00"/>
    <w:rsid w:val="2B1666DE"/>
    <w:rsid w:val="2B1E7462"/>
    <w:rsid w:val="2B234319"/>
    <w:rsid w:val="2B2653AD"/>
    <w:rsid w:val="2B274D38"/>
    <w:rsid w:val="2B2AC694"/>
    <w:rsid w:val="2B2CA3EA"/>
    <w:rsid w:val="2B38CC0A"/>
    <w:rsid w:val="2B3C73E4"/>
    <w:rsid w:val="2B3D1521"/>
    <w:rsid w:val="2B400D87"/>
    <w:rsid w:val="2B445CE6"/>
    <w:rsid w:val="2B4A15CF"/>
    <w:rsid w:val="2B4BDAAC"/>
    <w:rsid w:val="2B521037"/>
    <w:rsid w:val="2B53EB73"/>
    <w:rsid w:val="2B57159C"/>
    <w:rsid w:val="2B60F60C"/>
    <w:rsid w:val="2B614F99"/>
    <w:rsid w:val="2B6577BF"/>
    <w:rsid w:val="2B680BE9"/>
    <w:rsid w:val="2B7237DB"/>
    <w:rsid w:val="2B72617B"/>
    <w:rsid w:val="2B728F24"/>
    <w:rsid w:val="2B74F2EF"/>
    <w:rsid w:val="2B7966A5"/>
    <w:rsid w:val="2B8425CF"/>
    <w:rsid w:val="2B8B3635"/>
    <w:rsid w:val="2B905300"/>
    <w:rsid w:val="2B9075CE"/>
    <w:rsid w:val="2B909C12"/>
    <w:rsid w:val="2B980C6C"/>
    <w:rsid w:val="2B99C631"/>
    <w:rsid w:val="2BA136C4"/>
    <w:rsid w:val="2BA550FA"/>
    <w:rsid w:val="2BA55810"/>
    <w:rsid w:val="2BA78F11"/>
    <w:rsid w:val="2BAB6AD3"/>
    <w:rsid w:val="2BADE016"/>
    <w:rsid w:val="2BB0C1A8"/>
    <w:rsid w:val="2BB29060"/>
    <w:rsid w:val="2BB3660F"/>
    <w:rsid w:val="2BB6D087"/>
    <w:rsid w:val="2BB8E2A4"/>
    <w:rsid w:val="2BBFCEA8"/>
    <w:rsid w:val="2BC31E11"/>
    <w:rsid w:val="2BCC48BD"/>
    <w:rsid w:val="2BEA0301"/>
    <w:rsid w:val="2BEC28FB"/>
    <w:rsid w:val="2BF5ABF6"/>
    <w:rsid w:val="2BFB8D73"/>
    <w:rsid w:val="2BFD2B6F"/>
    <w:rsid w:val="2C04D5E1"/>
    <w:rsid w:val="2C084583"/>
    <w:rsid w:val="2C085D48"/>
    <w:rsid w:val="2C0FC9F7"/>
    <w:rsid w:val="2C110274"/>
    <w:rsid w:val="2C17DB98"/>
    <w:rsid w:val="2C1EE8ED"/>
    <w:rsid w:val="2C22D064"/>
    <w:rsid w:val="2C24A0AA"/>
    <w:rsid w:val="2C25B627"/>
    <w:rsid w:val="2C28D02C"/>
    <w:rsid w:val="2C2A0958"/>
    <w:rsid w:val="2C3111A7"/>
    <w:rsid w:val="2C317F8A"/>
    <w:rsid w:val="2C343774"/>
    <w:rsid w:val="2C3BC0E2"/>
    <w:rsid w:val="2C41BE53"/>
    <w:rsid w:val="2C492F65"/>
    <w:rsid w:val="2C4E8E0D"/>
    <w:rsid w:val="2C4F2CF1"/>
    <w:rsid w:val="2C4F3E7D"/>
    <w:rsid w:val="2C506D94"/>
    <w:rsid w:val="2C51517E"/>
    <w:rsid w:val="2C51C59C"/>
    <w:rsid w:val="2C5BEAD6"/>
    <w:rsid w:val="2C5DE7F6"/>
    <w:rsid w:val="2C5F4892"/>
    <w:rsid w:val="2C63320F"/>
    <w:rsid w:val="2C66BC3F"/>
    <w:rsid w:val="2C6B7EE0"/>
    <w:rsid w:val="2C6C3F54"/>
    <w:rsid w:val="2C6CCB35"/>
    <w:rsid w:val="2C6D99B3"/>
    <w:rsid w:val="2C74EE7D"/>
    <w:rsid w:val="2C77F26A"/>
    <w:rsid w:val="2C88450A"/>
    <w:rsid w:val="2C8BBEE7"/>
    <w:rsid w:val="2CA7852D"/>
    <w:rsid w:val="2CACE390"/>
    <w:rsid w:val="2CB08559"/>
    <w:rsid w:val="2CB5064A"/>
    <w:rsid w:val="2CC12C3B"/>
    <w:rsid w:val="2CC8ADB3"/>
    <w:rsid w:val="2CCA1533"/>
    <w:rsid w:val="2CCA4EF9"/>
    <w:rsid w:val="2CCC18EE"/>
    <w:rsid w:val="2CCD45D3"/>
    <w:rsid w:val="2CCED841"/>
    <w:rsid w:val="2CD0FEE2"/>
    <w:rsid w:val="2CD19369"/>
    <w:rsid w:val="2CD5AEA7"/>
    <w:rsid w:val="2CDC4D53"/>
    <w:rsid w:val="2CDD6A43"/>
    <w:rsid w:val="2CDD777A"/>
    <w:rsid w:val="2CDDA9F5"/>
    <w:rsid w:val="2CDFE430"/>
    <w:rsid w:val="2CE0E4D9"/>
    <w:rsid w:val="2CE44A3B"/>
    <w:rsid w:val="2CE56BAD"/>
    <w:rsid w:val="2CEF3E60"/>
    <w:rsid w:val="2CF2604D"/>
    <w:rsid w:val="2CF3D13E"/>
    <w:rsid w:val="2CFA63CA"/>
    <w:rsid w:val="2CFE7FF2"/>
    <w:rsid w:val="2CFFA53C"/>
    <w:rsid w:val="2CFFCFFD"/>
    <w:rsid w:val="2D00959B"/>
    <w:rsid w:val="2D0629C9"/>
    <w:rsid w:val="2D12E57F"/>
    <w:rsid w:val="2D1752AD"/>
    <w:rsid w:val="2D18BD08"/>
    <w:rsid w:val="2D207023"/>
    <w:rsid w:val="2D2C6C73"/>
    <w:rsid w:val="2D2CC6CA"/>
    <w:rsid w:val="2D2E9738"/>
    <w:rsid w:val="2D321337"/>
    <w:rsid w:val="2D3492DF"/>
    <w:rsid w:val="2D376ABF"/>
    <w:rsid w:val="2D3A00C3"/>
    <w:rsid w:val="2D3C31F9"/>
    <w:rsid w:val="2D40C914"/>
    <w:rsid w:val="2D41BBB8"/>
    <w:rsid w:val="2D47CD5D"/>
    <w:rsid w:val="2D4BB23B"/>
    <w:rsid w:val="2D4FC7D5"/>
    <w:rsid w:val="2D51F4FC"/>
    <w:rsid w:val="2D523AF2"/>
    <w:rsid w:val="2D5948CA"/>
    <w:rsid w:val="2D6BDFF0"/>
    <w:rsid w:val="2D6C6976"/>
    <w:rsid w:val="2D735B61"/>
    <w:rsid w:val="2D78DEB6"/>
    <w:rsid w:val="2D8996E8"/>
    <w:rsid w:val="2D905434"/>
    <w:rsid w:val="2DA1236B"/>
    <w:rsid w:val="2DA38DE5"/>
    <w:rsid w:val="2DA617C7"/>
    <w:rsid w:val="2DAEF846"/>
    <w:rsid w:val="2DB617B7"/>
    <w:rsid w:val="2DBC1161"/>
    <w:rsid w:val="2DBCFE51"/>
    <w:rsid w:val="2DC3445D"/>
    <w:rsid w:val="2DC61904"/>
    <w:rsid w:val="2DC98CD2"/>
    <w:rsid w:val="2DD3C2DF"/>
    <w:rsid w:val="2DD45342"/>
    <w:rsid w:val="2DD7B1EC"/>
    <w:rsid w:val="2DE3AF0D"/>
    <w:rsid w:val="2DE54B18"/>
    <w:rsid w:val="2DE5EBEB"/>
    <w:rsid w:val="2DE7AD14"/>
    <w:rsid w:val="2DE8A297"/>
    <w:rsid w:val="2DEC3DF5"/>
    <w:rsid w:val="2DED4DA1"/>
    <w:rsid w:val="2DEF604B"/>
    <w:rsid w:val="2DF1BBB8"/>
    <w:rsid w:val="2DF9C85C"/>
    <w:rsid w:val="2DFAD405"/>
    <w:rsid w:val="2DFCBA06"/>
    <w:rsid w:val="2DFE98AB"/>
    <w:rsid w:val="2E014B43"/>
    <w:rsid w:val="2E054593"/>
    <w:rsid w:val="2E08C35D"/>
    <w:rsid w:val="2E09B98B"/>
    <w:rsid w:val="2E0B2114"/>
    <w:rsid w:val="2E105EC9"/>
    <w:rsid w:val="2E16AB0D"/>
    <w:rsid w:val="2E1A2482"/>
    <w:rsid w:val="2E1DD6B9"/>
    <w:rsid w:val="2E1F019A"/>
    <w:rsid w:val="2E2427EA"/>
    <w:rsid w:val="2E242898"/>
    <w:rsid w:val="2E294996"/>
    <w:rsid w:val="2E2C4CC8"/>
    <w:rsid w:val="2E32AEA6"/>
    <w:rsid w:val="2E32B1E8"/>
    <w:rsid w:val="2E35309C"/>
    <w:rsid w:val="2E42D097"/>
    <w:rsid w:val="2E446732"/>
    <w:rsid w:val="2E4E7CC3"/>
    <w:rsid w:val="2E55D7FE"/>
    <w:rsid w:val="2E5876A9"/>
    <w:rsid w:val="2E6134BC"/>
    <w:rsid w:val="2E646455"/>
    <w:rsid w:val="2E6733AA"/>
    <w:rsid w:val="2E6A382D"/>
    <w:rsid w:val="2E6C5431"/>
    <w:rsid w:val="2E6CAD59"/>
    <w:rsid w:val="2E701A0E"/>
    <w:rsid w:val="2E70F382"/>
    <w:rsid w:val="2E73ED67"/>
    <w:rsid w:val="2E7493C6"/>
    <w:rsid w:val="2E76636E"/>
    <w:rsid w:val="2E7880DD"/>
    <w:rsid w:val="2E792EC8"/>
    <w:rsid w:val="2E7E64E0"/>
    <w:rsid w:val="2E8249E2"/>
    <w:rsid w:val="2E8AB884"/>
    <w:rsid w:val="2E8E7517"/>
    <w:rsid w:val="2E8FEA05"/>
    <w:rsid w:val="2E91EA30"/>
    <w:rsid w:val="2E939FD6"/>
    <w:rsid w:val="2E973AD7"/>
    <w:rsid w:val="2EA669A6"/>
    <w:rsid w:val="2EA8EDA1"/>
    <w:rsid w:val="2EAAE449"/>
    <w:rsid w:val="2EAE015F"/>
    <w:rsid w:val="2EB11948"/>
    <w:rsid w:val="2EC07A5F"/>
    <w:rsid w:val="2EC4B9C8"/>
    <w:rsid w:val="2EC70270"/>
    <w:rsid w:val="2ED23702"/>
    <w:rsid w:val="2ED510E8"/>
    <w:rsid w:val="2ED6E5C1"/>
    <w:rsid w:val="2ED77954"/>
    <w:rsid w:val="2EDAC695"/>
    <w:rsid w:val="2EDE7A3F"/>
    <w:rsid w:val="2EE2C6DF"/>
    <w:rsid w:val="2EE9F7C2"/>
    <w:rsid w:val="2EEA37DD"/>
    <w:rsid w:val="2EEA4BA2"/>
    <w:rsid w:val="2EEBF692"/>
    <w:rsid w:val="2EEBFF8C"/>
    <w:rsid w:val="2EED0892"/>
    <w:rsid w:val="2EEDF458"/>
    <w:rsid w:val="2EEF8959"/>
    <w:rsid w:val="2EF04C59"/>
    <w:rsid w:val="2F0601F0"/>
    <w:rsid w:val="2F0BE2DF"/>
    <w:rsid w:val="2F101E27"/>
    <w:rsid w:val="2F12E5C3"/>
    <w:rsid w:val="2F16A639"/>
    <w:rsid w:val="2F19E049"/>
    <w:rsid w:val="2F1B1023"/>
    <w:rsid w:val="2F1C67F7"/>
    <w:rsid w:val="2F1E7C17"/>
    <w:rsid w:val="2F1E9406"/>
    <w:rsid w:val="2F21C690"/>
    <w:rsid w:val="2F2388A0"/>
    <w:rsid w:val="2F2E0FD4"/>
    <w:rsid w:val="2F31A571"/>
    <w:rsid w:val="2F32AA2D"/>
    <w:rsid w:val="2F3314DD"/>
    <w:rsid w:val="2F344615"/>
    <w:rsid w:val="2F359BD9"/>
    <w:rsid w:val="2F35E0F3"/>
    <w:rsid w:val="2F376138"/>
    <w:rsid w:val="2F3A596F"/>
    <w:rsid w:val="2F3B392E"/>
    <w:rsid w:val="2F3BAB97"/>
    <w:rsid w:val="2F429AEC"/>
    <w:rsid w:val="2F42FC93"/>
    <w:rsid w:val="2F448AC2"/>
    <w:rsid w:val="2F4D62F3"/>
    <w:rsid w:val="2F4E81D8"/>
    <w:rsid w:val="2F5057A7"/>
    <w:rsid w:val="2F5088E6"/>
    <w:rsid w:val="2F5153DE"/>
    <w:rsid w:val="2F56C442"/>
    <w:rsid w:val="2F5719EF"/>
    <w:rsid w:val="2F5728D3"/>
    <w:rsid w:val="2F5E3E1B"/>
    <w:rsid w:val="2F6777AF"/>
    <w:rsid w:val="2F7123F3"/>
    <w:rsid w:val="2F724D56"/>
    <w:rsid w:val="2F74D0AA"/>
    <w:rsid w:val="2F74E7D6"/>
    <w:rsid w:val="2F78E136"/>
    <w:rsid w:val="2F80AB03"/>
    <w:rsid w:val="2F8244D6"/>
    <w:rsid w:val="2F880E56"/>
    <w:rsid w:val="2F8D5DD3"/>
    <w:rsid w:val="2F8DEF6A"/>
    <w:rsid w:val="2F929D6E"/>
    <w:rsid w:val="2F946A9C"/>
    <w:rsid w:val="2F95894D"/>
    <w:rsid w:val="2F96530C"/>
    <w:rsid w:val="2F97425B"/>
    <w:rsid w:val="2F9D234A"/>
    <w:rsid w:val="2F9F29B0"/>
    <w:rsid w:val="2FA3B6E6"/>
    <w:rsid w:val="2FA57DC8"/>
    <w:rsid w:val="2FAB7662"/>
    <w:rsid w:val="2FAEB6CA"/>
    <w:rsid w:val="2FB0961C"/>
    <w:rsid w:val="2FB2B5E6"/>
    <w:rsid w:val="2FBBDBC7"/>
    <w:rsid w:val="2FBE49EF"/>
    <w:rsid w:val="2FC27EBF"/>
    <w:rsid w:val="2FC6EB1A"/>
    <w:rsid w:val="2FD17424"/>
    <w:rsid w:val="2FD2347B"/>
    <w:rsid w:val="2FD25B15"/>
    <w:rsid w:val="2FD455C8"/>
    <w:rsid w:val="2FD459EB"/>
    <w:rsid w:val="2FD7294B"/>
    <w:rsid w:val="2FDDA990"/>
    <w:rsid w:val="2FE09E94"/>
    <w:rsid w:val="2FE14025"/>
    <w:rsid w:val="2FE79E3C"/>
    <w:rsid w:val="2FE82AEE"/>
    <w:rsid w:val="2FE84FBA"/>
    <w:rsid w:val="2FF95EE5"/>
    <w:rsid w:val="2FFEBB73"/>
    <w:rsid w:val="30072268"/>
    <w:rsid w:val="300738DB"/>
    <w:rsid w:val="300BAF53"/>
    <w:rsid w:val="300CCF79"/>
    <w:rsid w:val="300E3AE6"/>
    <w:rsid w:val="300F04CF"/>
    <w:rsid w:val="30121254"/>
    <w:rsid w:val="3013BA89"/>
    <w:rsid w:val="301877EF"/>
    <w:rsid w:val="3018A610"/>
    <w:rsid w:val="301E1F57"/>
    <w:rsid w:val="301FAA9B"/>
    <w:rsid w:val="3026E1CF"/>
    <w:rsid w:val="3031AF96"/>
    <w:rsid w:val="30331F55"/>
    <w:rsid w:val="3036F939"/>
    <w:rsid w:val="30432326"/>
    <w:rsid w:val="30460EB6"/>
    <w:rsid w:val="304A62A9"/>
    <w:rsid w:val="304BE298"/>
    <w:rsid w:val="304F3174"/>
    <w:rsid w:val="3050ABCB"/>
    <w:rsid w:val="305310C5"/>
    <w:rsid w:val="30562009"/>
    <w:rsid w:val="3057ACEC"/>
    <w:rsid w:val="305853D2"/>
    <w:rsid w:val="3058842D"/>
    <w:rsid w:val="305FE7BD"/>
    <w:rsid w:val="30647985"/>
    <w:rsid w:val="30707BD0"/>
    <w:rsid w:val="30707E4A"/>
    <w:rsid w:val="30732F2A"/>
    <w:rsid w:val="3073FECA"/>
    <w:rsid w:val="307462BE"/>
    <w:rsid w:val="30772E96"/>
    <w:rsid w:val="307AF676"/>
    <w:rsid w:val="307D1277"/>
    <w:rsid w:val="307F55B7"/>
    <w:rsid w:val="3082AC4E"/>
    <w:rsid w:val="3082E407"/>
    <w:rsid w:val="30893EE1"/>
    <w:rsid w:val="308E5275"/>
    <w:rsid w:val="308ED32F"/>
    <w:rsid w:val="3090CAD4"/>
    <w:rsid w:val="30911F92"/>
    <w:rsid w:val="30912A8D"/>
    <w:rsid w:val="309333FE"/>
    <w:rsid w:val="30961451"/>
    <w:rsid w:val="309664B8"/>
    <w:rsid w:val="309CC0E1"/>
    <w:rsid w:val="30AF3C4C"/>
    <w:rsid w:val="30B418F7"/>
    <w:rsid w:val="30B561BA"/>
    <w:rsid w:val="30B567E0"/>
    <w:rsid w:val="30C1F96C"/>
    <w:rsid w:val="30C24D38"/>
    <w:rsid w:val="30C3040B"/>
    <w:rsid w:val="30C6F3E1"/>
    <w:rsid w:val="30CC6E84"/>
    <w:rsid w:val="30CD2B49"/>
    <w:rsid w:val="30CEF0BD"/>
    <w:rsid w:val="30D221B8"/>
    <w:rsid w:val="30D30C8E"/>
    <w:rsid w:val="30D6D96B"/>
    <w:rsid w:val="30E2CBED"/>
    <w:rsid w:val="30E9445C"/>
    <w:rsid w:val="30EA0989"/>
    <w:rsid w:val="30EA8D7A"/>
    <w:rsid w:val="30ED00E7"/>
    <w:rsid w:val="30EDDDD3"/>
    <w:rsid w:val="30EFE394"/>
    <w:rsid w:val="30F13306"/>
    <w:rsid w:val="30F1F44F"/>
    <w:rsid w:val="30F287AC"/>
    <w:rsid w:val="30FE3589"/>
    <w:rsid w:val="3100DC27"/>
    <w:rsid w:val="31018DD4"/>
    <w:rsid w:val="31021A90"/>
    <w:rsid w:val="3103D844"/>
    <w:rsid w:val="3106B1D1"/>
    <w:rsid w:val="310A1A1D"/>
    <w:rsid w:val="3117FA78"/>
    <w:rsid w:val="311B1B0A"/>
    <w:rsid w:val="31232D0C"/>
    <w:rsid w:val="3125B67E"/>
    <w:rsid w:val="3129381F"/>
    <w:rsid w:val="312B6E2B"/>
    <w:rsid w:val="312D18E1"/>
    <w:rsid w:val="312D7026"/>
    <w:rsid w:val="3131ED1D"/>
    <w:rsid w:val="313323D8"/>
    <w:rsid w:val="3133F496"/>
    <w:rsid w:val="3137213F"/>
    <w:rsid w:val="313CE3A1"/>
    <w:rsid w:val="313F3E71"/>
    <w:rsid w:val="31407CF2"/>
    <w:rsid w:val="31429A45"/>
    <w:rsid w:val="3143373C"/>
    <w:rsid w:val="3144C464"/>
    <w:rsid w:val="314C1DC5"/>
    <w:rsid w:val="3150DEAE"/>
    <w:rsid w:val="315190A6"/>
    <w:rsid w:val="3153D4E2"/>
    <w:rsid w:val="315452FA"/>
    <w:rsid w:val="3163D7E9"/>
    <w:rsid w:val="31651758"/>
    <w:rsid w:val="31665FD3"/>
    <w:rsid w:val="3166B284"/>
    <w:rsid w:val="3174981F"/>
    <w:rsid w:val="317BF1CF"/>
    <w:rsid w:val="317CA74F"/>
    <w:rsid w:val="317CC313"/>
    <w:rsid w:val="317E8992"/>
    <w:rsid w:val="3181A80B"/>
    <w:rsid w:val="318C5EC6"/>
    <w:rsid w:val="3199175C"/>
    <w:rsid w:val="31A06A82"/>
    <w:rsid w:val="31A1D615"/>
    <w:rsid w:val="31A3E667"/>
    <w:rsid w:val="31A9DCBE"/>
    <w:rsid w:val="31A9E1C5"/>
    <w:rsid w:val="31B00D08"/>
    <w:rsid w:val="31B16811"/>
    <w:rsid w:val="31B52D77"/>
    <w:rsid w:val="31B95AAB"/>
    <w:rsid w:val="31BBBC9B"/>
    <w:rsid w:val="31BDF227"/>
    <w:rsid w:val="31C016F3"/>
    <w:rsid w:val="31C1669A"/>
    <w:rsid w:val="31C2A777"/>
    <w:rsid w:val="31C73F87"/>
    <w:rsid w:val="31CCFDC1"/>
    <w:rsid w:val="31D63BC6"/>
    <w:rsid w:val="31D9C56A"/>
    <w:rsid w:val="31DA7AFC"/>
    <w:rsid w:val="31DBBFAB"/>
    <w:rsid w:val="31EC8EA8"/>
    <w:rsid w:val="31EE03CA"/>
    <w:rsid w:val="31EF75A9"/>
    <w:rsid w:val="31F5C546"/>
    <w:rsid w:val="31FF37BA"/>
    <w:rsid w:val="31FF5B35"/>
    <w:rsid w:val="32022395"/>
    <w:rsid w:val="32092281"/>
    <w:rsid w:val="320B7138"/>
    <w:rsid w:val="320FDDE8"/>
    <w:rsid w:val="3212DF3B"/>
    <w:rsid w:val="3215ED15"/>
    <w:rsid w:val="3216D312"/>
    <w:rsid w:val="3219F972"/>
    <w:rsid w:val="321FCF85"/>
    <w:rsid w:val="32218C7C"/>
    <w:rsid w:val="3222AA0B"/>
    <w:rsid w:val="32246448"/>
    <w:rsid w:val="32250311"/>
    <w:rsid w:val="322EECAD"/>
    <w:rsid w:val="3231C739"/>
    <w:rsid w:val="32330FCF"/>
    <w:rsid w:val="323B5D4C"/>
    <w:rsid w:val="324115CB"/>
    <w:rsid w:val="32437E7A"/>
    <w:rsid w:val="3257D091"/>
    <w:rsid w:val="325DB346"/>
    <w:rsid w:val="325EF5A3"/>
    <w:rsid w:val="325FACE5"/>
    <w:rsid w:val="32620695"/>
    <w:rsid w:val="326B59AB"/>
    <w:rsid w:val="326EB20F"/>
    <w:rsid w:val="32702922"/>
    <w:rsid w:val="32777FFB"/>
    <w:rsid w:val="32782C53"/>
    <w:rsid w:val="327890AE"/>
    <w:rsid w:val="327F5DBD"/>
    <w:rsid w:val="327FB1D8"/>
    <w:rsid w:val="3283A638"/>
    <w:rsid w:val="32870E3A"/>
    <w:rsid w:val="32872753"/>
    <w:rsid w:val="3288B183"/>
    <w:rsid w:val="328C6A21"/>
    <w:rsid w:val="328F79C8"/>
    <w:rsid w:val="329B4348"/>
    <w:rsid w:val="329BF9F5"/>
    <w:rsid w:val="329CDB4C"/>
    <w:rsid w:val="329FC2A7"/>
    <w:rsid w:val="32A391B2"/>
    <w:rsid w:val="32A45C66"/>
    <w:rsid w:val="32A58907"/>
    <w:rsid w:val="32A7A648"/>
    <w:rsid w:val="32A82CE8"/>
    <w:rsid w:val="32ACFAC8"/>
    <w:rsid w:val="32B29713"/>
    <w:rsid w:val="32B8C612"/>
    <w:rsid w:val="32B984B1"/>
    <w:rsid w:val="32BAFA3B"/>
    <w:rsid w:val="32BBA553"/>
    <w:rsid w:val="32BEF0BB"/>
    <w:rsid w:val="32C98208"/>
    <w:rsid w:val="32CFCAEC"/>
    <w:rsid w:val="32D3CB0E"/>
    <w:rsid w:val="32E05607"/>
    <w:rsid w:val="32E28C2C"/>
    <w:rsid w:val="32E4C9BF"/>
    <w:rsid w:val="32E4E435"/>
    <w:rsid w:val="32E89740"/>
    <w:rsid w:val="32E8CBE6"/>
    <w:rsid w:val="32E99EBA"/>
    <w:rsid w:val="33068352"/>
    <w:rsid w:val="330AA621"/>
    <w:rsid w:val="330BB075"/>
    <w:rsid w:val="330D090B"/>
    <w:rsid w:val="330F0F8F"/>
    <w:rsid w:val="3313C9C0"/>
    <w:rsid w:val="3314D0AE"/>
    <w:rsid w:val="3326C37A"/>
    <w:rsid w:val="3327BA7C"/>
    <w:rsid w:val="332E9FB4"/>
    <w:rsid w:val="333168F8"/>
    <w:rsid w:val="333904D3"/>
    <w:rsid w:val="333FEF5D"/>
    <w:rsid w:val="3340DB42"/>
    <w:rsid w:val="334458F7"/>
    <w:rsid w:val="33454E4A"/>
    <w:rsid w:val="3349819B"/>
    <w:rsid w:val="3350CF05"/>
    <w:rsid w:val="33536241"/>
    <w:rsid w:val="3356205C"/>
    <w:rsid w:val="3360ABFF"/>
    <w:rsid w:val="336158AA"/>
    <w:rsid w:val="336F4D48"/>
    <w:rsid w:val="336F5781"/>
    <w:rsid w:val="33718E17"/>
    <w:rsid w:val="3372E163"/>
    <w:rsid w:val="33750270"/>
    <w:rsid w:val="3375F656"/>
    <w:rsid w:val="3379BB98"/>
    <w:rsid w:val="337C01F9"/>
    <w:rsid w:val="337F5FCF"/>
    <w:rsid w:val="3380BE29"/>
    <w:rsid w:val="33836843"/>
    <w:rsid w:val="3388AE0D"/>
    <w:rsid w:val="338BC46A"/>
    <w:rsid w:val="338C9DE4"/>
    <w:rsid w:val="33989805"/>
    <w:rsid w:val="33A2235E"/>
    <w:rsid w:val="33A2C5B3"/>
    <w:rsid w:val="33A6C5F8"/>
    <w:rsid w:val="33A74D41"/>
    <w:rsid w:val="33ABFFCD"/>
    <w:rsid w:val="33AEA49F"/>
    <w:rsid w:val="33B1EE5A"/>
    <w:rsid w:val="33B49A17"/>
    <w:rsid w:val="33B7BF55"/>
    <w:rsid w:val="33B9F822"/>
    <w:rsid w:val="33BE2608"/>
    <w:rsid w:val="33BFFA8E"/>
    <w:rsid w:val="33C38EC6"/>
    <w:rsid w:val="33C50790"/>
    <w:rsid w:val="33C6C068"/>
    <w:rsid w:val="33C85E4E"/>
    <w:rsid w:val="33CB4255"/>
    <w:rsid w:val="33D17A9A"/>
    <w:rsid w:val="33D182D2"/>
    <w:rsid w:val="33D913E5"/>
    <w:rsid w:val="33D98062"/>
    <w:rsid w:val="33DA9F27"/>
    <w:rsid w:val="33E0FFDA"/>
    <w:rsid w:val="33E4EF32"/>
    <w:rsid w:val="33E7A51C"/>
    <w:rsid w:val="33EA3CF4"/>
    <w:rsid w:val="33EC5864"/>
    <w:rsid w:val="33ED319F"/>
    <w:rsid w:val="33F8C180"/>
    <w:rsid w:val="3402C6D8"/>
    <w:rsid w:val="340C21BE"/>
    <w:rsid w:val="340EE404"/>
    <w:rsid w:val="34136412"/>
    <w:rsid w:val="3414AF07"/>
    <w:rsid w:val="3421EC2B"/>
    <w:rsid w:val="342AC1F8"/>
    <w:rsid w:val="342C9C9A"/>
    <w:rsid w:val="342CAE80"/>
    <w:rsid w:val="3430A979"/>
    <w:rsid w:val="34321CFC"/>
    <w:rsid w:val="3436F3CB"/>
    <w:rsid w:val="34384DE5"/>
    <w:rsid w:val="343C7E14"/>
    <w:rsid w:val="34430D44"/>
    <w:rsid w:val="344578D4"/>
    <w:rsid w:val="344F54D8"/>
    <w:rsid w:val="3450E96E"/>
    <w:rsid w:val="34555FB3"/>
    <w:rsid w:val="345622BD"/>
    <w:rsid w:val="34581993"/>
    <w:rsid w:val="345A51CE"/>
    <w:rsid w:val="345AE799"/>
    <w:rsid w:val="345CE2DE"/>
    <w:rsid w:val="346708B8"/>
    <w:rsid w:val="346935B2"/>
    <w:rsid w:val="346BC170"/>
    <w:rsid w:val="347260C3"/>
    <w:rsid w:val="3473D638"/>
    <w:rsid w:val="3477C1B2"/>
    <w:rsid w:val="347A0471"/>
    <w:rsid w:val="347A4022"/>
    <w:rsid w:val="347DFCF7"/>
    <w:rsid w:val="3481CA5D"/>
    <w:rsid w:val="3483986E"/>
    <w:rsid w:val="348A0697"/>
    <w:rsid w:val="348F6BBB"/>
    <w:rsid w:val="3495473F"/>
    <w:rsid w:val="34973E64"/>
    <w:rsid w:val="34996B45"/>
    <w:rsid w:val="349A93ED"/>
    <w:rsid w:val="349DA37C"/>
    <w:rsid w:val="349DC8EA"/>
    <w:rsid w:val="349FD3B2"/>
    <w:rsid w:val="34A03719"/>
    <w:rsid w:val="34A491C5"/>
    <w:rsid w:val="34A883A0"/>
    <w:rsid w:val="34AEE655"/>
    <w:rsid w:val="34C064BC"/>
    <w:rsid w:val="34C324B4"/>
    <w:rsid w:val="34C904FA"/>
    <w:rsid w:val="34CA6062"/>
    <w:rsid w:val="34CBF08D"/>
    <w:rsid w:val="34CC7A69"/>
    <w:rsid w:val="34D70491"/>
    <w:rsid w:val="34D948F9"/>
    <w:rsid w:val="34DA70DF"/>
    <w:rsid w:val="34DBC6D7"/>
    <w:rsid w:val="34DF8FF3"/>
    <w:rsid w:val="34E083F8"/>
    <w:rsid w:val="34E2A13D"/>
    <w:rsid w:val="34E36FC5"/>
    <w:rsid w:val="34E9ED07"/>
    <w:rsid w:val="34F06999"/>
    <w:rsid w:val="34F698B9"/>
    <w:rsid w:val="350090BB"/>
    <w:rsid w:val="350AC3CD"/>
    <w:rsid w:val="350D3951"/>
    <w:rsid w:val="35237651"/>
    <w:rsid w:val="3523AE99"/>
    <w:rsid w:val="3527B960"/>
    <w:rsid w:val="352C50BA"/>
    <w:rsid w:val="352F3ED9"/>
    <w:rsid w:val="3530DC9D"/>
    <w:rsid w:val="3532889F"/>
    <w:rsid w:val="3536D6AC"/>
    <w:rsid w:val="3540C0F1"/>
    <w:rsid w:val="3543D6A4"/>
    <w:rsid w:val="35447A80"/>
    <w:rsid w:val="354A72AD"/>
    <w:rsid w:val="354B1493"/>
    <w:rsid w:val="355055F8"/>
    <w:rsid w:val="3551A12C"/>
    <w:rsid w:val="355575D1"/>
    <w:rsid w:val="3556A6FA"/>
    <w:rsid w:val="3557E353"/>
    <w:rsid w:val="3563BC5D"/>
    <w:rsid w:val="35648AE2"/>
    <w:rsid w:val="3573325F"/>
    <w:rsid w:val="3578E501"/>
    <w:rsid w:val="35799540"/>
    <w:rsid w:val="3584B003"/>
    <w:rsid w:val="35858010"/>
    <w:rsid w:val="35859C72"/>
    <w:rsid w:val="35871998"/>
    <w:rsid w:val="358813EA"/>
    <w:rsid w:val="358A17AD"/>
    <w:rsid w:val="358CE765"/>
    <w:rsid w:val="35908DF7"/>
    <w:rsid w:val="359455B5"/>
    <w:rsid w:val="35946DFC"/>
    <w:rsid w:val="3596F7CD"/>
    <w:rsid w:val="3598B034"/>
    <w:rsid w:val="3599EDAF"/>
    <w:rsid w:val="359D81D5"/>
    <w:rsid w:val="35A0BC3B"/>
    <w:rsid w:val="35A498F6"/>
    <w:rsid w:val="35A71757"/>
    <w:rsid w:val="35A74A84"/>
    <w:rsid w:val="35A85CB7"/>
    <w:rsid w:val="35B794FA"/>
    <w:rsid w:val="35B83518"/>
    <w:rsid w:val="35BCE188"/>
    <w:rsid w:val="35BD5353"/>
    <w:rsid w:val="35C06EE1"/>
    <w:rsid w:val="35C429CB"/>
    <w:rsid w:val="35C779C1"/>
    <w:rsid w:val="35C86AB6"/>
    <w:rsid w:val="35D2A310"/>
    <w:rsid w:val="35D44D63"/>
    <w:rsid w:val="35D4B909"/>
    <w:rsid w:val="35D51893"/>
    <w:rsid w:val="35D52456"/>
    <w:rsid w:val="35D54289"/>
    <w:rsid w:val="35D8407F"/>
    <w:rsid w:val="35D8FAF0"/>
    <w:rsid w:val="35D914CB"/>
    <w:rsid w:val="35DA3A00"/>
    <w:rsid w:val="35DAF6F1"/>
    <w:rsid w:val="35E397AC"/>
    <w:rsid w:val="35E7DB0C"/>
    <w:rsid w:val="35E93DD5"/>
    <w:rsid w:val="35EB2254"/>
    <w:rsid w:val="35F20C0D"/>
    <w:rsid w:val="35F4D66E"/>
    <w:rsid w:val="35FF8067"/>
    <w:rsid w:val="36001B52"/>
    <w:rsid w:val="360711EF"/>
    <w:rsid w:val="360D5410"/>
    <w:rsid w:val="360FC5AF"/>
    <w:rsid w:val="361459C5"/>
    <w:rsid w:val="36164B4E"/>
    <w:rsid w:val="36202848"/>
    <w:rsid w:val="36216545"/>
    <w:rsid w:val="36252A53"/>
    <w:rsid w:val="36271074"/>
    <w:rsid w:val="363CBBCC"/>
    <w:rsid w:val="36496EA4"/>
    <w:rsid w:val="36527F17"/>
    <w:rsid w:val="36541124"/>
    <w:rsid w:val="3656AAAB"/>
    <w:rsid w:val="365F1006"/>
    <w:rsid w:val="3667AA60"/>
    <w:rsid w:val="36684DCA"/>
    <w:rsid w:val="366912DD"/>
    <w:rsid w:val="366A7DD3"/>
    <w:rsid w:val="367383D4"/>
    <w:rsid w:val="3674C360"/>
    <w:rsid w:val="36818AE7"/>
    <w:rsid w:val="36827E93"/>
    <w:rsid w:val="3686F7D3"/>
    <w:rsid w:val="3687E60A"/>
    <w:rsid w:val="368B9631"/>
    <w:rsid w:val="369B2F77"/>
    <w:rsid w:val="36A136FC"/>
    <w:rsid w:val="36A15791"/>
    <w:rsid w:val="36A4284C"/>
    <w:rsid w:val="36ACBFBE"/>
    <w:rsid w:val="36B03CB8"/>
    <w:rsid w:val="36BD52F8"/>
    <w:rsid w:val="36C2DCC0"/>
    <w:rsid w:val="36C82D0D"/>
    <w:rsid w:val="36CE5D43"/>
    <w:rsid w:val="36D9233B"/>
    <w:rsid w:val="36D9F1E2"/>
    <w:rsid w:val="36DBBDA0"/>
    <w:rsid w:val="36DC1BD5"/>
    <w:rsid w:val="36DC4D89"/>
    <w:rsid w:val="36E4CED9"/>
    <w:rsid w:val="36E50D03"/>
    <w:rsid w:val="36E56C2F"/>
    <w:rsid w:val="36EBDA25"/>
    <w:rsid w:val="36F45BF1"/>
    <w:rsid w:val="36F52273"/>
    <w:rsid w:val="36F780FE"/>
    <w:rsid w:val="36FF6780"/>
    <w:rsid w:val="370F6E04"/>
    <w:rsid w:val="3712DB6E"/>
    <w:rsid w:val="3712F437"/>
    <w:rsid w:val="37140CD6"/>
    <w:rsid w:val="371589FC"/>
    <w:rsid w:val="371EA335"/>
    <w:rsid w:val="37256574"/>
    <w:rsid w:val="3726D97F"/>
    <w:rsid w:val="372B5661"/>
    <w:rsid w:val="37324C58"/>
    <w:rsid w:val="3733DC2B"/>
    <w:rsid w:val="373408B9"/>
    <w:rsid w:val="3736E642"/>
    <w:rsid w:val="3739D8A3"/>
    <w:rsid w:val="37427C00"/>
    <w:rsid w:val="3744DCF3"/>
    <w:rsid w:val="3746A129"/>
    <w:rsid w:val="3748ED06"/>
    <w:rsid w:val="374AE4C8"/>
    <w:rsid w:val="37502606"/>
    <w:rsid w:val="375588BA"/>
    <w:rsid w:val="37571AAF"/>
    <w:rsid w:val="3759DF26"/>
    <w:rsid w:val="375BC536"/>
    <w:rsid w:val="375D258D"/>
    <w:rsid w:val="375E932B"/>
    <w:rsid w:val="3762D431"/>
    <w:rsid w:val="376802FC"/>
    <w:rsid w:val="376A24D5"/>
    <w:rsid w:val="37711C4C"/>
    <w:rsid w:val="3771204B"/>
    <w:rsid w:val="377153B8"/>
    <w:rsid w:val="377901F6"/>
    <w:rsid w:val="3779D3AD"/>
    <w:rsid w:val="377CD4A5"/>
    <w:rsid w:val="377E953C"/>
    <w:rsid w:val="3789CD5E"/>
    <w:rsid w:val="378AE274"/>
    <w:rsid w:val="3795508A"/>
    <w:rsid w:val="37988244"/>
    <w:rsid w:val="37990E4F"/>
    <w:rsid w:val="379C4050"/>
    <w:rsid w:val="37A0C11E"/>
    <w:rsid w:val="37A9E1C1"/>
    <w:rsid w:val="37AF6274"/>
    <w:rsid w:val="37B9FF7C"/>
    <w:rsid w:val="37BAF0C7"/>
    <w:rsid w:val="37BC3AFC"/>
    <w:rsid w:val="37C41B5F"/>
    <w:rsid w:val="37C44218"/>
    <w:rsid w:val="37CF3C75"/>
    <w:rsid w:val="37D09660"/>
    <w:rsid w:val="37D4EA1B"/>
    <w:rsid w:val="37D59629"/>
    <w:rsid w:val="37D6A757"/>
    <w:rsid w:val="37DA34A1"/>
    <w:rsid w:val="37DE800E"/>
    <w:rsid w:val="37E120EB"/>
    <w:rsid w:val="37E188E8"/>
    <w:rsid w:val="37E30BBD"/>
    <w:rsid w:val="37E94CCC"/>
    <w:rsid w:val="37EA8B63"/>
    <w:rsid w:val="37EC4DA5"/>
    <w:rsid w:val="37F07BE4"/>
    <w:rsid w:val="37F2BE41"/>
    <w:rsid w:val="37F99410"/>
    <w:rsid w:val="37FA8350"/>
    <w:rsid w:val="37FAAFE0"/>
    <w:rsid w:val="37FABC23"/>
    <w:rsid w:val="38032FAD"/>
    <w:rsid w:val="38059180"/>
    <w:rsid w:val="3807B692"/>
    <w:rsid w:val="380D3C8D"/>
    <w:rsid w:val="380DAF6E"/>
    <w:rsid w:val="380DAFFD"/>
    <w:rsid w:val="38102361"/>
    <w:rsid w:val="3813F6FC"/>
    <w:rsid w:val="38194B8A"/>
    <w:rsid w:val="381F1A93"/>
    <w:rsid w:val="3821CE28"/>
    <w:rsid w:val="38227A38"/>
    <w:rsid w:val="383024AB"/>
    <w:rsid w:val="38323CED"/>
    <w:rsid w:val="38328E8D"/>
    <w:rsid w:val="38381ACA"/>
    <w:rsid w:val="383ACC22"/>
    <w:rsid w:val="383BF2C6"/>
    <w:rsid w:val="383CEF75"/>
    <w:rsid w:val="3842AC38"/>
    <w:rsid w:val="3847BB7F"/>
    <w:rsid w:val="3849CBD5"/>
    <w:rsid w:val="385243EA"/>
    <w:rsid w:val="3852AA2B"/>
    <w:rsid w:val="3852B684"/>
    <w:rsid w:val="385F8995"/>
    <w:rsid w:val="3860B06B"/>
    <w:rsid w:val="3860B21A"/>
    <w:rsid w:val="38616AAD"/>
    <w:rsid w:val="3865ECC2"/>
    <w:rsid w:val="3867495A"/>
    <w:rsid w:val="386C65CE"/>
    <w:rsid w:val="3873D5D1"/>
    <w:rsid w:val="3876D05A"/>
    <w:rsid w:val="38779892"/>
    <w:rsid w:val="387BF370"/>
    <w:rsid w:val="38836F3D"/>
    <w:rsid w:val="388B4F54"/>
    <w:rsid w:val="389162D4"/>
    <w:rsid w:val="389356EF"/>
    <w:rsid w:val="3895DC5F"/>
    <w:rsid w:val="38A3D152"/>
    <w:rsid w:val="38A3EF02"/>
    <w:rsid w:val="38A409A5"/>
    <w:rsid w:val="38B50495"/>
    <w:rsid w:val="38B820BC"/>
    <w:rsid w:val="38B93232"/>
    <w:rsid w:val="38BBEBBA"/>
    <w:rsid w:val="38C81B94"/>
    <w:rsid w:val="38CE7AB0"/>
    <w:rsid w:val="38D01D69"/>
    <w:rsid w:val="38D18945"/>
    <w:rsid w:val="38D4404D"/>
    <w:rsid w:val="38D67B33"/>
    <w:rsid w:val="38D6EFEE"/>
    <w:rsid w:val="38E0F8D7"/>
    <w:rsid w:val="38E21843"/>
    <w:rsid w:val="38E41468"/>
    <w:rsid w:val="38EB3100"/>
    <w:rsid w:val="38EBDA66"/>
    <w:rsid w:val="38F2AF9D"/>
    <w:rsid w:val="38F615E1"/>
    <w:rsid w:val="38FA3957"/>
    <w:rsid w:val="38FE03E7"/>
    <w:rsid w:val="3906B29B"/>
    <w:rsid w:val="390BC9D9"/>
    <w:rsid w:val="390C1481"/>
    <w:rsid w:val="390C88DA"/>
    <w:rsid w:val="3914EE90"/>
    <w:rsid w:val="3918EA97"/>
    <w:rsid w:val="391A1267"/>
    <w:rsid w:val="3920230D"/>
    <w:rsid w:val="39219701"/>
    <w:rsid w:val="392213B1"/>
    <w:rsid w:val="3923D042"/>
    <w:rsid w:val="3924EDD3"/>
    <w:rsid w:val="392573DE"/>
    <w:rsid w:val="3928390C"/>
    <w:rsid w:val="3928887F"/>
    <w:rsid w:val="3933A046"/>
    <w:rsid w:val="393464C6"/>
    <w:rsid w:val="39378551"/>
    <w:rsid w:val="393CA1CD"/>
    <w:rsid w:val="39475F31"/>
    <w:rsid w:val="39485BF0"/>
    <w:rsid w:val="3949620D"/>
    <w:rsid w:val="394B32D5"/>
    <w:rsid w:val="395512AA"/>
    <w:rsid w:val="395A8A79"/>
    <w:rsid w:val="395C32E0"/>
    <w:rsid w:val="396197FD"/>
    <w:rsid w:val="396FAAD9"/>
    <w:rsid w:val="39706C16"/>
    <w:rsid w:val="3979692B"/>
    <w:rsid w:val="397ACACD"/>
    <w:rsid w:val="39821E40"/>
    <w:rsid w:val="39822B86"/>
    <w:rsid w:val="398E9DBC"/>
    <w:rsid w:val="3990333A"/>
    <w:rsid w:val="39952D99"/>
    <w:rsid w:val="399A20E8"/>
    <w:rsid w:val="399ABDC4"/>
    <w:rsid w:val="399C6E28"/>
    <w:rsid w:val="399DB167"/>
    <w:rsid w:val="399DF414"/>
    <w:rsid w:val="39A155C2"/>
    <w:rsid w:val="39AC9006"/>
    <w:rsid w:val="39AFDFC6"/>
    <w:rsid w:val="39B2CFDF"/>
    <w:rsid w:val="39C6A5A0"/>
    <w:rsid w:val="39CFE03A"/>
    <w:rsid w:val="39DA5BE6"/>
    <w:rsid w:val="39DC62DD"/>
    <w:rsid w:val="39DCB231"/>
    <w:rsid w:val="39E11B76"/>
    <w:rsid w:val="39ECAD42"/>
    <w:rsid w:val="39ED13D5"/>
    <w:rsid w:val="39ED40A9"/>
    <w:rsid w:val="39EDA90F"/>
    <w:rsid w:val="39EDB77D"/>
    <w:rsid w:val="39F12FB8"/>
    <w:rsid w:val="39F19F71"/>
    <w:rsid w:val="39F1CA73"/>
    <w:rsid w:val="39F4283C"/>
    <w:rsid w:val="39FB9B83"/>
    <w:rsid w:val="3A046448"/>
    <w:rsid w:val="3A070D1D"/>
    <w:rsid w:val="3A0B4A79"/>
    <w:rsid w:val="3A0D6EA6"/>
    <w:rsid w:val="3A0E8C83"/>
    <w:rsid w:val="3A1A0205"/>
    <w:rsid w:val="3A1C1717"/>
    <w:rsid w:val="3A1DB9FC"/>
    <w:rsid w:val="3A21607A"/>
    <w:rsid w:val="3A2D24CB"/>
    <w:rsid w:val="3A363D3B"/>
    <w:rsid w:val="3A38F60A"/>
    <w:rsid w:val="3A4228D7"/>
    <w:rsid w:val="3A43BD61"/>
    <w:rsid w:val="3A46E7A7"/>
    <w:rsid w:val="3A49D902"/>
    <w:rsid w:val="3A4E9F14"/>
    <w:rsid w:val="3A5310B9"/>
    <w:rsid w:val="3A535F9A"/>
    <w:rsid w:val="3A5DAB57"/>
    <w:rsid w:val="3A5E060E"/>
    <w:rsid w:val="3A5E6D7E"/>
    <w:rsid w:val="3A5EDECD"/>
    <w:rsid w:val="3A6946C1"/>
    <w:rsid w:val="3A6C8CCB"/>
    <w:rsid w:val="3A6F5E67"/>
    <w:rsid w:val="3A733431"/>
    <w:rsid w:val="3A853E2C"/>
    <w:rsid w:val="3A85D11F"/>
    <w:rsid w:val="3A86A8D0"/>
    <w:rsid w:val="3A872B75"/>
    <w:rsid w:val="3A89FEB9"/>
    <w:rsid w:val="3A8BAA7B"/>
    <w:rsid w:val="3A8D7B39"/>
    <w:rsid w:val="3A8FC403"/>
    <w:rsid w:val="3A91A03D"/>
    <w:rsid w:val="3A92FF03"/>
    <w:rsid w:val="3A95B8FA"/>
    <w:rsid w:val="3A9E11AA"/>
    <w:rsid w:val="3AA07B06"/>
    <w:rsid w:val="3AAD259D"/>
    <w:rsid w:val="3AB322A0"/>
    <w:rsid w:val="3AB89A1D"/>
    <w:rsid w:val="3AB8C687"/>
    <w:rsid w:val="3ABAEFF5"/>
    <w:rsid w:val="3ABBE0E1"/>
    <w:rsid w:val="3AC0C9D1"/>
    <w:rsid w:val="3AD27085"/>
    <w:rsid w:val="3AE16B53"/>
    <w:rsid w:val="3AE3F82C"/>
    <w:rsid w:val="3AE44FB9"/>
    <w:rsid w:val="3AEBC91B"/>
    <w:rsid w:val="3AECF09B"/>
    <w:rsid w:val="3AEE5040"/>
    <w:rsid w:val="3AF6D5A5"/>
    <w:rsid w:val="3AF8337C"/>
    <w:rsid w:val="3AFB96E7"/>
    <w:rsid w:val="3AFD51D1"/>
    <w:rsid w:val="3AFDFF7B"/>
    <w:rsid w:val="3B00CB2F"/>
    <w:rsid w:val="3B02706C"/>
    <w:rsid w:val="3B1C14F4"/>
    <w:rsid w:val="3B2B4CD8"/>
    <w:rsid w:val="3B2C62EB"/>
    <w:rsid w:val="3B35F46F"/>
    <w:rsid w:val="3B398076"/>
    <w:rsid w:val="3B3A5F7A"/>
    <w:rsid w:val="3B3A9025"/>
    <w:rsid w:val="3B3DA676"/>
    <w:rsid w:val="3B457F7E"/>
    <w:rsid w:val="3B48592B"/>
    <w:rsid w:val="3B52088E"/>
    <w:rsid w:val="3B5DFC99"/>
    <w:rsid w:val="3B60518E"/>
    <w:rsid w:val="3B60AEE9"/>
    <w:rsid w:val="3B693DE8"/>
    <w:rsid w:val="3B6969C2"/>
    <w:rsid w:val="3B6A966C"/>
    <w:rsid w:val="3B74FB39"/>
    <w:rsid w:val="3B780AE8"/>
    <w:rsid w:val="3B7BE312"/>
    <w:rsid w:val="3B7DFBD4"/>
    <w:rsid w:val="3B7FB366"/>
    <w:rsid w:val="3B80412A"/>
    <w:rsid w:val="3B826949"/>
    <w:rsid w:val="3B9569A2"/>
    <w:rsid w:val="3B98B56F"/>
    <w:rsid w:val="3BA080BD"/>
    <w:rsid w:val="3BA105AB"/>
    <w:rsid w:val="3BA6A98D"/>
    <w:rsid w:val="3BA6CF05"/>
    <w:rsid w:val="3BA73EB6"/>
    <w:rsid w:val="3BA8876E"/>
    <w:rsid w:val="3BAE5894"/>
    <w:rsid w:val="3BB1DF3E"/>
    <w:rsid w:val="3BB7053F"/>
    <w:rsid w:val="3BBB24C3"/>
    <w:rsid w:val="3BC34AB1"/>
    <w:rsid w:val="3BC54C24"/>
    <w:rsid w:val="3BC68EA3"/>
    <w:rsid w:val="3BD47F72"/>
    <w:rsid w:val="3BD937B6"/>
    <w:rsid w:val="3BDF3035"/>
    <w:rsid w:val="3BDF9909"/>
    <w:rsid w:val="3BE5E428"/>
    <w:rsid w:val="3BE73B57"/>
    <w:rsid w:val="3BE909EA"/>
    <w:rsid w:val="3BEE1D86"/>
    <w:rsid w:val="3BF101E4"/>
    <w:rsid w:val="3BFA3675"/>
    <w:rsid w:val="3BFA4885"/>
    <w:rsid w:val="3BFD19ED"/>
    <w:rsid w:val="3BFE969F"/>
    <w:rsid w:val="3BFEFA0E"/>
    <w:rsid w:val="3C01D526"/>
    <w:rsid w:val="3C04435E"/>
    <w:rsid w:val="3C083B8E"/>
    <w:rsid w:val="3C08B2A0"/>
    <w:rsid w:val="3C0C6BE7"/>
    <w:rsid w:val="3C149055"/>
    <w:rsid w:val="3C1826B9"/>
    <w:rsid w:val="3C1F2311"/>
    <w:rsid w:val="3C1FAF3B"/>
    <w:rsid w:val="3C215EC7"/>
    <w:rsid w:val="3C29C555"/>
    <w:rsid w:val="3C320191"/>
    <w:rsid w:val="3C3860DE"/>
    <w:rsid w:val="3C3CE984"/>
    <w:rsid w:val="3C3F31C5"/>
    <w:rsid w:val="3C43395B"/>
    <w:rsid w:val="3C437B37"/>
    <w:rsid w:val="3C4818CB"/>
    <w:rsid w:val="3C4913AB"/>
    <w:rsid w:val="3C4A2AFB"/>
    <w:rsid w:val="3C4A8144"/>
    <w:rsid w:val="3C514D9C"/>
    <w:rsid w:val="3C51DE80"/>
    <w:rsid w:val="3C54BCE8"/>
    <w:rsid w:val="3C54F02D"/>
    <w:rsid w:val="3C58FBEE"/>
    <w:rsid w:val="3C590293"/>
    <w:rsid w:val="3C60D1D8"/>
    <w:rsid w:val="3C64656A"/>
    <w:rsid w:val="3C68FECD"/>
    <w:rsid w:val="3C6B17C7"/>
    <w:rsid w:val="3C70B855"/>
    <w:rsid w:val="3C7939E0"/>
    <w:rsid w:val="3C799276"/>
    <w:rsid w:val="3C7D1277"/>
    <w:rsid w:val="3C813311"/>
    <w:rsid w:val="3C84307F"/>
    <w:rsid w:val="3C90B482"/>
    <w:rsid w:val="3C9295FC"/>
    <w:rsid w:val="3C92FE1A"/>
    <w:rsid w:val="3CA9E525"/>
    <w:rsid w:val="3CB0761B"/>
    <w:rsid w:val="3CB1131E"/>
    <w:rsid w:val="3CC50557"/>
    <w:rsid w:val="3CC72B59"/>
    <w:rsid w:val="3CCA37E2"/>
    <w:rsid w:val="3CCA4B51"/>
    <w:rsid w:val="3CD5F315"/>
    <w:rsid w:val="3CDA421C"/>
    <w:rsid w:val="3CDC5B6B"/>
    <w:rsid w:val="3CE683A3"/>
    <w:rsid w:val="3CEFCD49"/>
    <w:rsid w:val="3CF2F098"/>
    <w:rsid w:val="3D09FB4E"/>
    <w:rsid w:val="3D15435F"/>
    <w:rsid w:val="3D19F934"/>
    <w:rsid w:val="3D1BB5A8"/>
    <w:rsid w:val="3D25B7EE"/>
    <w:rsid w:val="3D2625E5"/>
    <w:rsid w:val="3D263606"/>
    <w:rsid w:val="3D31ADBE"/>
    <w:rsid w:val="3D3B725C"/>
    <w:rsid w:val="3D3C0FA9"/>
    <w:rsid w:val="3D40FB86"/>
    <w:rsid w:val="3D41E812"/>
    <w:rsid w:val="3D457DE8"/>
    <w:rsid w:val="3D53C1A7"/>
    <w:rsid w:val="3D5DFC44"/>
    <w:rsid w:val="3D5EDC74"/>
    <w:rsid w:val="3D6EA742"/>
    <w:rsid w:val="3D74C761"/>
    <w:rsid w:val="3D776F70"/>
    <w:rsid w:val="3D78DA79"/>
    <w:rsid w:val="3D81A1AF"/>
    <w:rsid w:val="3D880B04"/>
    <w:rsid w:val="3D8AAE5A"/>
    <w:rsid w:val="3D8B4642"/>
    <w:rsid w:val="3D8F5EC6"/>
    <w:rsid w:val="3D90299A"/>
    <w:rsid w:val="3D94D23A"/>
    <w:rsid w:val="3D9ACC25"/>
    <w:rsid w:val="3D9C3B41"/>
    <w:rsid w:val="3D9D0D40"/>
    <w:rsid w:val="3D9FB3B9"/>
    <w:rsid w:val="3DA2122A"/>
    <w:rsid w:val="3DA3672B"/>
    <w:rsid w:val="3DA8CB49"/>
    <w:rsid w:val="3DABD321"/>
    <w:rsid w:val="3DACF11C"/>
    <w:rsid w:val="3DAEBEE3"/>
    <w:rsid w:val="3DB201DB"/>
    <w:rsid w:val="3DB34060"/>
    <w:rsid w:val="3DB3D731"/>
    <w:rsid w:val="3DBC5851"/>
    <w:rsid w:val="3DD4EC04"/>
    <w:rsid w:val="3DD9F5B2"/>
    <w:rsid w:val="3DDB5F22"/>
    <w:rsid w:val="3DDEE377"/>
    <w:rsid w:val="3DE2A44E"/>
    <w:rsid w:val="3DE36804"/>
    <w:rsid w:val="3DF09044"/>
    <w:rsid w:val="3DFAE46A"/>
    <w:rsid w:val="3E03E3FF"/>
    <w:rsid w:val="3E0B0CA7"/>
    <w:rsid w:val="3E165AB3"/>
    <w:rsid w:val="3E17136A"/>
    <w:rsid w:val="3E1A30ED"/>
    <w:rsid w:val="3E1C75EE"/>
    <w:rsid w:val="3E1F51C5"/>
    <w:rsid w:val="3E1FCA5D"/>
    <w:rsid w:val="3E3170FE"/>
    <w:rsid w:val="3E3319A9"/>
    <w:rsid w:val="3E334CF1"/>
    <w:rsid w:val="3E339690"/>
    <w:rsid w:val="3E340620"/>
    <w:rsid w:val="3E41CB87"/>
    <w:rsid w:val="3E4BA699"/>
    <w:rsid w:val="3E5786DA"/>
    <w:rsid w:val="3E5A3CB0"/>
    <w:rsid w:val="3E5CF69B"/>
    <w:rsid w:val="3E5DD0A7"/>
    <w:rsid w:val="3E6048A3"/>
    <w:rsid w:val="3E702151"/>
    <w:rsid w:val="3E729A15"/>
    <w:rsid w:val="3E743596"/>
    <w:rsid w:val="3E780830"/>
    <w:rsid w:val="3E801722"/>
    <w:rsid w:val="3E80E97D"/>
    <w:rsid w:val="3E8248A6"/>
    <w:rsid w:val="3E8D523F"/>
    <w:rsid w:val="3E910BE4"/>
    <w:rsid w:val="3E95142F"/>
    <w:rsid w:val="3E96D83F"/>
    <w:rsid w:val="3E9842E6"/>
    <w:rsid w:val="3E9D50AE"/>
    <w:rsid w:val="3EA412E2"/>
    <w:rsid w:val="3EAC2F50"/>
    <w:rsid w:val="3EAC3C10"/>
    <w:rsid w:val="3EAFBE1A"/>
    <w:rsid w:val="3EBAAA4D"/>
    <w:rsid w:val="3EBF99B0"/>
    <w:rsid w:val="3EC51715"/>
    <w:rsid w:val="3EC6D264"/>
    <w:rsid w:val="3ECD8C06"/>
    <w:rsid w:val="3ECFAE2B"/>
    <w:rsid w:val="3ED3128D"/>
    <w:rsid w:val="3ED83686"/>
    <w:rsid w:val="3ED9E109"/>
    <w:rsid w:val="3EE7F3DC"/>
    <w:rsid w:val="3EE96AE0"/>
    <w:rsid w:val="3EE9F848"/>
    <w:rsid w:val="3EF25460"/>
    <w:rsid w:val="3EF645EA"/>
    <w:rsid w:val="3EF7E0D8"/>
    <w:rsid w:val="3EF7F31F"/>
    <w:rsid w:val="3EFB639C"/>
    <w:rsid w:val="3F005EF7"/>
    <w:rsid w:val="3F023AC3"/>
    <w:rsid w:val="3F042AD1"/>
    <w:rsid w:val="3F04DDBF"/>
    <w:rsid w:val="3F0613E7"/>
    <w:rsid w:val="3F09EA88"/>
    <w:rsid w:val="3F15FCCF"/>
    <w:rsid w:val="3F1AA7CF"/>
    <w:rsid w:val="3F1B6B63"/>
    <w:rsid w:val="3F1F2DBB"/>
    <w:rsid w:val="3F248C23"/>
    <w:rsid w:val="3F2A2878"/>
    <w:rsid w:val="3F2DCE3E"/>
    <w:rsid w:val="3F3304EC"/>
    <w:rsid w:val="3F35B663"/>
    <w:rsid w:val="3F38EFF3"/>
    <w:rsid w:val="3F3AFD58"/>
    <w:rsid w:val="3F3C1EAC"/>
    <w:rsid w:val="3F3F229A"/>
    <w:rsid w:val="3F4356B7"/>
    <w:rsid w:val="3F44F1EB"/>
    <w:rsid w:val="3F47B1FF"/>
    <w:rsid w:val="3F4ABBD7"/>
    <w:rsid w:val="3F62B980"/>
    <w:rsid w:val="3F64099F"/>
    <w:rsid w:val="3F660E7F"/>
    <w:rsid w:val="3F66B16B"/>
    <w:rsid w:val="3F6A131E"/>
    <w:rsid w:val="3F6CBB63"/>
    <w:rsid w:val="3F6F2B98"/>
    <w:rsid w:val="3F71A0E4"/>
    <w:rsid w:val="3F752CB2"/>
    <w:rsid w:val="3F7D5AE4"/>
    <w:rsid w:val="3F80006E"/>
    <w:rsid w:val="3F869417"/>
    <w:rsid w:val="3F8DF5AA"/>
    <w:rsid w:val="3F8F45EA"/>
    <w:rsid w:val="3F9664FB"/>
    <w:rsid w:val="3F975028"/>
    <w:rsid w:val="3F9AA4AE"/>
    <w:rsid w:val="3F9FEDF4"/>
    <w:rsid w:val="3FA027CD"/>
    <w:rsid w:val="3FA62DD6"/>
    <w:rsid w:val="3FA99272"/>
    <w:rsid w:val="3FAD110F"/>
    <w:rsid w:val="3FAE985D"/>
    <w:rsid w:val="3FB53939"/>
    <w:rsid w:val="3FB7D302"/>
    <w:rsid w:val="3FBA7459"/>
    <w:rsid w:val="3FC595C4"/>
    <w:rsid w:val="3FC5A5CF"/>
    <w:rsid w:val="3FC65314"/>
    <w:rsid w:val="3FC76E9C"/>
    <w:rsid w:val="3FCA09A9"/>
    <w:rsid w:val="3FCAD316"/>
    <w:rsid w:val="3FCEEB14"/>
    <w:rsid w:val="3FD1A027"/>
    <w:rsid w:val="3FD3CC23"/>
    <w:rsid w:val="3FD88579"/>
    <w:rsid w:val="3FDAF7C7"/>
    <w:rsid w:val="3FDB3B91"/>
    <w:rsid w:val="3FDF61A9"/>
    <w:rsid w:val="3FE24D73"/>
    <w:rsid w:val="3FE5251D"/>
    <w:rsid w:val="3FE72BE0"/>
    <w:rsid w:val="3FE97340"/>
    <w:rsid w:val="3FE9E961"/>
    <w:rsid w:val="3FEA2511"/>
    <w:rsid w:val="3FED5B0C"/>
    <w:rsid w:val="3FEF31B3"/>
    <w:rsid w:val="3FF2302D"/>
    <w:rsid w:val="3FF54C9A"/>
    <w:rsid w:val="3FFAD77D"/>
    <w:rsid w:val="3FFC0D6A"/>
    <w:rsid w:val="3FFC51EA"/>
    <w:rsid w:val="3FFDBB12"/>
    <w:rsid w:val="3FFE3E82"/>
    <w:rsid w:val="4003918D"/>
    <w:rsid w:val="400AD505"/>
    <w:rsid w:val="400C5FB3"/>
    <w:rsid w:val="400C7912"/>
    <w:rsid w:val="400F118B"/>
    <w:rsid w:val="4014DE93"/>
    <w:rsid w:val="4016B216"/>
    <w:rsid w:val="40176011"/>
    <w:rsid w:val="4017991F"/>
    <w:rsid w:val="402D2D27"/>
    <w:rsid w:val="4030603C"/>
    <w:rsid w:val="40330F29"/>
    <w:rsid w:val="4038042E"/>
    <w:rsid w:val="403B39FB"/>
    <w:rsid w:val="403DE21C"/>
    <w:rsid w:val="403F6A6A"/>
    <w:rsid w:val="40417204"/>
    <w:rsid w:val="40572E63"/>
    <w:rsid w:val="405877C0"/>
    <w:rsid w:val="405C8273"/>
    <w:rsid w:val="4060ED69"/>
    <w:rsid w:val="4063D467"/>
    <w:rsid w:val="406486B1"/>
    <w:rsid w:val="40659826"/>
    <w:rsid w:val="4065EF73"/>
    <w:rsid w:val="40670025"/>
    <w:rsid w:val="406E8B88"/>
    <w:rsid w:val="40733E60"/>
    <w:rsid w:val="4077E613"/>
    <w:rsid w:val="40846EAD"/>
    <w:rsid w:val="408A2E07"/>
    <w:rsid w:val="408D3B51"/>
    <w:rsid w:val="408F7204"/>
    <w:rsid w:val="40920967"/>
    <w:rsid w:val="409CD1B7"/>
    <w:rsid w:val="40AAF3AA"/>
    <w:rsid w:val="40ACC839"/>
    <w:rsid w:val="40AF77EA"/>
    <w:rsid w:val="40B1D69D"/>
    <w:rsid w:val="40BB7706"/>
    <w:rsid w:val="40BFD63C"/>
    <w:rsid w:val="40C62BBD"/>
    <w:rsid w:val="40C7C2AB"/>
    <w:rsid w:val="40C8C84D"/>
    <w:rsid w:val="40C96969"/>
    <w:rsid w:val="40C97226"/>
    <w:rsid w:val="40CC73DA"/>
    <w:rsid w:val="40CCB408"/>
    <w:rsid w:val="40D51BAA"/>
    <w:rsid w:val="40D5B6FD"/>
    <w:rsid w:val="40D6DCDE"/>
    <w:rsid w:val="40DC6AFB"/>
    <w:rsid w:val="40DE353F"/>
    <w:rsid w:val="40E0E8B9"/>
    <w:rsid w:val="40E83B0A"/>
    <w:rsid w:val="40E9F79D"/>
    <w:rsid w:val="40EA8EDD"/>
    <w:rsid w:val="40EC1F34"/>
    <w:rsid w:val="40EEFDC5"/>
    <w:rsid w:val="40EF7078"/>
    <w:rsid w:val="41017406"/>
    <w:rsid w:val="4105109E"/>
    <w:rsid w:val="4107AB15"/>
    <w:rsid w:val="41091698"/>
    <w:rsid w:val="410F284C"/>
    <w:rsid w:val="41194E3D"/>
    <w:rsid w:val="411D676D"/>
    <w:rsid w:val="411FD6AB"/>
    <w:rsid w:val="412089A4"/>
    <w:rsid w:val="4123EFBE"/>
    <w:rsid w:val="41267C3A"/>
    <w:rsid w:val="41282EE5"/>
    <w:rsid w:val="412E4FA5"/>
    <w:rsid w:val="41331136"/>
    <w:rsid w:val="41337E8D"/>
    <w:rsid w:val="4137090F"/>
    <w:rsid w:val="41430732"/>
    <w:rsid w:val="41531FF3"/>
    <w:rsid w:val="4155E942"/>
    <w:rsid w:val="4156EC4A"/>
    <w:rsid w:val="415DF21D"/>
    <w:rsid w:val="415EB21B"/>
    <w:rsid w:val="41608040"/>
    <w:rsid w:val="416175EE"/>
    <w:rsid w:val="4162E22C"/>
    <w:rsid w:val="41667A4B"/>
    <w:rsid w:val="4166EFBD"/>
    <w:rsid w:val="417158B6"/>
    <w:rsid w:val="4172A872"/>
    <w:rsid w:val="4174C229"/>
    <w:rsid w:val="4175DD21"/>
    <w:rsid w:val="417690C6"/>
    <w:rsid w:val="417E7EFA"/>
    <w:rsid w:val="417F9922"/>
    <w:rsid w:val="4186DB94"/>
    <w:rsid w:val="41880AA9"/>
    <w:rsid w:val="41894ED1"/>
    <w:rsid w:val="418D1E03"/>
    <w:rsid w:val="418F8B14"/>
    <w:rsid w:val="4193029E"/>
    <w:rsid w:val="4193FD04"/>
    <w:rsid w:val="4197AA7D"/>
    <w:rsid w:val="419824DB"/>
    <w:rsid w:val="419B3585"/>
    <w:rsid w:val="419C9203"/>
    <w:rsid w:val="419ECC27"/>
    <w:rsid w:val="419F437A"/>
    <w:rsid w:val="41A2570F"/>
    <w:rsid w:val="41A4483C"/>
    <w:rsid w:val="41A5078A"/>
    <w:rsid w:val="41A97B36"/>
    <w:rsid w:val="41B3E827"/>
    <w:rsid w:val="41B603D7"/>
    <w:rsid w:val="41BAA53C"/>
    <w:rsid w:val="41C2E1BD"/>
    <w:rsid w:val="41C5810D"/>
    <w:rsid w:val="41C8A49E"/>
    <w:rsid w:val="41C8EBF5"/>
    <w:rsid w:val="41CBBB69"/>
    <w:rsid w:val="41CE3227"/>
    <w:rsid w:val="41CFCF3C"/>
    <w:rsid w:val="41D60E73"/>
    <w:rsid w:val="41D64BD8"/>
    <w:rsid w:val="41DBEA4E"/>
    <w:rsid w:val="41EB2023"/>
    <w:rsid w:val="41EBB5CD"/>
    <w:rsid w:val="41F28423"/>
    <w:rsid w:val="41FE233A"/>
    <w:rsid w:val="4207DAA9"/>
    <w:rsid w:val="420D8CA3"/>
    <w:rsid w:val="4212D8DA"/>
    <w:rsid w:val="42149DFD"/>
    <w:rsid w:val="42163EC6"/>
    <w:rsid w:val="42186E2D"/>
    <w:rsid w:val="421A3BBD"/>
    <w:rsid w:val="421BD598"/>
    <w:rsid w:val="421FB95F"/>
    <w:rsid w:val="4220E5AE"/>
    <w:rsid w:val="4226F0B1"/>
    <w:rsid w:val="4228D78E"/>
    <w:rsid w:val="422DE0C6"/>
    <w:rsid w:val="423091C1"/>
    <w:rsid w:val="423B3B4A"/>
    <w:rsid w:val="42405505"/>
    <w:rsid w:val="4243D783"/>
    <w:rsid w:val="42460B7E"/>
    <w:rsid w:val="4249B8E3"/>
    <w:rsid w:val="4249C637"/>
    <w:rsid w:val="424EE0AE"/>
    <w:rsid w:val="4252E6BE"/>
    <w:rsid w:val="4255FDD6"/>
    <w:rsid w:val="4256DE60"/>
    <w:rsid w:val="425D4915"/>
    <w:rsid w:val="4260CBB1"/>
    <w:rsid w:val="42626C23"/>
    <w:rsid w:val="42688EF4"/>
    <w:rsid w:val="426990E8"/>
    <w:rsid w:val="4269ED38"/>
    <w:rsid w:val="427067F6"/>
    <w:rsid w:val="427C6A45"/>
    <w:rsid w:val="42822783"/>
    <w:rsid w:val="42827DF9"/>
    <w:rsid w:val="42891AEA"/>
    <w:rsid w:val="428C9E02"/>
    <w:rsid w:val="429B1612"/>
    <w:rsid w:val="42A09F72"/>
    <w:rsid w:val="42A3262E"/>
    <w:rsid w:val="42A3B1AD"/>
    <w:rsid w:val="42A5CB58"/>
    <w:rsid w:val="42A5D1F5"/>
    <w:rsid w:val="42A90689"/>
    <w:rsid w:val="42B2ED94"/>
    <w:rsid w:val="42B984FD"/>
    <w:rsid w:val="42B9C069"/>
    <w:rsid w:val="42BBD7E9"/>
    <w:rsid w:val="42BD5107"/>
    <w:rsid w:val="42BECFAB"/>
    <w:rsid w:val="42C0A340"/>
    <w:rsid w:val="42C18A51"/>
    <w:rsid w:val="42C2C3B5"/>
    <w:rsid w:val="42C41C4C"/>
    <w:rsid w:val="42C715B6"/>
    <w:rsid w:val="42CA2417"/>
    <w:rsid w:val="42DCC5E0"/>
    <w:rsid w:val="42E4D9B6"/>
    <w:rsid w:val="42E6B0F6"/>
    <w:rsid w:val="42E8B89E"/>
    <w:rsid w:val="42ED0506"/>
    <w:rsid w:val="42EE1032"/>
    <w:rsid w:val="42F16569"/>
    <w:rsid w:val="42F18F27"/>
    <w:rsid w:val="42F4B310"/>
    <w:rsid w:val="430206E4"/>
    <w:rsid w:val="4303FC9C"/>
    <w:rsid w:val="4305648A"/>
    <w:rsid w:val="431A58C5"/>
    <w:rsid w:val="4327F788"/>
    <w:rsid w:val="43300F18"/>
    <w:rsid w:val="4330403B"/>
    <w:rsid w:val="4330B74C"/>
    <w:rsid w:val="43359AA1"/>
    <w:rsid w:val="433B5523"/>
    <w:rsid w:val="433CAEFC"/>
    <w:rsid w:val="433DEE80"/>
    <w:rsid w:val="43441CC0"/>
    <w:rsid w:val="43464624"/>
    <w:rsid w:val="43468897"/>
    <w:rsid w:val="434A6E40"/>
    <w:rsid w:val="434C9C94"/>
    <w:rsid w:val="4353D277"/>
    <w:rsid w:val="43554EDD"/>
    <w:rsid w:val="4355D870"/>
    <w:rsid w:val="435624BC"/>
    <w:rsid w:val="435AA1A7"/>
    <w:rsid w:val="435E5E41"/>
    <w:rsid w:val="435F18AD"/>
    <w:rsid w:val="436646B6"/>
    <w:rsid w:val="436C7F4D"/>
    <w:rsid w:val="436FB917"/>
    <w:rsid w:val="436FBB3F"/>
    <w:rsid w:val="43701D55"/>
    <w:rsid w:val="437A053F"/>
    <w:rsid w:val="437E264F"/>
    <w:rsid w:val="43813E5F"/>
    <w:rsid w:val="4383E83C"/>
    <w:rsid w:val="4387CE94"/>
    <w:rsid w:val="438923EA"/>
    <w:rsid w:val="438EB934"/>
    <w:rsid w:val="438F3B98"/>
    <w:rsid w:val="4395827B"/>
    <w:rsid w:val="439ED4DF"/>
    <w:rsid w:val="43A925F6"/>
    <w:rsid w:val="43B30CE3"/>
    <w:rsid w:val="43B3BE3D"/>
    <w:rsid w:val="43B72F09"/>
    <w:rsid w:val="43BAC648"/>
    <w:rsid w:val="43BD9CDD"/>
    <w:rsid w:val="43BE461F"/>
    <w:rsid w:val="43BE7CCD"/>
    <w:rsid w:val="43D17173"/>
    <w:rsid w:val="43D27E11"/>
    <w:rsid w:val="43E08774"/>
    <w:rsid w:val="43E9D60F"/>
    <w:rsid w:val="43EFFC15"/>
    <w:rsid w:val="43FBE187"/>
    <w:rsid w:val="43FD9C66"/>
    <w:rsid w:val="4400690F"/>
    <w:rsid w:val="4405CD08"/>
    <w:rsid w:val="4406D618"/>
    <w:rsid w:val="440A27D1"/>
    <w:rsid w:val="440EA6D9"/>
    <w:rsid w:val="440F3C6E"/>
    <w:rsid w:val="4410C73F"/>
    <w:rsid w:val="4415D0D2"/>
    <w:rsid w:val="4417D8C8"/>
    <w:rsid w:val="441D67CB"/>
    <w:rsid w:val="441E5D9F"/>
    <w:rsid w:val="441F553B"/>
    <w:rsid w:val="441FF2E7"/>
    <w:rsid w:val="44231DD4"/>
    <w:rsid w:val="44242E80"/>
    <w:rsid w:val="442543B0"/>
    <w:rsid w:val="4426D6E7"/>
    <w:rsid w:val="443249BF"/>
    <w:rsid w:val="44352111"/>
    <w:rsid w:val="4439B708"/>
    <w:rsid w:val="444A491E"/>
    <w:rsid w:val="44564AEA"/>
    <w:rsid w:val="445F7FC1"/>
    <w:rsid w:val="4462DEDD"/>
    <w:rsid w:val="4466444F"/>
    <w:rsid w:val="446E7B27"/>
    <w:rsid w:val="446F3324"/>
    <w:rsid w:val="44723560"/>
    <w:rsid w:val="447345A7"/>
    <w:rsid w:val="44734CEB"/>
    <w:rsid w:val="4473AEAC"/>
    <w:rsid w:val="44742A83"/>
    <w:rsid w:val="44768569"/>
    <w:rsid w:val="447A4CB8"/>
    <w:rsid w:val="447EC7E2"/>
    <w:rsid w:val="44816259"/>
    <w:rsid w:val="448A0206"/>
    <w:rsid w:val="448A3477"/>
    <w:rsid w:val="448B7954"/>
    <w:rsid w:val="448DE530"/>
    <w:rsid w:val="44945189"/>
    <w:rsid w:val="44A0A94E"/>
    <w:rsid w:val="44A626FF"/>
    <w:rsid w:val="44A9F765"/>
    <w:rsid w:val="44AAE7A5"/>
    <w:rsid w:val="44AC17A5"/>
    <w:rsid w:val="44AD6D30"/>
    <w:rsid w:val="44B0498E"/>
    <w:rsid w:val="44B4E097"/>
    <w:rsid w:val="44BD67F3"/>
    <w:rsid w:val="44CC64BC"/>
    <w:rsid w:val="44CE6DA3"/>
    <w:rsid w:val="44CFFAAB"/>
    <w:rsid w:val="44D084DB"/>
    <w:rsid w:val="44D204EE"/>
    <w:rsid w:val="44E0E510"/>
    <w:rsid w:val="44E21856"/>
    <w:rsid w:val="44E3DF12"/>
    <w:rsid w:val="44ED55D9"/>
    <w:rsid w:val="44EF0E19"/>
    <w:rsid w:val="44EFFDDF"/>
    <w:rsid w:val="44F6F684"/>
    <w:rsid w:val="44FD7803"/>
    <w:rsid w:val="44FE8E38"/>
    <w:rsid w:val="4502E8AD"/>
    <w:rsid w:val="45100AFB"/>
    <w:rsid w:val="451167C8"/>
    <w:rsid w:val="45129B62"/>
    <w:rsid w:val="4512E22E"/>
    <w:rsid w:val="45135AEE"/>
    <w:rsid w:val="451B4E2D"/>
    <w:rsid w:val="451CD10F"/>
    <w:rsid w:val="45248ADB"/>
    <w:rsid w:val="4525A5FE"/>
    <w:rsid w:val="452935B3"/>
    <w:rsid w:val="453622AC"/>
    <w:rsid w:val="4538BC5A"/>
    <w:rsid w:val="453C18FF"/>
    <w:rsid w:val="45528F5B"/>
    <w:rsid w:val="4552F151"/>
    <w:rsid w:val="455785CB"/>
    <w:rsid w:val="455D15FE"/>
    <w:rsid w:val="45632554"/>
    <w:rsid w:val="456B4682"/>
    <w:rsid w:val="456CD8B2"/>
    <w:rsid w:val="456D4AC7"/>
    <w:rsid w:val="456D896B"/>
    <w:rsid w:val="458180B1"/>
    <w:rsid w:val="45838189"/>
    <w:rsid w:val="458E426C"/>
    <w:rsid w:val="458EC810"/>
    <w:rsid w:val="45979FB5"/>
    <w:rsid w:val="4599AC83"/>
    <w:rsid w:val="459F4C71"/>
    <w:rsid w:val="45A26C84"/>
    <w:rsid w:val="45A34615"/>
    <w:rsid w:val="45A468AC"/>
    <w:rsid w:val="45A8983F"/>
    <w:rsid w:val="45AC6AB1"/>
    <w:rsid w:val="45B6627D"/>
    <w:rsid w:val="45B84097"/>
    <w:rsid w:val="45BB5DCD"/>
    <w:rsid w:val="45BE3354"/>
    <w:rsid w:val="45C52592"/>
    <w:rsid w:val="45C837C9"/>
    <w:rsid w:val="45CA5FE6"/>
    <w:rsid w:val="45CCDA62"/>
    <w:rsid w:val="45CD95E9"/>
    <w:rsid w:val="45D2CA61"/>
    <w:rsid w:val="45D8942F"/>
    <w:rsid w:val="45E03383"/>
    <w:rsid w:val="45E8912F"/>
    <w:rsid w:val="45EAF03C"/>
    <w:rsid w:val="45EEF243"/>
    <w:rsid w:val="45F128E7"/>
    <w:rsid w:val="45F2FF7A"/>
    <w:rsid w:val="45F3674D"/>
    <w:rsid w:val="45F41FA9"/>
    <w:rsid w:val="45F4B44F"/>
    <w:rsid w:val="45F8F498"/>
    <w:rsid w:val="45FCA3D3"/>
    <w:rsid w:val="46057ACA"/>
    <w:rsid w:val="460A00E8"/>
    <w:rsid w:val="460BA37D"/>
    <w:rsid w:val="461CA072"/>
    <w:rsid w:val="46326975"/>
    <w:rsid w:val="4634884D"/>
    <w:rsid w:val="463A2F93"/>
    <w:rsid w:val="463F8C97"/>
    <w:rsid w:val="4643D299"/>
    <w:rsid w:val="4649587F"/>
    <w:rsid w:val="464EB2DC"/>
    <w:rsid w:val="4650A1F6"/>
    <w:rsid w:val="465438B2"/>
    <w:rsid w:val="465A2B82"/>
    <w:rsid w:val="4666C31B"/>
    <w:rsid w:val="4667861D"/>
    <w:rsid w:val="46685A1C"/>
    <w:rsid w:val="466AF5E5"/>
    <w:rsid w:val="466EAD2B"/>
    <w:rsid w:val="467AE5BD"/>
    <w:rsid w:val="467F95EE"/>
    <w:rsid w:val="46879D31"/>
    <w:rsid w:val="4687E364"/>
    <w:rsid w:val="468FA4D9"/>
    <w:rsid w:val="469004BC"/>
    <w:rsid w:val="4691111E"/>
    <w:rsid w:val="469541FA"/>
    <w:rsid w:val="46984B0B"/>
    <w:rsid w:val="469B30C4"/>
    <w:rsid w:val="46A479BF"/>
    <w:rsid w:val="46A8E2E3"/>
    <w:rsid w:val="46ABFD02"/>
    <w:rsid w:val="46ACB3F4"/>
    <w:rsid w:val="46ADFCB4"/>
    <w:rsid w:val="46B04BAB"/>
    <w:rsid w:val="46B2593F"/>
    <w:rsid w:val="46BA10E0"/>
    <w:rsid w:val="46BE5F92"/>
    <w:rsid w:val="46C76553"/>
    <w:rsid w:val="46C801BD"/>
    <w:rsid w:val="46CD8A91"/>
    <w:rsid w:val="46CDEB34"/>
    <w:rsid w:val="46CEE701"/>
    <w:rsid w:val="46D17F70"/>
    <w:rsid w:val="46D3FD49"/>
    <w:rsid w:val="46D6665C"/>
    <w:rsid w:val="46DA29B9"/>
    <w:rsid w:val="46EB94C6"/>
    <w:rsid w:val="46EC9734"/>
    <w:rsid w:val="46F251A6"/>
    <w:rsid w:val="46F2ABBD"/>
    <w:rsid w:val="46F47EDD"/>
    <w:rsid w:val="46F85201"/>
    <w:rsid w:val="46FE1D91"/>
    <w:rsid w:val="47041A29"/>
    <w:rsid w:val="470F601E"/>
    <w:rsid w:val="47106084"/>
    <w:rsid w:val="47127E78"/>
    <w:rsid w:val="471E45E5"/>
    <w:rsid w:val="471E7558"/>
    <w:rsid w:val="471FA94F"/>
    <w:rsid w:val="47202592"/>
    <w:rsid w:val="4721FA33"/>
    <w:rsid w:val="4723D874"/>
    <w:rsid w:val="4724CE35"/>
    <w:rsid w:val="47254F95"/>
    <w:rsid w:val="4729DA71"/>
    <w:rsid w:val="472AEF6E"/>
    <w:rsid w:val="472F738B"/>
    <w:rsid w:val="47378583"/>
    <w:rsid w:val="473937ED"/>
    <w:rsid w:val="473E0BD1"/>
    <w:rsid w:val="473F70EE"/>
    <w:rsid w:val="474F28B7"/>
    <w:rsid w:val="47517AB7"/>
    <w:rsid w:val="47597B83"/>
    <w:rsid w:val="475C84E2"/>
    <w:rsid w:val="475C8C54"/>
    <w:rsid w:val="47605823"/>
    <w:rsid w:val="47649D37"/>
    <w:rsid w:val="476C6807"/>
    <w:rsid w:val="476E72A2"/>
    <w:rsid w:val="476F08A2"/>
    <w:rsid w:val="477294FF"/>
    <w:rsid w:val="47757842"/>
    <w:rsid w:val="477CF489"/>
    <w:rsid w:val="477D6C02"/>
    <w:rsid w:val="4780899A"/>
    <w:rsid w:val="4781FC0D"/>
    <w:rsid w:val="47873FCD"/>
    <w:rsid w:val="478BEF4D"/>
    <w:rsid w:val="478C9396"/>
    <w:rsid w:val="478D5BBB"/>
    <w:rsid w:val="479153FB"/>
    <w:rsid w:val="47948237"/>
    <w:rsid w:val="47979CE9"/>
    <w:rsid w:val="479D14AB"/>
    <w:rsid w:val="479E9754"/>
    <w:rsid w:val="47A4EFEE"/>
    <w:rsid w:val="47A8DDCD"/>
    <w:rsid w:val="47AB404A"/>
    <w:rsid w:val="47AB5931"/>
    <w:rsid w:val="47B2DD07"/>
    <w:rsid w:val="47BD313A"/>
    <w:rsid w:val="47CD00E9"/>
    <w:rsid w:val="47D0C554"/>
    <w:rsid w:val="47D3610B"/>
    <w:rsid w:val="47D66465"/>
    <w:rsid w:val="47DC5AC7"/>
    <w:rsid w:val="47DEEC6B"/>
    <w:rsid w:val="47E13834"/>
    <w:rsid w:val="47E2B7A8"/>
    <w:rsid w:val="47E317E5"/>
    <w:rsid w:val="47E3D96D"/>
    <w:rsid w:val="47E51196"/>
    <w:rsid w:val="47EA13CE"/>
    <w:rsid w:val="47EFEB38"/>
    <w:rsid w:val="47F3A8A1"/>
    <w:rsid w:val="47F3D94F"/>
    <w:rsid w:val="47F96814"/>
    <w:rsid w:val="47FB0827"/>
    <w:rsid w:val="480464BA"/>
    <w:rsid w:val="48047103"/>
    <w:rsid w:val="48079C11"/>
    <w:rsid w:val="4812481F"/>
    <w:rsid w:val="4813BA0F"/>
    <w:rsid w:val="481C870D"/>
    <w:rsid w:val="481EFFCA"/>
    <w:rsid w:val="48201DC1"/>
    <w:rsid w:val="48208DD6"/>
    <w:rsid w:val="4822327C"/>
    <w:rsid w:val="48252ED4"/>
    <w:rsid w:val="4827D257"/>
    <w:rsid w:val="4831A637"/>
    <w:rsid w:val="48334126"/>
    <w:rsid w:val="48349ABD"/>
    <w:rsid w:val="484412BD"/>
    <w:rsid w:val="4844557F"/>
    <w:rsid w:val="4847C571"/>
    <w:rsid w:val="4848F89A"/>
    <w:rsid w:val="484BAE78"/>
    <w:rsid w:val="484BBD27"/>
    <w:rsid w:val="484D02E6"/>
    <w:rsid w:val="484FF5FE"/>
    <w:rsid w:val="4852461C"/>
    <w:rsid w:val="4860F657"/>
    <w:rsid w:val="48623498"/>
    <w:rsid w:val="4862F400"/>
    <w:rsid w:val="48642116"/>
    <w:rsid w:val="48644D58"/>
    <w:rsid w:val="4867B91A"/>
    <w:rsid w:val="486BA510"/>
    <w:rsid w:val="486EDC89"/>
    <w:rsid w:val="48749036"/>
    <w:rsid w:val="48776E9A"/>
    <w:rsid w:val="487876B3"/>
    <w:rsid w:val="487A31C8"/>
    <w:rsid w:val="4880080B"/>
    <w:rsid w:val="4886E40C"/>
    <w:rsid w:val="48894B49"/>
    <w:rsid w:val="48896390"/>
    <w:rsid w:val="488B7D29"/>
    <w:rsid w:val="488E369B"/>
    <w:rsid w:val="488F9B37"/>
    <w:rsid w:val="48961359"/>
    <w:rsid w:val="4897F48C"/>
    <w:rsid w:val="489DD9DF"/>
    <w:rsid w:val="489F1F14"/>
    <w:rsid w:val="489F4D15"/>
    <w:rsid w:val="48A3431A"/>
    <w:rsid w:val="48A3577E"/>
    <w:rsid w:val="48B24B00"/>
    <w:rsid w:val="48B4B66F"/>
    <w:rsid w:val="48B8300E"/>
    <w:rsid w:val="48BDB566"/>
    <w:rsid w:val="48C03B24"/>
    <w:rsid w:val="48C637D1"/>
    <w:rsid w:val="48D4B4E8"/>
    <w:rsid w:val="48D91098"/>
    <w:rsid w:val="48DDC48A"/>
    <w:rsid w:val="48E46C3A"/>
    <w:rsid w:val="48E81272"/>
    <w:rsid w:val="48EB9BAB"/>
    <w:rsid w:val="48EBBF43"/>
    <w:rsid w:val="48EED9A3"/>
    <w:rsid w:val="48EF840C"/>
    <w:rsid w:val="48F05FC1"/>
    <w:rsid w:val="48FC0DC6"/>
    <w:rsid w:val="4904E538"/>
    <w:rsid w:val="49105C65"/>
    <w:rsid w:val="4910D1BE"/>
    <w:rsid w:val="4913A2E3"/>
    <w:rsid w:val="491C265E"/>
    <w:rsid w:val="491C9CF3"/>
    <w:rsid w:val="491E3046"/>
    <w:rsid w:val="491EC4C8"/>
    <w:rsid w:val="491F9312"/>
    <w:rsid w:val="49205DD0"/>
    <w:rsid w:val="492C2B15"/>
    <w:rsid w:val="492E2B34"/>
    <w:rsid w:val="4935AABF"/>
    <w:rsid w:val="49388918"/>
    <w:rsid w:val="49394B2B"/>
    <w:rsid w:val="493BC096"/>
    <w:rsid w:val="494068C4"/>
    <w:rsid w:val="49407D98"/>
    <w:rsid w:val="49428613"/>
    <w:rsid w:val="4942B02C"/>
    <w:rsid w:val="4953AFE2"/>
    <w:rsid w:val="4957E491"/>
    <w:rsid w:val="4962F8F2"/>
    <w:rsid w:val="4974A27C"/>
    <w:rsid w:val="497FD2B3"/>
    <w:rsid w:val="49852235"/>
    <w:rsid w:val="4985C5D2"/>
    <w:rsid w:val="498DAF03"/>
    <w:rsid w:val="4998333E"/>
    <w:rsid w:val="499B7438"/>
    <w:rsid w:val="49A10DAE"/>
    <w:rsid w:val="49A30862"/>
    <w:rsid w:val="49A7D695"/>
    <w:rsid w:val="49AAB572"/>
    <w:rsid w:val="49AEBFE3"/>
    <w:rsid w:val="49B17ED5"/>
    <w:rsid w:val="49B68281"/>
    <w:rsid w:val="49B78ACF"/>
    <w:rsid w:val="49BC5243"/>
    <w:rsid w:val="49BF7331"/>
    <w:rsid w:val="49C128C8"/>
    <w:rsid w:val="49C3F0AE"/>
    <w:rsid w:val="49C58EF7"/>
    <w:rsid w:val="49C65DDB"/>
    <w:rsid w:val="49C83DFB"/>
    <w:rsid w:val="49C8766A"/>
    <w:rsid w:val="49CC8666"/>
    <w:rsid w:val="49CE4F4E"/>
    <w:rsid w:val="49CF89CC"/>
    <w:rsid w:val="49D0A6F2"/>
    <w:rsid w:val="49D1DA89"/>
    <w:rsid w:val="49D5734D"/>
    <w:rsid w:val="49D96AE6"/>
    <w:rsid w:val="49E0DDA4"/>
    <w:rsid w:val="49E9013C"/>
    <w:rsid w:val="49EF78E3"/>
    <w:rsid w:val="49EFE3F6"/>
    <w:rsid w:val="49F2B8F8"/>
    <w:rsid w:val="49F5CB56"/>
    <w:rsid w:val="49F6ABD9"/>
    <w:rsid w:val="49F89049"/>
    <w:rsid w:val="49FF783B"/>
    <w:rsid w:val="4A00252D"/>
    <w:rsid w:val="4A056D24"/>
    <w:rsid w:val="4A0A988C"/>
    <w:rsid w:val="4A0CD69E"/>
    <w:rsid w:val="4A123C42"/>
    <w:rsid w:val="4A127844"/>
    <w:rsid w:val="4A17D87F"/>
    <w:rsid w:val="4A198D84"/>
    <w:rsid w:val="4A1A3E53"/>
    <w:rsid w:val="4A1D5DEE"/>
    <w:rsid w:val="4A28D8C9"/>
    <w:rsid w:val="4A296260"/>
    <w:rsid w:val="4A2FF3EB"/>
    <w:rsid w:val="4A308BA7"/>
    <w:rsid w:val="4A31452F"/>
    <w:rsid w:val="4A32A7D4"/>
    <w:rsid w:val="4A3418E1"/>
    <w:rsid w:val="4A34ABB5"/>
    <w:rsid w:val="4A370A81"/>
    <w:rsid w:val="4A39A5B0"/>
    <w:rsid w:val="4A3E9A8C"/>
    <w:rsid w:val="4A41C75F"/>
    <w:rsid w:val="4A43042C"/>
    <w:rsid w:val="4A457F27"/>
    <w:rsid w:val="4A45A741"/>
    <w:rsid w:val="4A4C1935"/>
    <w:rsid w:val="4A506B29"/>
    <w:rsid w:val="4A55A14D"/>
    <w:rsid w:val="4A5C5090"/>
    <w:rsid w:val="4A644B42"/>
    <w:rsid w:val="4A64FA71"/>
    <w:rsid w:val="4A6839AD"/>
    <w:rsid w:val="4A6976A1"/>
    <w:rsid w:val="4A6B1423"/>
    <w:rsid w:val="4A6CBAA4"/>
    <w:rsid w:val="4A74013A"/>
    <w:rsid w:val="4A8A609D"/>
    <w:rsid w:val="4A8D73EB"/>
    <w:rsid w:val="4A925B11"/>
    <w:rsid w:val="4A9392C3"/>
    <w:rsid w:val="4A98A717"/>
    <w:rsid w:val="4A9B4511"/>
    <w:rsid w:val="4A9E8FCE"/>
    <w:rsid w:val="4AA02FC3"/>
    <w:rsid w:val="4AA0E089"/>
    <w:rsid w:val="4AA1AAD4"/>
    <w:rsid w:val="4AA1DF57"/>
    <w:rsid w:val="4AA4F6AB"/>
    <w:rsid w:val="4AA89296"/>
    <w:rsid w:val="4AAB4112"/>
    <w:rsid w:val="4AB7FE21"/>
    <w:rsid w:val="4ABA8F3B"/>
    <w:rsid w:val="4ABDD9AB"/>
    <w:rsid w:val="4AC13444"/>
    <w:rsid w:val="4AC1433B"/>
    <w:rsid w:val="4AC6DDE9"/>
    <w:rsid w:val="4AC8F4A2"/>
    <w:rsid w:val="4AC94155"/>
    <w:rsid w:val="4ACA6856"/>
    <w:rsid w:val="4ACF0541"/>
    <w:rsid w:val="4AD329D3"/>
    <w:rsid w:val="4AD56AE3"/>
    <w:rsid w:val="4AE5EC85"/>
    <w:rsid w:val="4AEAE1BA"/>
    <w:rsid w:val="4AEB5637"/>
    <w:rsid w:val="4AF06736"/>
    <w:rsid w:val="4AF8F11F"/>
    <w:rsid w:val="4AFBA292"/>
    <w:rsid w:val="4B02BD4C"/>
    <w:rsid w:val="4B03C754"/>
    <w:rsid w:val="4B09EFED"/>
    <w:rsid w:val="4B0A3D88"/>
    <w:rsid w:val="4B103A0C"/>
    <w:rsid w:val="4B179EF4"/>
    <w:rsid w:val="4B17FFAD"/>
    <w:rsid w:val="4B1AE02C"/>
    <w:rsid w:val="4B2164E2"/>
    <w:rsid w:val="4B2307FE"/>
    <w:rsid w:val="4B2379B6"/>
    <w:rsid w:val="4B23B9F7"/>
    <w:rsid w:val="4B299AE2"/>
    <w:rsid w:val="4B320C30"/>
    <w:rsid w:val="4B331607"/>
    <w:rsid w:val="4B363ABA"/>
    <w:rsid w:val="4B3794E6"/>
    <w:rsid w:val="4B3B676A"/>
    <w:rsid w:val="4B3D3A18"/>
    <w:rsid w:val="4B3E5FE4"/>
    <w:rsid w:val="4B40FE41"/>
    <w:rsid w:val="4B4270F6"/>
    <w:rsid w:val="4B42A02B"/>
    <w:rsid w:val="4B47F964"/>
    <w:rsid w:val="4B4B95A4"/>
    <w:rsid w:val="4B529037"/>
    <w:rsid w:val="4B56A407"/>
    <w:rsid w:val="4B56C426"/>
    <w:rsid w:val="4B5743FF"/>
    <w:rsid w:val="4B58A887"/>
    <w:rsid w:val="4B5A90B4"/>
    <w:rsid w:val="4B5C20D6"/>
    <w:rsid w:val="4B60AEF7"/>
    <w:rsid w:val="4B628539"/>
    <w:rsid w:val="4B62DEEC"/>
    <w:rsid w:val="4B661B34"/>
    <w:rsid w:val="4B693F64"/>
    <w:rsid w:val="4B6BD097"/>
    <w:rsid w:val="4B6C0D42"/>
    <w:rsid w:val="4B7705BA"/>
    <w:rsid w:val="4B795B87"/>
    <w:rsid w:val="4B79A7DF"/>
    <w:rsid w:val="4B7AB0D3"/>
    <w:rsid w:val="4B80A030"/>
    <w:rsid w:val="4B964E0E"/>
    <w:rsid w:val="4B9810C5"/>
    <w:rsid w:val="4B9C60A8"/>
    <w:rsid w:val="4BA5F3CB"/>
    <w:rsid w:val="4BA9E6AC"/>
    <w:rsid w:val="4BACF54E"/>
    <w:rsid w:val="4BAD8390"/>
    <w:rsid w:val="4BAE8B61"/>
    <w:rsid w:val="4BCFF9F9"/>
    <w:rsid w:val="4BDD2B92"/>
    <w:rsid w:val="4BE16FFA"/>
    <w:rsid w:val="4BE43A9C"/>
    <w:rsid w:val="4BECC04E"/>
    <w:rsid w:val="4BEFE8B1"/>
    <w:rsid w:val="4BF0187A"/>
    <w:rsid w:val="4BF8DD57"/>
    <w:rsid w:val="4BFBDB44"/>
    <w:rsid w:val="4C00ED91"/>
    <w:rsid w:val="4C05FC65"/>
    <w:rsid w:val="4C07CF93"/>
    <w:rsid w:val="4C0C23EB"/>
    <w:rsid w:val="4C0CF727"/>
    <w:rsid w:val="4C0E4B0B"/>
    <w:rsid w:val="4C0F7FA6"/>
    <w:rsid w:val="4C140E17"/>
    <w:rsid w:val="4C14C4EB"/>
    <w:rsid w:val="4C1E30A8"/>
    <w:rsid w:val="4C213871"/>
    <w:rsid w:val="4C214608"/>
    <w:rsid w:val="4C23069F"/>
    <w:rsid w:val="4C25E64F"/>
    <w:rsid w:val="4C2F58E5"/>
    <w:rsid w:val="4C310AB2"/>
    <w:rsid w:val="4C326BC3"/>
    <w:rsid w:val="4C390741"/>
    <w:rsid w:val="4C3DB1EE"/>
    <w:rsid w:val="4C3E7FF1"/>
    <w:rsid w:val="4C408730"/>
    <w:rsid w:val="4C40EF58"/>
    <w:rsid w:val="4C469E31"/>
    <w:rsid w:val="4C4BB944"/>
    <w:rsid w:val="4C4E6D07"/>
    <w:rsid w:val="4C560119"/>
    <w:rsid w:val="4C5C888C"/>
    <w:rsid w:val="4C5D93F3"/>
    <w:rsid w:val="4C78C800"/>
    <w:rsid w:val="4C7A3DD4"/>
    <w:rsid w:val="4C7A76D8"/>
    <w:rsid w:val="4C7AABE4"/>
    <w:rsid w:val="4C7D13A3"/>
    <w:rsid w:val="4C84E9F3"/>
    <w:rsid w:val="4C87BA88"/>
    <w:rsid w:val="4C8C93DB"/>
    <w:rsid w:val="4C9140C8"/>
    <w:rsid w:val="4C96E314"/>
    <w:rsid w:val="4C97028B"/>
    <w:rsid w:val="4C98B990"/>
    <w:rsid w:val="4C9C7939"/>
    <w:rsid w:val="4C9CF9C7"/>
    <w:rsid w:val="4C9DF21A"/>
    <w:rsid w:val="4CA226E8"/>
    <w:rsid w:val="4CA31330"/>
    <w:rsid w:val="4CA82577"/>
    <w:rsid w:val="4CAF13EB"/>
    <w:rsid w:val="4CB3F135"/>
    <w:rsid w:val="4CB541AE"/>
    <w:rsid w:val="4CB67C6B"/>
    <w:rsid w:val="4CB6F45A"/>
    <w:rsid w:val="4CBCD64B"/>
    <w:rsid w:val="4CCFBF32"/>
    <w:rsid w:val="4CDA1F13"/>
    <w:rsid w:val="4CE18103"/>
    <w:rsid w:val="4CE2B7B7"/>
    <w:rsid w:val="4CE531D6"/>
    <w:rsid w:val="4CEF69F0"/>
    <w:rsid w:val="4CF1BD52"/>
    <w:rsid w:val="4CF4E50E"/>
    <w:rsid w:val="4CFA3440"/>
    <w:rsid w:val="4CFAEB36"/>
    <w:rsid w:val="4D05ADD1"/>
    <w:rsid w:val="4D116519"/>
    <w:rsid w:val="4D133829"/>
    <w:rsid w:val="4D166475"/>
    <w:rsid w:val="4D2577E9"/>
    <w:rsid w:val="4D2626EB"/>
    <w:rsid w:val="4D3226D1"/>
    <w:rsid w:val="4D338E1D"/>
    <w:rsid w:val="4D3A9960"/>
    <w:rsid w:val="4D3CC8A4"/>
    <w:rsid w:val="4D3F063F"/>
    <w:rsid w:val="4D42AFA4"/>
    <w:rsid w:val="4D4F4A64"/>
    <w:rsid w:val="4D52886D"/>
    <w:rsid w:val="4D6667FD"/>
    <w:rsid w:val="4D688CAA"/>
    <w:rsid w:val="4D71AE0F"/>
    <w:rsid w:val="4D73F1F9"/>
    <w:rsid w:val="4D789B5D"/>
    <w:rsid w:val="4D7EC1C5"/>
    <w:rsid w:val="4D8425DD"/>
    <w:rsid w:val="4D8BB4F8"/>
    <w:rsid w:val="4D8D379E"/>
    <w:rsid w:val="4D9A6403"/>
    <w:rsid w:val="4D9B5367"/>
    <w:rsid w:val="4DA0A740"/>
    <w:rsid w:val="4DA855AF"/>
    <w:rsid w:val="4DA9167E"/>
    <w:rsid w:val="4DB33B5C"/>
    <w:rsid w:val="4DB7E3A3"/>
    <w:rsid w:val="4DB86A5F"/>
    <w:rsid w:val="4DB8A4A9"/>
    <w:rsid w:val="4DBB5668"/>
    <w:rsid w:val="4DBD178F"/>
    <w:rsid w:val="4DC212D7"/>
    <w:rsid w:val="4DCBEE9F"/>
    <w:rsid w:val="4DCD8DB0"/>
    <w:rsid w:val="4DCE5FF0"/>
    <w:rsid w:val="4DCEF711"/>
    <w:rsid w:val="4DCEF7EF"/>
    <w:rsid w:val="4DD24DE6"/>
    <w:rsid w:val="4DD4BF5F"/>
    <w:rsid w:val="4DE1D73D"/>
    <w:rsid w:val="4DEAB08A"/>
    <w:rsid w:val="4DEE1389"/>
    <w:rsid w:val="4DF4889B"/>
    <w:rsid w:val="4DF48C5B"/>
    <w:rsid w:val="4DF700F8"/>
    <w:rsid w:val="4DF81FE2"/>
    <w:rsid w:val="4DF96C88"/>
    <w:rsid w:val="4E05E68D"/>
    <w:rsid w:val="4E07CF1D"/>
    <w:rsid w:val="4E08609A"/>
    <w:rsid w:val="4E0DB2BE"/>
    <w:rsid w:val="4E0E8DC7"/>
    <w:rsid w:val="4E1316F0"/>
    <w:rsid w:val="4E15B16B"/>
    <w:rsid w:val="4E186E98"/>
    <w:rsid w:val="4E1C6217"/>
    <w:rsid w:val="4E23B7EB"/>
    <w:rsid w:val="4E243F81"/>
    <w:rsid w:val="4E264E9E"/>
    <w:rsid w:val="4E28E66E"/>
    <w:rsid w:val="4E2D919B"/>
    <w:rsid w:val="4E2DF2F6"/>
    <w:rsid w:val="4E3907E4"/>
    <w:rsid w:val="4E3B8E43"/>
    <w:rsid w:val="4E3E75C2"/>
    <w:rsid w:val="4E4EF3B6"/>
    <w:rsid w:val="4E51D027"/>
    <w:rsid w:val="4E573EAF"/>
    <w:rsid w:val="4E62E8FD"/>
    <w:rsid w:val="4E6C1DAC"/>
    <w:rsid w:val="4E71D0AB"/>
    <w:rsid w:val="4E72B4A8"/>
    <w:rsid w:val="4E74A4BC"/>
    <w:rsid w:val="4E79EA06"/>
    <w:rsid w:val="4E7A7171"/>
    <w:rsid w:val="4E7D7CB6"/>
    <w:rsid w:val="4E7DA758"/>
    <w:rsid w:val="4E7EA1B3"/>
    <w:rsid w:val="4E7F1EA1"/>
    <w:rsid w:val="4E85FA5B"/>
    <w:rsid w:val="4E8A013E"/>
    <w:rsid w:val="4E8D67D5"/>
    <w:rsid w:val="4E9553F6"/>
    <w:rsid w:val="4E9699D1"/>
    <w:rsid w:val="4E97F45D"/>
    <w:rsid w:val="4EA38652"/>
    <w:rsid w:val="4EA3F8E3"/>
    <w:rsid w:val="4EA6F185"/>
    <w:rsid w:val="4EA7653F"/>
    <w:rsid w:val="4EAC1D90"/>
    <w:rsid w:val="4EAD103B"/>
    <w:rsid w:val="4EB070B0"/>
    <w:rsid w:val="4EB297DC"/>
    <w:rsid w:val="4EB65CE4"/>
    <w:rsid w:val="4EB8E099"/>
    <w:rsid w:val="4EBAE3E1"/>
    <w:rsid w:val="4EBD9D93"/>
    <w:rsid w:val="4EC07EFF"/>
    <w:rsid w:val="4EC2892E"/>
    <w:rsid w:val="4EC443F9"/>
    <w:rsid w:val="4EC4758A"/>
    <w:rsid w:val="4EC912C1"/>
    <w:rsid w:val="4ECE0273"/>
    <w:rsid w:val="4ECE0813"/>
    <w:rsid w:val="4ECE1F18"/>
    <w:rsid w:val="4ED20412"/>
    <w:rsid w:val="4ED245CE"/>
    <w:rsid w:val="4ED45374"/>
    <w:rsid w:val="4ED764BA"/>
    <w:rsid w:val="4ED7A8F6"/>
    <w:rsid w:val="4EDADDC6"/>
    <w:rsid w:val="4EDC2A9D"/>
    <w:rsid w:val="4EE6D14A"/>
    <w:rsid w:val="4EE8702D"/>
    <w:rsid w:val="4EE9A85E"/>
    <w:rsid w:val="4EEDAC5C"/>
    <w:rsid w:val="4EEDE999"/>
    <w:rsid w:val="4EFA48F0"/>
    <w:rsid w:val="4F000CF8"/>
    <w:rsid w:val="4F04155C"/>
    <w:rsid w:val="4F046E8E"/>
    <w:rsid w:val="4F049A1E"/>
    <w:rsid w:val="4F06C6F9"/>
    <w:rsid w:val="4F094913"/>
    <w:rsid w:val="4F0AE7FF"/>
    <w:rsid w:val="4F0BBBDD"/>
    <w:rsid w:val="4F0CBC29"/>
    <w:rsid w:val="4F119435"/>
    <w:rsid w:val="4F124E71"/>
    <w:rsid w:val="4F18CFF5"/>
    <w:rsid w:val="4F222F67"/>
    <w:rsid w:val="4F2E080E"/>
    <w:rsid w:val="4F30617D"/>
    <w:rsid w:val="4F33007F"/>
    <w:rsid w:val="4F3A8F06"/>
    <w:rsid w:val="4F410E47"/>
    <w:rsid w:val="4F412BDE"/>
    <w:rsid w:val="4F44B355"/>
    <w:rsid w:val="4F45D79A"/>
    <w:rsid w:val="4F460396"/>
    <w:rsid w:val="4F4A076B"/>
    <w:rsid w:val="4F58B41D"/>
    <w:rsid w:val="4F600725"/>
    <w:rsid w:val="4F62DEEF"/>
    <w:rsid w:val="4F6651B7"/>
    <w:rsid w:val="4F6680C4"/>
    <w:rsid w:val="4F699373"/>
    <w:rsid w:val="4F6D20FE"/>
    <w:rsid w:val="4F74542A"/>
    <w:rsid w:val="4F75E3EB"/>
    <w:rsid w:val="4F770A5A"/>
    <w:rsid w:val="4F80BF2C"/>
    <w:rsid w:val="4F82FA4D"/>
    <w:rsid w:val="4F850F42"/>
    <w:rsid w:val="4F8CE03D"/>
    <w:rsid w:val="4F8EEB4F"/>
    <w:rsid w:val="4F91059C"/>
    <w:rsid w:val="4F9E8587"/>
    <w:rsid w:val="4FA48E65"/>
    <w:rsid w:val="4FA98F61"/>
    <w:rsid w:val="4FAA71B4"/>
    <w:rsid w:val="4FAFAD31"/>
    <w:rsid w:val="4FB2FEB0"/>
    <w:rsid w:val="4FB399BC"/>
    <w:rsid w:val="4FBA1CE7"/>
    <w:rsid w:val="4FBAAECF"/>
    <w:rsid w:val="4FBAEEFE"/>
    <w:rsid w:val="4FBE11AA"/>
    <w:rsid w:val="4FC7B1B3"/>
    <w:rsid w:val="4FC87E54"/>
    <w:rsid w:val="4FC8B80C"/>
    <w:rsid w:val="4FC933F5"/>
    <w:rsid w:val="4FCB9B8F"/>
    <w:rsid w:val="4FCBB6F5"/>
    <w:rsid w:val="4FCC3601"/>
    <w:rsid w:val="4FD1B312"/>
    <w:rsid w:val="4FDB7588"/>
    <w:rsid w:val="4FE56F46"/>
    <w:rsid w:val="4FE898F4"/>
    <w:rsid w:val="4FE9FCA0"/>
    <w:rsid w:val="4FEFEB04"/>
    <w:rsid w:val="4FF63922"/>
    <w:rsid w:val="4FFAD649"/>
    <w:rsid w:val="4FFCAABE"/>
    <w:rsid w:val="50027176"/>
    <w:rsid w:val="50029830"/>
    <w:rsid w:val="5004E4D3"/>
    <w:rsid w:val="50099E8D"/>
    <w:rsid w:val="5009F1B7"/>
    <w:rsid w:val="500EC2EC"/>
    <w:rsid w:val="50139DA6"/>
    <w:rsid w:val="501A3A04"/>
    <w:rsid w:val="5020CA13"/>
    <w:rsid w:val="50238817"/>
    <w:rsid w:val="5024D943"/>
    <w:rsid w:val="502E8F9D"/>
    <w:rsid w:val="503544EC"/>
    <w:rsid w:val="5035B828"/>
    <w:rsid w:val="5038FE85"/>
    <w:rsid w:val="5039300A"/>
    <w:rsid w:val="50515921"/>
    <w:rsid w:val="5053D23B"/>
    <w:rsid w:val="50583760"/>
    <w:rsid w:val="505C4AFA"/>
    <w:rsid w:val="505D3AC1"/>
    <w:rsid w:val="50628CBA"/>
    <w:rsid w:val="5063DFAD"/>
    <w:rsid w:val="5064F414"/>
    <w:rsid w:val="50675DB2"/>
    <w:rsid w:val="50677C07"/>
    <w:rsid w:val="506E1BFE"/>
    <w:rsid w:val="506EA4F2"/>
    <w:rsid w:val="5075C29A"/>
    <w:rsid w:val="507BCBEB"/>
    <w:rsid w:val="507BF170"/>
    <w:rsid w:val="507C2026"/>
    <w:rsid w:val="5083F355"/>
    <w:rsid w:val="5085CAAC"/>
    <w:rsid w:val="5086F04A"/>
    <w:rsid w:val="508B6C48"/>
    <w:rsid w:val="508B9E85"/>
    <w:rsid w:val="508E7FDC"/>
    <w:rsid w:val="509693BC"/>
    <w:rsid w:val="5098DFBE"/>
    <w:rsid w:val="509A5251"/>
    <w:rsid w:val="509C59B3"/>
    <w:rsid w:val="50A4E671"/>
    <w:rsid w:val="50A7C382"/>
    <w:rsid w:val="50B1F3E9"/>
    <w:rsid w:val="50B3BDAD"/>
    <w:rsid w:val="50BCE84F"/>
    <w:rsid w:val="50BF6669"/>
    <w:rsid w:val="50BFBFB2"/>
    <w:rsid w:val="50CB1876"/>
    <w:rsid w:val="50CD1A95"/>
    <w:rsid w:val="50D4ABF4"/>
    <w:rsid w:val="50D8FCA5"/>
    <w:rsid w:val="50DD3C96"/>
    <w:rsid w:val="50E1ED6F"/>
    <w:rsid w:val="50E65E61"/>
    <w:rsid w:val="50E73A9C"/>
    <w:rsid w:val="50EB38C3"/>
    <w:rsid w:val="50EE9D5A"/>
    <w:rsid w:val="50F535E3"/>
    <w:rsid w:val="50F8423F"/>
    <w:rsid w:val="50FD9F27"/>
    <w:rsid w:val="50FECE46"/>
    <w:rsid w:val="5101073C"/>
    <w:rsid w:val="51026E37"/>
    <w:rsid w:val="51043EAF"/>
    <w:rsid w:val="510553C5"/>
    <w:rsid w:val="5106D025"/>
    <w:rsid w:val="51075641"/>
    <w:rsid w:val="510788A9"/>
    <w:rsid w:val="510AD2AB"/>
    <w:rsid w:val="510C570A"/>
    <w:rsid w:val="510EDE22"/>
    <w:rsid w:val="511009B4"/>
    <w:rsid w:val="5114FA58"/>
    <w:rsid w:val="5115A213"/>
    <w:rsid w:val="511CC14B"/>
    <w:rsid w:val="511EA1C3"/>
    <w:rsid w:val="51246F19"/>
    <w:rsid w:val="5129C5A3"/>
    <w:rsid w:val="512AFD30"/>
    <w:rsid w:val="512B71D8"/>
    <w:rsid w:val="512E4C15"/>
    <w:rsid w:val="51320D93"/>
    <w:rsid w:val="513C3BD5"/>
    <w:rsid w:val="513FC177"/>
    <w:rsid w:val="51424964"/>
    <w:rsid w:val="51475298"/>
    <w:rsid w:val="514F67B3"/>
    <w:rsid w:val="51533FF6"/>
    <w:rsid w:val="51564ADA"/>
    <w:rsid w:val="51582338"/>
    <w:rsid w:val="515CCE7F"/>
    <w:rsid w:val="515E9AE4"/>
    <w:rsid w:val="51634AE5"/>
    <w:rsid w:val="51644DB0"/>
    <w:rsid w:val="516B3BE4"/>
    <w:rsid w:val="516B796F"/>
    <w:rsid w:val="516BD9D6"/>
    <w:rsid w:val="516DFF99"/>
    <w:rsid w:val="517520B2"/>
    <w:rsid w:val="5177ED24"/>
    <w:rsid w:val="517E4967"/>
    <w:rsid w:val="5181BC80"/>
    <w:rsid w:val="5181F2DC"/>
    <w:rsid w:val="5184C2FC"/>
    <w:rsid w:val="5190A98E"/>
    <w:rsid w:val="5193D312"/>
    <w:rsid w:val="519749E2"/>
    <w:rsid w:val="5199653A"/>
    <w:rsid w:val="519CA13C"/>
    <w:rsid w:val="519D4C59"/>
    <w:rsid w:val="519E041E"/>
    <w:rsid w:val="51A09770"/>
    <w:rsid w:val="51A6799F"/>
    <w:rsid w:val="51AD63FB"/>
    <w:rsid w:val="51ADD80A"/>
    <w:rsid w:val="51B01222"/>
    <w:rsid w:val="51B27DBC"/>
    <w:rsid w:val="51B4A58B"/>
    <w:rsid w:val="51B95300"/>
    <w:rsid w:val="51B9D56E"/>
    <w:rsid w:val="51BBD86B"/>
    <w:rsid w:val="51BC345B"/>
    <w:rsid w:val="51C46B16"/>
    <w:rsid w:val="51C5B332"/>
    <w:rsid w:val="51C7BC4E"/>
    <w:rsid w:val="51CA2A42"/>
    <w:rsid w:val="51CA3E2E"/>
    <w:rsid w:val="51CCECFC"/>
    <w:rsid w:val="51D4197D"/>
    <w:rsid w:val="51D76E4A"/>
    <w:rsid w:val="51DB0EC5"/>
    <w:rsid w:val="51DD30E2"/>
    <w:rsid w:val="51E74E1E"/>
    <w:rsid w:val="51EAE9DD"/>
    <w:rsid w:val="51F6C797"/>
    <w:rsid w:val="51FD2688"/>
    <w:rsid w:val="52006918"/>
    <w:rsid w:val="5202D706"/>
    <w:rsid w:val="5203BA41"/>
    <w:rsid w:val="520576B6"/>
    <w:rsid w:val="5206F480"/>
    <w:rsid w:val="520B599B"/>
    <w:rsid w:val="52100D5B"/>
    <w:rsid w:val="5210E8FD"/>
    <w:rsid w:val="521173EC"/>
    <w:rsid w:val="52160963"/>
    <w:rsid w:val="521624D9"/>
    <w:rsid w:val="521C69CD"/>
    <w:rsid w:val="521DB45A"/>
    <w:rsid w:val="521EA5FA"/>
    <w:rsid w:val="5221F486"/>
    <w:rsid w:val="522556E2"/>
    <w:rsid w:val="5229428A"/>
    <w:rsid w:val="522ACFE9"/>
    <w:rsid w:val="522C2301"/>
    <w:rsid w:val="522EC3B9"/>
    <w:rsid w:val="523265F2"/>
    <w:rsid w:val="5233FC5E"/>
    <w:rsid w:val="5239671D"/>
    <w:rsid w:val="523AB7C0"/>
    <w:rsid w:val="5242F669"/>
    <w:rsid w:val="5252B68C"/>
    <w:rsid w:val="525CC21A"/>
    <w:rsid w:val="525F8D2F"/>
    <w:rsid w:val="5269EE9A"/>
    <w:rsid w:val="52756BAF"/>
    <w:rsid w:val="52779DAE"/>
    <w:rsid w:val="527810FD"/>
    <w:rsid w:val="527D335A"/>
    <w:rsid w:val="527E23C3"/>
    <w:rsid w:val="5282B553"/>
    <w:rsid w:val="528D3065"/>
    <w:rsid w:val="5296AEFD"/>
    <w:rsid w:val="529C9B9C"/>
    <w:rsid w:val="529E7222"/>
    <w:rsid w:val="529F7DBF"/>
    <w:rsid w:val="52A691D8"/>
    <w:rsid w:val="52A74B45"/>
    <w:rsid w:val="52A930BA"/>
    <w:rsid w:val="52ADB5B7"/>
    <w:rsid w:val="52B040E5"/>
    <w:rsid w:val="52B58E60"/>
    <w:rsid w:val="52B95B36"/>
    <w:rsid w:val="52BE3D1C"/>
    <w:rsid w:val="52C045D4"/>
    <w:rsid w:val="52C1788F"/>
    <w:rsid w:val="52C23D57"/>
    <w:rsid w:val="52C7DCFB"/>
    <w:rsid w:val="52CB8F6F"/>
    <w:rsid w:val="52D28161"/>
    <w:rsid w:val="52D3204C"/>
    <w:rsid w:val="52D4E281"/>
    <w:rsid w:val="52DC15F9"/>
    <w:rsid w:val="52DDD8EB"/>
    <w:rsid w:val="52E35FC9"/>
    <w:rsid w:val="52E37337"/>
    <w:rsid w:val="52E59686"/>
    <w:rsid w:val="52E8B634"/>
    <w:rsid w:val="52EE96B7"/>
    <w:rsid w:val="52F2908C"/>
    <w:rsid w:val="52F44009"/>
    <w:rsid w:val="52F79898"/>
    <w:rsid w:val="52F89B9F"/>
    <w:rsid w:val="52F996AB"/>
    <w:rsid w:val="53008B08"/>
    <w:rsid w:val="53022190"/>
    <w:rsid w:val="53023A56"/>
    <w:rsid w:val="5305DA15"/>
    <w:rsid w:val="53095B97"/>
    <w:rsid w:val="530D48E1"/>
    <w:rsid w:val="530F7FF8"/>
    <w:rsid w:val="53128E24"/>
    <w:rsid w:val="5313DEA1"/>
    <w:rsid w:val="531773B4"/>
    <w:rsid w:val="531C1688"/>
    <w:rsid w:val="531CEB40"/>
    <w:rsid w:val="531FD269"/>
    <w:rsid w:val="532355DD"/>
    <w:rsid w:val="5329D6CF"/>
    <w:rsid w:val="532B1FC8"/>
    <w:rsid w:val="532D6F01"/>
    <w:rsid w:val="532E35E8"/>
    <w:rsid w:val="5330CA55"/>
    <w:rsid w:val="53345F32"/>
    <w:rsid w:val="53385BED"/>
    <w:rsid w:val="533A8A35"/>
    <w:rsid w:val="533BC29E"/>
    <w:rsid w:val="533BEF56"/>
    <w:rsid w:val="53418EF2"/>
    <w:rsid w:val="5361A784"/>
    <w:rsid w:val="5365D4A4"/>
    <w:rsid w:val="5368096A"/>
    <w:rsid w:val="536A5C55"/>
    <w:rsid w:val="536CBA7A"/>
    <w:rsid w:val="53785261"/>
    <w:rsid w:val="537A798B"/>
    <w:rsid w:val="537D3642"/>
    <w:rsid w:val="537DFEA6"/>
    <w:rsid w:val="537E638C"/>
    <w:rsid w:val="537F7783"/>
    <w:rsid w:val="538BF8C9"/>
    <w:rsid w:val="5390C146"/>
    <w:rsid w:val="53974051"/>
    <w:rsid w:val="539744AD"/>
    <w:rsid w:val="53982702"/>
    <w:rsid w:val="539FF6EF"/>
    <w:rsid w:val="53A3CF00"/>
    <w:rsid w:val="53A763D0"/>
    <w:rsid w:val="53A893C5"/>
    <w:rsid w:val="53A98899"/>
    <w:rsid w:val="53B277E4"/>
    <w:rsid w:val="53B2A99F"/>
    <w:rsid w:val="53B6EA4C"/>
    <w:rsid w:val="53B6EA5A"/>
    <w:rsid w:val="53B94330"/>
    <w:rsid w:val="53C110D6"/>
    <w:rsid w:val="53C2A091"/>
    <w:rsid w:val="53CAAAA0"/>
    <w:rsid w:val="53D28DB9"/>
    <w:rsid w:val="53D29CAB"/>
    <w:rsid w:val="53D6362D"/>
    <w:rsid w:val="53DC82C9"/>
    <w:rsid w:val="53DE9BED"/>
    <w:rsid w:val="53DED8BC"/>
    <w:rsid w:val="53E08B4D"/>
    <w:rsid w:val="53E91741"/>
    <w:rsid w:val="53EC2981"/>
    <w:rsid w:val="53EF8688"/>
    <w:rsid w:val="53EFD4BD"/>
    <w:rsid w:val="53F51E4D"/>
    <w:rsid w:val="53FD19C4"/>
    <w:rsid w:val="53FE69D7"/>
    <w:rsid w:val="54051586"/>
    <w:rsid w:val="540B1555"/>
    <w:rsid w:val="540DCBF2"/>
    <w:rsid w:val="54120F7C"/>
    <w:rsid w:val="54149401"/>
    <w:rsid w:val="54150C3C"/>
    <w:rsid w:val="5417C083"/>
    <w:rsid w:val="5417D109"/>
    <w:rsid w:val="541E04BA"/>
    <w:rsid w:val="541E14C7"/>
    <w:rsid w:val="541E32B5"/>
    <w:rsid w:val="542BFFA8"/>
    <w:rsid w:val="542E7338"/>
    <w:rsid w:val="54325458"/>
    <w:rsid w:val="5432A401"/>
    <w:rsid w:val="54353523"/>
    <w:rsid w:val="543591E0"/>
    <w:rsid w:val="543B3494"/>
    <w:rsid w:val="543B6FBB"/>
    <w:rsid w:val="543CA1B0"/>
    <w:rsid w:val="54436AA7"/>
    <w:rsid w:val="54451131"/>
    <w:rsid w:val="54475575"/>
    <w:rsid w:val="544A6EBC"/>
    <w:rsid w:val="544AB888"/>
    <w:rsid w:val="544D510D"/>
    <w:rsid w:val="544D9F9D"/>
    <w:rsid w:val="544E22EA"/>
    <w:rsid w:val="545103CC"/>
    <w:rsid w:val="5451C3B5"/>
    <w:rsid w:val="545243E8"/>
    <w:rsid w:val="5454DEC0"/>
    <w:rsid w:val="5459BA44"/>
    <w:rsid w:val="5469B72B"/>
    <w:rsid w:val="546A5A3E"/>
    <w:rsid w:val="547024E1"/>
    <w:rsid w:val="5471E675"/>
    <w:rsid w:val="547BF046"/>
    <w:rsid w:val="54808BCD"/>
    <w:rsid w:val="54905ACD"/>
    <w:rsid w:val="54951431"/>
    <w:rsid w:val="5496695D"/>
    <w:rsid w:val="5496E89C"/>
    <w:rsid w:val="54986CE8"/>
    <w:rsid w:val="549BB311"/>
    <w:rsid w:val="54A73F3A"/>
    <w:rsid w:val="54A84253"/>
    <w:rsid w:val="54AD18C0"/>
    <w:rsid w:val="54AD1B31"/>
    <w:rsid w:val="54AE1574"/>
    <w:rsid w:val="54B03347"/>
    <w:rsid w:val="54B1B4A8"/>
    <w:rsid w:val="54B6B4E1"/>
    <w:rsid w:val="54BA2137"/>
    <w:rsid w:val="54BB5709"/>
    <w:rsid w:val="54BBCCFC"/>
    <w:rsid w:val="54C1D3DD"/>
    <w:rsid w:val="54C3523F"/>
    <w:rsid w:val="54C5EF79"/>
    <w:rsid w:val="54C88EF5"/>
    <w:rsid w:val="54CAD34A"/>
    <w:rsid w:val="54CD6F21"/>
    <w:rsid w:val="54CF6835"/>
    <w:rsid w:val="54D525A2"/>
    <w:rsid w:val="54D8826B"/>
    <w:rsid w:val="54E64561"/>
    <w:rsid w:val="54E80AD9"/>
    <w:rsid w:val="54EAEA4A"/>
    <w:rsid w:val="54EE0B5E"/>
    <w:rsid w:val="54F2A096"/>
    <w:rsid w:val="54F3D51D"/>
    <w:rsid w:val="54F43EA8"/>
    <w:rsid w:val="54FB71CC"/>
    <w:rsid w:val="54FBA4FC"/>
    <w:rsid w:val="54FC67E8"/>
    <w:rsid w:val="54FF595A"/>
    <w:rsid w:val="55029C73"/>
    <w:rsid w:val="55038D0F"/>
    <w:rsid w:val="5507B336"/>
    <w:rsid w:val="550A7D79"/>
    <w:rsid w:val="5523D535"/>
    <w:rsid w:val="5524F3AE"/>
    <w:rsid w:val="55280D2B"/>
    <w:rsid w:val="5537653D"/>
    <w:rsid w:val="5537E6A9"/>
    <w:rsid w:val="553B7F18"/>
    <w:rsid w:val="553D28FC"/>
    <w:rsid w:val="553D9C12"/>
    <w:rsid w:val="5540053C"/>
    <w:rsid w:val="55449DD7"/>
    <w:rsid w:val="55515567"/>
    <w:rsid w:val="555FDEB2"/>
    <w:rsid w:val="5561E1FA"/>
    <w:rsid w:val="55657A88"/>
    <w:rsid w:val="556C2BE4"/>
    <w:rsid w:val="5575C412"/>
    <w:rsid w:val="55760639"/>
    <w:rsid w:val="5578EC45"/>
    <w:rsid w:val="557A53D7"/>
    <w:rsid w:val="557C41F9"/>
    <w:rsid w:val="557EA3DC"/>
    <w:rsid w:val="55858037"/>
    <w:rsid w:val="55882207"/>
    <w:rsid w:val="5589D330"/>
    <w:rsid w:val="5589DF81"/>
    <w:rsid w:val="55906600"/>
    <w:rsid w:val="5593132B"/>
    <w:rsid w:val="559A332D"/>
    <w:rsid w:val="559CB58B"/>
    <w:rsid w:val="55A646F4"/>
    <w:rsid w:val="55A77CC3"/>
    <w:rsid w:val="55AA92CC"/>
    <w:rsid w:val="55B21BB6"/>
    <w:rsid w:val="55B36DDF"/>
    <w:rsid w:val="55B54811"/>
    <w:rsid w:val="55BC98C4"/>
    <w:rsid w:val="55BE4011"/>
    <w:rsid w:val="55BFBA3E"/>
    <w:rsid w:val="55C1160B"/>
    <w:rsid w:val="55C8C256"/>
    <w:rsid w:val="55C90497"/>
    <w:rsid w:val="55CFB0C4"/>
    <w:rsid w:val="55D26267"/>
    <w:rsid w:val="55D3C7E1"/>
    <w:rsid w:val="55D4D637"/>
    <w:rsid w:val="55D743B0"/>
    <w:rsid w:val="55E05E3A"/>
    <w:rsid w:val="55E4F349"/>
    <w:rsid w:val="55F4CA3B"/>
    <w:rsid w:val="55F6A733"/>
    <w:rsid w:val="55F7992E"/>
    <w:rsid w:val="55FA4643"/>
    <w:rsid w:val="55FF5947"/>
    <w:rsid w:val="5602D442"/>
    <w:rsid w:val="5604B30E"/>
    <w:rsid w:val="56070F86"/>
    <w:rsid w:val="560D2E83"/>
    <w:rsid w:val="5613D0AA"/>
    <w:rsid w:val="561D56D8"/>
    <w:rsid w:val="5621ECD2"/>
    <w:rsid w:val="562B9E42"/>
    <w:rsid w:val="562EA0FB"/>
    <w:rsid w:val="562FC164"/>
    <w:rsid w:val="563AB91B"/>
    <w:rsid w:val="563B5436"/>
    <w:rsid w:val="5641C564"/>
    <w:rsid w:val="5642DC78"/>
    <w:rsid w:val="564BA8F2"/>
    <w:rsid w:val="56597147"/>
    <w:rsid w:val="565C15D5"/>
    <w:rsid w:val="5661C60B"/>
    <w:rsid w:val="566A5AEC"/>
    <w:rsid w:val="566DFF28"/>
    <w:rsid w:val="5670375A"/>
    <w:rsid w:val="56706E0C"/>
    <w:rsid w:val="5670B887"/>
    <w:rsid w:val="567490B3"/>
    <w:rsid w:val="567550EA"/>
    <w:rsid w:val="567E1FB4"/>
    <w:rsid w:val="5680116F"/>
    <w:rsid w:val="56838C06"/>
    <w:rsid w:val="5687D7AD"/>
    <w:rsid w:val="568D407B"/>
    <w:rsid w:val="568DB390"/>
    <w:rsid w:val="568E5F20"/>
    <w:rsid w:val="568FAC7D"/>
    <w:rsid w:val="569565A4"/>
    <w:rsid w:val="569E81A5"/>
    <w:rsid w:val="56A0C2C3"/>
    <w:rsid w:val="56A490C5"/>
    <w:rsid w:val="56A74BE6"/>
    <w:rsid w:val="56AC107B"/>
    <w:rsid w:val="56AF1F54"/>
    <w:rsid w:val="56B53BEE"/>
    <w:rsid w:val="56BD40F3"/>
    <w:rsid w:val="56CD67B8"/>
    <w:rsid w:val="56D082DE"/>
    <w:rsid w:val="56DF1734"/>
    <w:rsid w:val="56E56B89"/>
    <w:rsid w:val="56EC0339"/>
    <w:rsid w:val="56EE277C"/>
    <w:rsid w:val="56F270B5"/>
    <w:rsid w:val="56F67322"/>
    <w:rsid w:val="56FFA8CF"/>
    <w:rsid w:val="57040ED9"/>
    <w:rsid w:val="57052C48"/>
    <w:rsid w:val="570C6240"/>
    <w:rsid w:val="57148227"/>
    <w:rsid w:val="571611E5"/>
    <w:rsid w:val="571789D6"/>
    <w:rsid w:val="57179B1E"/>
    <w:rsid w:val="5719F71B"/>
    <w:rsid w:val="571C152B"/>
    <w:rsid w:val="571E2EAB"/>
    <w:rsid w:val="571F5825"/>
    <w:rsid w:val="57204EA7"/>
    <w:rsid w:val="5721E445"/>
    <w:rsid w:val="5723EBD2"/>
    <w:rsid w:val="57240477"/>
    <w:rsid w:val="572505C1"/>
    <w:rsid w:val="57258983"/>
    <w:rsid w:val="57281F72"/>
    <w:rsid w:val="573717ED"/>
    <w:rsid w:val="57379654"/>
    <w:rsid w:val="573C5854"/>
    <w:rsid w:val="573F52B8"/>
    <w:rsid w:val="573F96D0"/>
    <w:rsid w:val="5742FC78"/>
    <w:rsid w:val="5744466A"/>
    <w:rsid w:val="5751A72A"/>
    <w:rsid w:val="57533492"/>
    <w:rsid w:val="5765A713"/>
    <w:rsid w:val="576631D1"/>
    <w:rsid w:val="5769710A"/>
    <w:rsid w:val="576BCAB2"/>
    <w:rsid w:val="576E7A4B"/>
    <w:rsid w:val="57709262"/>
    <w:rsid w:val="5771FD20"/>
    <w:rsid w:val="57743991"/>
    <w:rsid w:val="577B9AD0"/>
    <w:rsid w:val="5783DB16"/>
    <w:rsid w:val="5787296C"/>
    <w:rsid w:val="578D1DEA"/>
    <w:rsid w:val="578E5640"/>
    <w:rsid w:val="578FE01C"/>
    <w:rsid w:val="57962449"/>
    <w:rsid w:val="579D9214"/>
    <w:rsid w:val="57A77CB6"/>
    <w:rsid w:val="57A7D4B8"/>
    <w:rsid w:val="57AC71C0"/>
    <w:rsid w:val="57B071DB"/>
    <w:rsid w:val="57B18124"/>
    <w:rsid w:val="57B26136"/>
    <w:rsid w:val="57B52B8E"/>
    <w:rsid w:val="57B8F472"/>
    <w:rsid w:val="57BD6793"/>
    <w:rsid w:val="57C1FB13"/>
    <w:rsid w:val="57C47107"/>
    <w:rsid w:val="57D08807"/>
    <w:rsid w:val="57DCA512"/>
    <w:rsid w:val="57E5FDF2"/>
    <w:rsid w:val="57E973C9"/>
    <w:rsid w:val="57ED3EA8"/>
    <w:rsid w:val="57F495AB"/>
    <w:rsid w:val="57F81717"/>
    <w:rsid w:val="57FA3E44"/>
    <w:rsid w:val="580985B7"/>
    <w:rsid w:val="580DAC80"/>
    <w:rsid w:val="581966E8"/>
    <w:rsid w:val="581B05D3"/>
    <w:rsid w:val="5820C2A6"/>
    <w:rsid w:val="58223464"/>
    <w:rsid w:val="5828EC6C"/>
    <w:rsid w:val="582F0A2D"/>
    <w:rsid w:val="58319720"/>
    <w:rsid w:val="58378555"/>
    <w:rsid w:val="5841C73D"/>
    <w:rsid w:val="584678A5"/>
    <w:rsid w:val="584915AC"/>
    <w:rsid w:val="584A80DF"/>
    <w:rsid w:val="5852AA1A"/>
    <w:rsid w:val="5854AC32"/>
    <w:rsid w:val="58588F08"/>
    <w:rsid w:val="58598994"/>
    <w:rsid w:val="5859C06C"/>
    <w:rsid w:val="58609C84"/>
    <w:rsid w:val="5864838C"/>
    <w:rsid w:val="5866AFD3"/>
    <w:rsid w:val="5867A92E"/>
    <w:rsid w:val="58681807"/>
    <w:rsid w:val="58740956"/>
    <w:rsid w:val="587537AA"/>
    <w:rsid w:val="5877EA7F"/>
    <w:rsid w:val="587EFF4E"/>
    <w:rsid w:val="588C1410"/>
    <w:rsid w:val="58947A48"/>
    <w:rsid w:val="58969830"/>
    <w:rsid w:val="589AE5E6"/>
    <w:rsid w:val="589DF6A6"/>
    <w:rsid w:val="589F52F9"/>
    <w:rsid w:val="58A61862"/>
    <w:rsid w:val="58A8DB8B"/>
    <w:rsid w:val="58AA52A6"/>
    <w:rsid w:val="58AC4A13"/>
    <w:rsid w:val="58B16830"/>
    <w:rsid w:val="58BB6C70"/>
    <w:rsid w:val="58C1BB7F"/>
    <w:rsid w:val="58C269B3"/>
    <w:rsid w:val="58C60C6A"/>
    <w:rsid w:val="58C9B8FE"/>
    <w:rsid w:val="58CAFE9D"/>
    <w:rsid w:val="58D746A6"/>
    <w:rsid w:val="58DA1602"/>
    <w:rsid w:val="58DA3891"/>
    <w:rsid w:val="58DEB8C5"/>
    <w:rsid w:val="58E09477"/>
    <w:rsid w:val="58E0C61E"/>
    <w:rsid w:val="58E576C9"/>
    <w:rsid w:val="58E5E933"/>
    <w:rsid w:val="58E67610"/>
    <w:rsid w:val="58E82F1C"/>
    <w:rsid w:val="58EB1AD7"/>
    <w:rsid w:val="58EE6B37"/>
    <w:rsid w:val="58F8700D"/>
    <w:rsid w:val="58FB95F3"/>
    <w:rsid w:val="58FCC139"/>
    <w:rsid w:val="5904E321"/>
    <w:rsid w:val="59068670"/>
    <w:rsid w:val="59078F4C"/>
    <w:rsid w:val="59080A1F"/>
    <w:rsid w:val="590A56CB"/>
    <w:rsid w:val="590F2120"/>
    <w:rsid w:val="590F5726"/>
    <w:rsid w:val="5910BD5B"/>
    <w:rsid w:val="59122656"/>
    <w:rsid w:val="591834DA"/>
    <w:rsid w:val="591B04EE"/>
    <w:rsid w:val="59203DCA"/>
    <w:rsid w:val="5922E4B8"/>
    <w:rsid w:val="5927E839"/>
    <w:rsid w:val="592813AD"/>
    <w:rsid w:val="5929A6C5"/>
    <w:rsid w:val="592A5470"/>
    <w:rsid w:val="592C90B9"/>
    <w:rsid w:val="592CAD79"/>
    <w:rsid w:val="592EE44B"/>
    <w:rsid w:val="5934B425"/>
    <w:rsid w:val="59396B7A"/>
    <w:rsid w:val="594F1A5C"/>
    <w:rsid w:val="59518633"/>
    <w:rsid w:val="59558225"/>
    <w:rsid w:val="595FED87"/>
    <w:rsid w:val="5965CEA2"/>
    <w:rsid w:val="5966385E"/>
    <w:rsid w:val="596730D4"/>
    <w:rsid w:val="5975AA35"/>
    <w:rsid w:val="5976B841"/>
    <w:rsid w:val="597DDC89"/>
    <w:rsid w:val="5984B3B9"/>
    <w:rsid w:val="5985D98C"/>
    <w:rsid w:val="59867F45"/>
    <w:rsid w:val="598A6BC0"/>
    <w:rsid w:val="598E1EC6"/>
    <w:rsid w:val="5990289F"/>
    <w:rsid w:val="599228FB"/>
    <w:rsid w:val="59986EE8"/>
    <w:rsid w:val="599CE5E1"/>
    <w:rsid w:val="59A51BEF"/>
    <w:rsid w:val="59AC529B"/>
    <w:rsid w:val="59B2B6FE"/>
    <w:rsid w:val="59B54284"/>
    <w:rsid w:val="59B7909E"/>
    <w:rsid w:val="59B98DCD"/>
    <w:rsid w:val="59BAEA64"/>
    <w:rsid w:val="59BDF6F3"/>
    <w:rsid w:val="59BE8D55"/>
    <w:rsid w:val="59BFAC07"/>
    <w:rsid w:val="59C28CD3"/>
    <w:rsid w:val="59C2F3C1"/>
    <w:rsid w:val="59C36E80"/>
    <w:rsid w:val="59C3BD24"/>
    <w:rsid w:val="59C4B9A6"/>
    <w:rsid w:val="59C74640"/>
    <w:rsid w:val="59C7FDB9"/>
    <w:rsid w:val="59D06531"/>
    <w:rsid w:val="59D48FD0"/>
    <w:rsid w:val="59DD2977"/>
    <w:rsid w:val="59DDB0FA"/>
    <w:rsid w:val="59DE706A"/>
    <w:rsid w:val="59DF0B0B"/>
    <w:rsid w:val="59E2DC81"/>
    <w:rsid w:val="59E4C930"/>
    <w:rsid w:val="59E4F813"/>
    <w:rsid w:val="59E59FE7"/>
    <w:rsid w:val="59E99041"/>
    <w:rsid w:val="59EB68D3"/>
    <w:rsid w:val="59EC273F"/>
    <w:rsid w:val="59EF3597"/>
    <w:rsid w:val="59F6D199"/>
    <w:rsid w:val="59F8EDB6"/>
    <w:rsid w:val="59FA2318"/>
    <w:rsid w:val="59FA3223"/>
    <w:rsid w:val="59FD4CA0"/>
    <w:rsid w:val="5A00C2C4"/>
    <w:rsid w:val="5A036B72"/>
    <w:rsid w:val="5A099F38"/>
    <w:rsid w:val="5A09CD9D"/>
    <w:rsid w:val="5A0A4B33"/>
    <w:rsid w:val="5A0C156C"/>
    <w:rsid w:val="5A0D8027"/>
    <w:rsid w:val="5A10E716"/>
    <w:rsid w:val="5A1719DD"/>
    <w:rsid w:val="5A182893"/>
    <w:rsid w:val="5A1C87FB"/>
    <w:rsid w:val="5A22469F"/>
    <w:rsid w:val="5A22D9AE"/>
    <w:rsid w:val="5A27C88C"/>
    <w:rsid w:val="5A2BBBE9"/>
    <w:rsid w:val="5A3034C8"/>
    <w:rsid w:val="5A3290C2"/>
    <w:rsid w:val="5A370F03"/>
    <w:rsid w:val="5A43E7AC"/>
    <w:rsid w:val="5A48BA77"/>
    <w:rsid w:val="5A5079D2"/>
    <w:rsid w:val="5A512C72"/>
    <w:rsid w:val="5A51782E"/>
    <w:rsid w:val="5A51F17D"/>
    <w:rsid w:val="5A52428E"/>
    <w:rsid w:val="5A55318C"/>
    <w:rsid w:val="5A56FB8E"/>
    <w:rsid w:val="5A5D1498"/>
    <w:rsid w:val="5A654EF1"/>
    <w:rsid w:val="5A66877C"/>
    <w:rsid w:val="5A69E314"/>
    <w:rsid w:val="5A711543"/>
    <w:rsid w:val="5A75282D"/>
    <w:rsid w:val="5A78D566"/>
    <w:rsid w:val="5A7A2001"/>
    <w:rsid w:val="5A7F2F0A"/>
    <w:rsid w:val="5A7FA80F"/>
    <w:rsid w:val="5A809CAB"/>
    <w:rsid w:val="5A80CD5B"/>
    <w:rsid w:val="5A872FFA"/>
    <w:rsid w:val="5A884F8F"/>
    <w:rsid w:val="5A89F4E5"/>
    <w:rsid w:val="5A8A026F"/>
    <w:rsid w:val="5A8F4F44"/>
    <w:rsid w:val="5A9204FF"/>
    <w:rsid w:val="5A9C9A9D"/>
    <w:rsid w:val="5A9E557F"/>
    <w:rsid w:val="5A9EF8DA"/>
    <w:rsid w:val="5AA0E6D7"/>
    <w:rsid w:val="5AA5BB46"/>
    <w:rsid w:val="5AA5BC97"/>
    <w:rsid w:val="5AA992FA"/>
    <w:rsid w:val="5AAAE5C3"/>
    <w:rsid w:val="5AAEB6DF"/>
    <w:rsid w:val="5AAFE978"/>
    <w:rsid w:val="5AB419D7"/>
    <w:rsid w:val="5AC0F643"/>
    <w:rsid w:val="5ACA0B73"/>
    <w:rsid w:val="5ACA8353"/>
    <w:rsid w:val="5ACB9074"/>
    <w:rsid w:val="5AD39BC9"/>
    <w:rsid w:val="5AD45B3F"/>
    <w:rsid w:val="5ADE99ED"/>
    <w:rsid w:val="5AE0153B"/>
    <w:rsid w:val="5AE6B4E7"/>
    <w:rsid w:val="5AEDFC0D"/>
    <w:rsid w:val="5AEFF4F3"/>
    <w:rsid w:val="5AF0A7B1"/>
    <w:rsid w:val="5AF0CAA2"/>
    <w:rsid w:val="5AF75CD0"/>
    <w:rsid w:val="5AF790BF"/>
    <w:rsid w:val="5AFC27EF"/>
    <w:rsid w:val="5AFC5E2E"/>
    <w:rsid w:val="5AFE8571"/>
    <w:rsid w:val="5B06F0E0"/>
    <w:rsid w:val="5B0746CF"/>
    <w:rsid w:val="5B080F40"/>
    <w:rsid w:val="5B0ACDFB"/>
    <w:rsid w:val="5B163A44"/>
    <w:rsid w:val="5B1CBC9C"/>
    <w:rsid w:val="5B20EAAA"/>
    <w:rsid w:val="5B250D7D"/>
    <w:rsid w:val="5B2D73EE"/>
    <w:rsid w:val="5B3942A2"/>
    <w:rsid w:val="5B3DFBA8"/>
    <w:rsid w:val="5B3FFB41"/>
    <w:rsid w:val="5B44235F"/>
    <w:rsid w:val="5B4A2DE1"/>
    <w:rsid w:val="5B4D1A07"/>
    <w:rsid w:val="5B5111E2"/>
    <w:rsid w:val="5B51CA7D"/>
    <w:rsid w:val="5B532831"/>
    <w:rsid w:val="5B557E00"/>
    <w:rsid w:val="5B56B6D6"/>
    <w:rsid w:val="5B5A9A5D"/>
    <w:rsid w:val="5B5BF7E0"/>
    <w:rsid w:val="5B610D26"/>
    <w:rsid w:val="5B660066"/>
    <w:rsid w:val="5B6AF453"/>
    <w:rsid w:val="5B6C8220"/>
    <w:rsid w:val="5B6D3BBE"/>
    <w:rsid w:val="5B6D55E5"/>
    <w:rsid w:val="5B757AD5"/>
    <w:rsid w:val="5B77C3BA"/>
    <w:rsid w:val="5B78F5E1"/>
    <w:rsid w:val="5B7CD90D"/>
    <w:rsid w:val="5B7EE316"/>
    <w:rsid w:val="5B80D36E"/>
    <w:rsid w:val="5B821724"/>
    <w:rsid w:val="5B8AB6EB"/>
    <w:rsid w:val="5B91C5C6"/>
    <w:rsid w:val="5B977ABE"/>
    <w:rsid w:val="5B9C2B06"/>
    <w:rsid w:val="5BA7C85F"/>
    <w:rsid w:val="5BA87FD0"/>
    <w:rsid w:val="5BB7FA8A"/>
    <w:rsid w:val="5BB880A4"/>
    <w:rsid w:val="5BBAC560"/>
    <w:rsid w:val="5BBE47BC"/>
    <w:rsid w:val="5BBE87CD"/>
    <w:rsid w:val="5BCA94D7"/>
    <w:rsid w:val="5BCD0547"/>
    <w:rsid w:val="5BD21907"/>
    <w:rsid w:val="5BD4E63C"/>
    <w:rsid w:val="5BD545B8"/>
    <w:rsid w:val="5BD564B5"/>
    <w:rsid w:val="5BD69ED8"/>
    <w:rsid w:val="5BDA8D63"/>
    <w:rsid w:val="5BDB1736"/>
    <w:rsid w:val="5BDDF2F2"/>
    <w:rsid w:val="5BDFDE89"/>
    <w:rsid w:val="5BE00A3A"/>
    <w:rsid w:val="5BE1DEB7"/>
    <w:rsid w:val="5BE6CEFE"/>
    <w:rsid w:val="5BE81900"/>
    <w:rsid w:val="5BE877FE"/>
    <w:rsid w:val="5BED5994"/>
    <w:rsid w:val="5BED8DAF"/>
    <w:rsid w:val="5BFD18EB"/>
    <w:rsid w:val="5C0019F0"/>
    <w:rsid w:val="5C04AD40"/>
    <w:rsid w:val="5C07DF30"/>
    <w:rsid w:val="5C09172E"/>
    <w:rsid w:val="5C09596A"/>
    <w:rsid w:val="5C09C72B"/>
    <w:rsid w:val="5C0BD6A4"/>
    <w:rsid w:val="5C0C9A8B"/>
    <w:rsid w:val="5C0E596E"/>
    <w:rsid w:val="5C1B25CF"/>
    <w:rsid w:val="5C250846"/>
    <w:rsid w:val="5C25DF6D"/>
    <w:rsid w:val="5C275F7F"/>
    <w:rsid w:val="5C29F06C"/>
    <w:rsid w:val="5C2E0748"/>
    <w:rsid w:val="5C318D7E"/>
    <w:rsid w:val="5C331095"/>
    <w:rsid w:val="5C337C0B"/>
    <w:rsid w:val="5C33FEE2"/>
    <w:rsid w:val="5C3AD583"/>
    <w:rsid w:val="5C3AE05E"/>
    <w:rsid w:val="5C3B1B0D"/>
    <w:rsid w:val="5C3E3041"/>
    <w:rsid w:val="5C3EFF47"/>
    <w:rsid w:val="5C447F57"/>
    <w:rsid w:val="5C4660A7"/>
    <w:rsid w:val="5C4A8E40"/>
    <w:rsid w:val="5C5B070D"/>
    <w:rsid w:val="5C5D6AD6"/>
    <w:rsid w:val="5C5E0748"/>
    <w:rsid w:val="5C5E4F77"/>
    <w:rsid w:val="5C6433D9"/>
    <w:rsid w:val="5C69C200"/>
    <w:rsid w:val="5C6CE55B"/>
    <w:rsid w:val="5C75BA45"/>
    <w:rsid w:val="5C8382D9"/>
    <w:rsid w:val="5C84973A"/>
    <w:rsid w:val="5C8A3369"/>
    <w:rsid w:val="5C8B84EA"/>
    <w:rsid w:val="5C92A5C0"/>
    <w:rsid w:val="5C95DE51"/>
    <w:rsid w:val="5C963F76"/>
    <w:rsid w:val="5C973D20"/>
    <w:rsid w:val="5C980063"/>
    <w:rsid w:val="5C9D1DF1"/>
    <w:rsid w:val="5CA38F32"/>
    <w:rsid w:val="5CA49F63"/>
    <w:rsid w:val="5CA6D88F"/>
    <w:rsid w:val="5CAC0D29"/>
    <w:rsid w:val="5CAE252B"/>
    <w:rsid w:val="5CAFB015"/>
    <w:rsid w:val="5CB1958A"/>
    <w:rsid w:val="5CB4546E"/>
    <w:rsid w:val="5CB78C59"/>
    <w:rsid w:val="5CBB1FE8"/>
    <w:rsid w:val="5CBCE511"/>
    <w:rsid w:val="5CBE9B09"/>
    <w:rsid w:val="5CC8768A"/>
    <w:rsid w:val="5CD72473"/>
    <w:rsid w:val="5CD7F4D8"/>
    <w:rsid w:val="5CDBF306"/>
    <w:rsid w:val="5CDC558D"/>
    <w:rsid w:val="5CDDF621"/>
    <w:rsid w:val="5CEAB583"/>
    <w:rsid w:val="5CEB6229"/>
    <w:rsid w:val="5CEC04F3"/>
    <w:rsid w:val="5CF1F360"/>
    <w:rsid w:val="5CF5E779"/>
    <w:rsid w:val="5CF72885"/>
    <w:rsid w:val="5CFC4492"/>
    <w:rsid w:val="5D024315"/>
    <w:rsid w:val="5D0793BD"/>
    <w:rsid w:val="5D0D2BC8"/>
    <w:rsid w:val="5D1294D3"/>
    <w:rsid w:val="5D13568A"/>
    <w:rsid w:val="5D22893F"/>
    <w:rsid w:val="5D2658E4"/>
    <w:rsid w:val="5D274A15"/>
    <w:rsid w:val="5D2EAC94"/>
    <w:rsid w:val="5D2F0FBA"/>
    <w:rsid w:val="5D2FFB2B"/>
    <w:rsid w:val="5D3409E6"/>
    <w:rsid w:val="5D396985"/>
    <w:rsid w:val="5D3D12F9"/>
    <w:rsid w:val="5D3E1B4B"/>
    <w:rsid w:val="5D426DED"/>
    <w:rsid w:val="5D4F28E5"/>
    <w:rsid w:val="5D55441A"/>
    <w:rsid w:val="5D5F47FC"/>
    <w:rsid w:val="5D5FCA86"/>
    <w:rsid w:val="5D6210C6"/>
    <w:rsid w:val="5D6D5246"/>
    <w:rsid w:val="5D726F39"/>
    <w:rsid w:val="5D72BED6"/>
    <w:rsid w:val="5D783A77"/>
    <w:rsid w:val="5D81DB84"/>
    <w:rsid w:val="5D86B412"/>
    <w:rsid w:val="5D8AEEF5"/>
    <w:rsid w:val="5D8D08D3"/>
    <w:rsid w:val="5D9103F9"/>
    <w:rsid w:val="5D93142A"/>
    <w:rsid w:val="5D9E8ABA"/>
    <w:rsid w:val="5DA06615"/>
    <w:rsid w:val="5DA31308"/>
    <w:rsid w:val="5DA5F165"/>
    <w:rsid w:val="5DA9A0A3"/>
    <w:rsid w:val="5DAA5ACA"/>
    <w:rsid w:val="5DB232D8"/>
    <w:rsid w:val="5DB5BB03"/>
    <w:rsid w:val="5DB6977F"/>
    <w:rsid w:val="5DB92C31"/>
    <w:rsid w:val="5DBA0F14"/>
    <w:rsid w:val="5DC699AC"/>
    <w:rsid w:val="5DD3312D"/>
    <w:rsid w:val="5DD50D34"/>
    <w:rsid w:val="5DDB2ABA"/>
    <w:rsid w:val="5DDF5910"/>
    <w:rsid w:val="5DE3CB3E"/>
    <w:rsid w:val="5DE46204"/>
    <w:rsid w:val="5DEA1429"/>
    <w:rsid w:val="5DEA35D0"/>
    <w:rsid w:val="5DECEB05"/>
    <w:rsid w:val="5DEEA70D"/>
    <w:rsid w:val="5DF3FC12"/>
    <w:rsid w:val="5DFC3120"/>
    <w:rsid w:val="5E02632E"/>
    <w:rsid w:val="5E0BB54D"/>
    <w:rsid w:val="5E0C63E7"/>
    <w:rsid w:val="5E159397"/>
    <w:rsid w:val="5E1DCB6B"/>
    <w:rsid w:val="5E211C7A"/>
    <w:rsid w:val="5E26AD85"/>
    <w:rsid w:val="5E27B055"/>
    <w:rsid w:val="5E343200"/>
    <w:rsid w:val="5E3FA646"/>
    <w:rsid w:val="5E472A2C"/>
    <w:rsid w:val="5E48B232"/>
    <w:rsid w:val="5E49D90B"/>
    <w:rsid w:val="5E4EBC25"/>
    <w:rsid w:val="5E50A108"/>
    <w:rsid w:val="5E515FED"/>
    <w:rsid w:val="5E58995B"/>
    <w:rsid w:val="5E5EE29D"/>
    <w:rsid w:val="5E5F2771"/>
    <w:rsid w:val="5E61317F"/>
    <w:rsid w:val="5E632716"/>
    <w:rsid w:val="5E6739E7"/>
    <w:rsid w:val="5E715029"/>
    <w:rsid w:val="5E71D903"/>
    <w:rsid w:val="5E75B2CC"/>
    <w:rsid w:val="5E7672C9"/>
    <w:rsid w:val="5E777C3C"/>
    <w:rsid w:val="5E7D07BD"/>
    <w:rsid w:val="5E8A23A1"/>
    <w:rsid w:val="5E8D9307"/>
    <w:rsid w:val="5E900785"/>
    <w:rsid w:val="5E942252"/>
    <w:rsid w:val="5E968F86"/>
    <w:rsid w:val="5E9D5C1B"/>
    <w:rsid w:val="5E9DCA77"/>
    <w:rsid w:val="5EA1D441"/>
    <w:rsid w:val="5EA338B8"/>
    <w:rsid w:val="5EA49F59"/>
    <w:rsid w:val="5EA7B5C6"/>
    <w:rsid w:val="5EA7CFF2"/>
    <w:rsid w:val="5EABDB11"/>
    <w:rsid w:val="5EB95D43"/>
    <w:rsid w:val="5EBA7A61"/>
    <w:rsid w:val="5EBC2A26"/>
    <w:rsid w:val="5EBD02C3"/>
    <w:rsid w:val="5EBE261B"/>
    <w:rsid w:val="5EBFF257"/>
    <w:rsid w:val="5EC57001"/>
    <w:rsid w:val="5EC8DAF8"/>
    <w:rsid w:val="5ECED112"/>
    <w:rsid w:val="5ED26B2A"/>
    <w:rsid w:val="5ED429D3"/>
    <w:rsid w:val="5ED79AD7"/>
    <w:rsid w:val="5ED7C0D9"/>
    <w:rsid w:val="5ED90420"/>
    <w:rsid w:val="5EDB0C26"/>
    <w:rsid w:val="5EE10DB9"/>
    <w:rsid w:val="5EEA910E"/>
    <w:rsid w:val="5EF10C38"/>
    <w:rsid w:val="5EFE0631"/>
    <w:rsid w:val="5F0243ED"/>
    <w:rsid w:val="5F0D2203"/>
    <w:rsid w:val="5F0FDF5F"/>
    <w:rsid w:val="5F110E11"/>
    <w:rsid w:val="5F12D322"/>
    <w:rsid w:val="5F15E43D"/>
    <w:rsid w:val="5F17A917"/>
    <w:rsid w:val="5F188861"/>
    <w:rsid w:val="5F19DA6B"/>
    <w:rsid w:val="5F1C91B2"/>
    <w:rsid w:val="5F24FB8F"/>
    <w:rsid w:val="5F2ADBC8"/>
    <w:rsid w:val="5F2CABFA"/>
    <w:rsid w:val="5F32A138"/>
    <w:rsid w:val="5F339039"/>
    <w:rsid w:val="5F384176"/>
    <w:rsid w:val="5F4638F7"/>
    <w:rsid w:val="5F485A3C"/>
    <w:rsid w:val="5F498F83"/>
    <w:rsid w:val="5F4AF571"/>
    <w:rsid w:val="5F50A892"/>
    <w:rsid w:val="5F540A7F"/>
    <w:rsid w:val="5F56ABDE"/>
    <w:rsid w:val="5F5A03EB"/>
    <w:rsid w:val="5F600F19"/>
    <w:rsid w:val="5F62CB4A"/>
    <w:rsid w:val="5F664857"/>
    <w:rsid w:val="5F6A2B11"/>
    <w:rsid w:val="5F6FFE7A"/>
    <w:rsid w:val="5F73EFC0"/>
    <w:rsid w:val="5F76D506"/>
    <w:rsid w:val="5F78CE63"/>
    <w:rsid w:val="5F79DFE0"/>
    <w:rsid w:val="5F7ADCBF"/>
    <w:rsid w:val="5F7B5D7D"/>
    <w:rsid w:val="5F80252F"/>
    <w:rsid w:val="5F81C2FB"/>
    <w:rsid w:val="5F849171"/>
    <w:rsid w:val="5F90ED9B"/>
    <w:rsid w:val="5F931F9D"/>
    <w:rsid w:val="5F972212"/>
    <w:rsid w:val="5F9832A2"/>
    <w:rsid w:val="5F9AF1C1"/>
    <w:rsid w:val="5F9F10A8"/>
    <w:rsid w:val="5FA7A9DE"/>
    <w:rsid w:val="5FA8951C"/>
    <w:rsid w:val="5FA942D6"/>
    <w:rsid w:val="5FA9DC96"/>
    <w:rsid w:val="5FB0DC8B"/>
    <w:rsid w:val="5FB3EDC2"/>
    <w:rsid w:val="5FB52607"/>
    <w:rsid w:val="5FB772EA"/>
    <w:rsid w:val="5FB8049C"/>
    <w:rsid w:val="5FBAEDF4"/>
    <w:rsid w:val="5FC21D74"/>
    <w:rsid w:val="5FC25396"/>
    <w:rsid w:val="5FCC7311"/>
    <w:rsid w:val="5FD77023"/>
    <w:rsid w:val="5FDB088E"/>
    <w:rsid w:val="5FDB8084"/>
    <w:rsid w:val="5FDC199E"/>
    <w:rsid w:val="5FDCFC12"/>
    <w:rsid w:val="5FDFFCAF"/>
    <w:rsid w:val="5FE363D1"/>
    <w:rsid w:val="5FED8915"/>
    <w:rsid w:val="5FEDE687"/>
    <w:rsid w:val="5FEF6D7D"/>
    <w:rsid w:val="5FF33A93"/>
    <w:rsid w:val="6000E917"/>
    <w:rsid w:val="6004D7BB"/>
    <w:rsid w:val="6004F908"/>
    <w:rsid w:val="6006E7A8"/>
    <w:rsid w:val="6007DC1E"/>
    <w:rsid w:val="60097760"/>
    <w:rsid w:val="600A15C6"/>
    <w:rsid w:val="600DB8D2"/>
    <w:rsid w:val="6018E342"/>
    <w:rsid w:val="601A9BFD"/>
    <w:rsid w:val="601B7A88"/>
    <w:rsid w:val="601E469C"/>
    <w:rsid w:val="601F69CE"/>
    <w:rsid w:val="6025130A"/>
    <w:rsid w:val="60251D83"/>
    <w:rsid w:val="6027966E"/>
    <w:rsid w:val="60290990"/>
    <w:rsid w:val="602C9140"/>
    <w:rsid w:val="6036FF00"/>
    <w:rsid w:val="6037F96D"/>
    <w:rsid w:val="603AFEDB"/>
    <w:rsid w:val="603B84E7"/>
    <w:rsid w:val="603D49CF"/>
    <w:rsid w:val="603E18FF"/>
    <w:rsid w:val="6040F670"/>
    <w:rsid w:val="6043B802"/>
    <w:rsid w:val="604C47A0"/>
    <w:rsid w:val="604F9CBF"/>
    <w:rsid w:val="60500F10"/>
    <w:rsid w:val="6050E37D"/>
    <w:rsid w:val="6052CF48"/>
    <w:rsid w:val="6054BA02"/>
    <w:rsid w:val="60578E17"/>
    <w:rsid w:val="6058FBC0"/>
    <w:rsid w:val="605B7AC3"/>
    <w:rsid w:val="605E0E8B"/>
    <w:rsid w:val="6063E166"/>
    <w:rsid w:val="606BE375"/>
    <w:rsid w:val="6077579C"/>
    <w:rsid w:val="607B3808"/>
    <w:rsid w:val="607BEDAB"/>
    <w:rsid w:val="60801937"/>
    <w:rsid w:val="6085F654"/>
    <w:rsid w:val="608AA394"/>
    <w:rsid w:val="6090957D"/>
    <w:rsid w:val="60977EE3"/>
    <w:rsid w:val="6097FB2F"/>
    <w:rsid w:val="60981E1C"/>
    <w:rsid w:val="609AB631"/>
    <w:rsid w:val="609C6C5D"/>
    <w:rsid w:val="60A09679"/>
    <w:rsid w:val="60A1243D"/>
    <w:rsid w:val="60A877EA"/>
    <w:rsid w:val="60AF73EA"/>
    <w:rsid w:val="60B24183"/>
    <w:rsid w:val="60B528E5"/>
    <w:rsid w:val="60BB60BE"/>
    <w:rsid w:val="60BFDD5E"/>
    <w:rsid w:val="60C17FD3"/>
    <w:rsid w:val="60CB1CF2"/>
    <w:rsid w:val="60D06D4F"/>
    <w:rsid w:val="60D08BAB"/>
    <w:rsid w:val="60D72D5C"/>
    <w:rsid w:val="60DA414B"/>
    <w:rsid w:val="60DA9253"/>
    <w:rsid w:val="60DBC05B"/>
    <w:rsid w:val="60DD9DB8"/>
    <w:rsid w:val="60DEF35F"/>
    <w:rsid w:val="60E22356"/>
    <w:rsid w:val="60E550FA"/>
    <w:rsid w:val="60EACE5D"/>
    <w:rsid w:val="60ED58CE"/>
    <w:rsid w:val="60F8E4A4"/>
    <w:rsid w:val="60FB731D"/>
    <w:rsid w:val="61017AE0"/>
    <w:rsid w:val="6103299E"/>
    <w:rsid w:val="61040D60"/>
    <w:rsid w:val="610610B4"/>
    <w:rsid w:val="610ABE6F"/>
    <w:rsid w:val="610ACEF9"/>
    <w:rsid w:val="610C6651"/>
    <w:rsid w:val="610F2958"/>
    <w:rsid w:val="6112DA20"/>
    <w:rsid w:val="61140240"/>
    <w:rsid w:val="6119A6AD"/>
    <w:rsid w:val="61205248"/>
    <w:rsid w:val="61209FE9"/>
    <w:rsid w:val="6122B231"/>
    <w:rsid w:val="612DE4ED"/>
    <w:rsid w:val="612E81D1"/>
    <w:rsid w:val="612EE0E2"/>
    <w:rsid w:val="61320D41"/>
    <w:rsid w:val="61323545"/>
    <w:rsid w:val="61333E45"/>
    <w:rsid w:val="6135352D"/>
    <w:rsid w:val="6137A643"/>
    <w:rsid w:val="6140D2B9"/>
    <w:rsid w:val="61411268"/>
    <w:rsid w:val="614502D9"/>
    <w:rsid w:val="614F384B"/>
    <w:rsid w:val="61502FDB"/>
    <w:rsid w:val="61525223"/>
    <w:rsid w:val="615A7E1B"/>
    <w:rsid w:val="615D0D86"/>
    <w:rsid w:val="615D6DFB"/>
    <w:rsid w:val="615E0564"/>
    <w:rsid w:val="616176C0"/>
    <w:rsid w:val="616298C3"/>
    <w:rsid w:val="61728576"/>
    <w:rsid w:val="6174D0C5"/>
    <w:rsid w:val="61750E50"/>
    <w:rsid w:val="617CFABE"/>
    <w:rsid w:val="6182EE56"/>
    <w:rsid w:val="6183905E"/>
    <w:rsid w:val="6189E5FD"/>
    <w:rsid w:val="618D1BB0"/>
    <w:rsid w:val="619653E7"/>
    <w:rsid w:val="61982060"/>
    <w:rsid w:val="619BAE94"/>
    <w:rsid w:val="61A26CA4"/>
    <w:rsid w:val="61A2ECBD"/>
    <w:rsid w:val="61A8CF06"/>
    <w:rsid w:val="61AEC256"/>
    <w:rsid w:val="61B57AE1"/>
    <w:rsid w:val="61B59FFE"/>
    <w:rsid w:val="61B7FB4A"/>
    <w:rsid w:val="61C0310D"/>
    <w:rsid w:val="61C551EB"/>
    <w:rsid w:val="61CDA45C"/>
    <w:rsid w:val="61CF6616"/>
    <w:rsid w:val="61D3CB95"/>
    <w:rsid w:val="61D7E438"/>
    <w:rsid w:val="61DA0FAF"/>
    <w:rsid w:val="61DC6474"/>
    <w:rsid w:val="61E4BFD8"/>
    <w:rsid w:val="61E7972F"/>
    <w:rsid w:val="61ED08A4"/>
    <w:rsid w:val="61EFA0D6"/>
    <w:rsid w:val="61F028E2"/>
    <w:rsid w:val="61F72312"/>
    <w:rsid w:val="61F74106"/>
    <w:rsid w:val="61F76F3B"/>
    <w:rsid w:val="61F99A43"/>
    <w:rsid w:val="61FCE3D6"/>
    <w:rsid w:val="61FFDE2E"/>
    <w:rsid w:val="62005261"/>
    <w:rsid w:val="6210E8B6"/>
    <w:rsid w:val="6211665A"/>
    <w:rsid w:val="6214EDFC"/>
    <w:rsid w:val="621568BB"/>
    <w:rsid w:val="621BA4A5"/>
    <w:rsid w:val="621D98F4"/>
    <w:rsid w:val="621F2035"/>
    <w:rsid w:val="62289055"/>
    <w:rsid w:val="622AF637"/>
    <w:rsid w:val="623101BA"/>
    <w:rsid w:val="6234E8B6"/>
    <w:rsid w:val="6234EC2B"/>
    <w:rsid w:val="623685FB"/>
    <w:rsid w:val="62392B48"/>
    <w:rsid w:val="6239D0F6"/>
    <w:rsid w:val="623BC218"/>
    <w:rsid w:val="623C4609"/>
    <w:rsid w:val="623D84A4"/>
    <w:rsid w:val="6242F988"/>
    <w:rsid w:val="62506775"/>
    <w:rsid w:val="62514C82"/>
    <w:rsid w:val="625185B2"/>
    <w:rsid w:val="6261309D"/>
    <w:rsid w:val="62624651"/>
    <w:rsid w:val="62631C16"/>
    <w:rsid w:val="626B1C9A"/>
    <w:rsid w:val="62775905"/>
    <w:rsid w:val="6277875A"/>
    <w:rsid w:val="627A1D41"/>
    <w:rsid w:val="627D489C"/>
    <w:rsid w:val="627EE168"/>
    <w:rsid w:val="6282BB8A"/>
    <w:rsid w:val="6287FF5F"/>
    <w:rsid w:val="628912F4"/>
    <w:rsid w:val="6291644A"/>
    <w:rsid w:val="6293247F"/>
    <w:rsid w:val="62937B2E"/>
    <w:rsid w:val="6296168F"/>
    <w:rsid w:val="62A0E607"/>
    <w:rsid w:val="62A26383"/>
    <w:rsid w:val="62A4D062"/>
    <w:rsid w:val="62A915D2"/>
    <w:rsid w:val="62ABC17C"/>
    <w:rsid w:val="62B22C2E"/>
    <w:rsid w:val="62B2C123"/>
    <w:rsid w:val="62B4BECD"/>
    <w:rsid w:val="62B79CA7"/>
    <w:rsid w:val="62BD7F9F"/>
    <w:rsid w:val="62C12EE9"/>
    <w:rsid w:val="62C3917B"/>
    <w:rsid w:val="62C57271"/>
    <w:rsid w:val="62C88A50"/>
    <w:rsid w:val="62CFAA60"/>
    <w:rsid w:val="62D523CB"/>
    <w:rsid w:val="62DA312D"/>
    <w:rsid w:val="62DA8EB9"/>
    <w:rsid w:val="62DB2FD5"/>
    <w:rsid w:val="62E0B934"/>
    <w:rsid w:val="62E25A9E"/>
    <w:rsid w:val="62E2F5B7"/>
    <w:rsid w:val="62E626FF"/>
    <w:rsid w:val="62E6420D"/>
    <w:rsid w:val="62E937D0"/>
    <w:rsid w:val="62EC158C"/>
    <w:rsid w:val="62ECA960"/>
    <w:rsid w:val="62EF20AC"/>
    <w:rsid w:val="62EFE94F"/>
    <w:rsid w:val="62F32151"/>
    <w:rsid w:val="62F3ECFF"/>
    <w:rsid w:val="62F6B9E8"/>
    <w:rsid w:val="62F8F26D"/>
    <w:rsid w:val="62FA65E6"/>
    <w:rsid w:val="63001414"/>
    <w:rsid w:val="63019F18"/>
    <w:rsid w:val="6304889F"/>
    <w:rsid w:val="63051402"/>
    <w:rsid w:val="630589D8"/>
    <w:rsid w:val="63086D97"/>
    <w:rsid w:val="630C0B8A"/>
    <w:rsid w:val="63116F6F"/>
    <w:rsid w:val="6315B5B5"/>
    <w:rsid w:val="63160C39"/>
    <w:rsid w:val="6319533E"/>
    <w:rsid w:val="63198A4E"/>
    <w:rsid w:val="6319F9DE"/>
    <w:rsid w:val="631D2EF1"/>
    <w:rsid w:val="63203938"/>
    <w:rsid w:val="632E05D7"/>
    <w:rsid w:val="632E3418"/>
    <w:rsid w:val="632E9A15"/>
    <w:rsid w:val="6331204A"/>
    <w:rsid w:val="63321547"/>
    <w:rsid w:val="633260C8"/>
    <w:rsid w:val="6334665C"/>
    <w:rsid w:val="63347C0C"/>
    <w:rsid w:val="63359B9E"/>
    <w:rsid w:val="6339CF74"/>
    <w:rsid w:val="633F058C"/>
    <w:rsid w:val="634134B0"/>
    <w:rsid w:val="634728FB"/>
    <w:rsid w:val="6347F49E"/>
    <w:rsid w:val="63483ECF"/>
    <w:rsid w:val="6348EEA6"/>
    <w:rsid w:val="6350F00F"/>
    <w:rsid w:val="63520E31"/>
    <w:rsid w:val="63544E5A"/>
    <w:rsid w:val="63581B16"/>
    <w:rsid w:val="635DE412"/>
    <w:rsid w:val="6361D1A8"/>
    <w:rsid w:val="636A0554"/>
    <w:rsid w:val="636AB997"/>
    <w:rsid w:val="636EB6D4"/>
    <w:rsid w:val="63735A5E"/>
    <w:rsid w:val="63746842"/>
    <w:rsid w:val="637EB7CF"/>
    <w:rsid w:val="637F886A"/>
    <w:rsid w:val="63823410"/>
    <w:rsid w:val="638656AB"/>
    <w:rsid w:val="638B4A40"/>
    <w:rsid w:val="6390C2D5"/>
    <w:rsid w:val="6397092A"/>
    <w:rsid w:val="6397C20D"/>
    <w:rsid w:val="639C64EC"/>
    <w:rsid w:val="63A3655F"/>
    <w:rsid w:val="63A3B63B"/>
    <w:rsid w:val="63A484E9"/>
    <w:rsid w:val="63A889A2"/>
    <w:rsid w:val="63B33D7C"/>
    <w:rsid w:val="63B61C43"/>
    <w:rsid w:val="63B81EF5"/>
    <w:rsid w:val="63B951D8"/>
    <w:rsid w:val="63BCBD34"/>
    <w:rsid w:val="63C26FBB"/>
    <w:rsid w:val="63C9FD4E"/>
    <w:rsid w:val="63CC6C75"/>
    <w:rsid w:val="63CEA3DD"/>
    <w:rsid w:val="63CF7151"/>
    <w:rsid w:val="63D8446A"/>
    <w:rsid w:val="63DCF5C9"/>
    <w:rsid w:val="63E04284"/>
    <w:rsid w:val="63E0B0E3"/>
    <w:rsid w:val="63E55FFB"/>
    <w:rsid w:val="63E7CE77"/>
    <w:rsid w:val="63E9A15A"/>
    <w:rsid w:val="63EF38C4"/>
    <w:rsid w:val="63F07F79"/>
    <w:rsid w:val="63F424D2"/>
    <w:rsid w:val="63FB608B"/>
    <w:rsid w:val="63FF25EE"/>
    <w:rsid w:val="63FF4FED"/>
    <w:rsid w:val="63FF771D"/>
    <w:rsid w:val="64028D04"/>
    <w:rsid w:val="64048C00"/>
    <w:rsid w:val="6405A223"/>
    <w:rsid w:val="640D7A1C"/>
    <w:rsid w:val="640DF088"/>
    <w:rsid w:val="64143CFB"/>
    <w:rsid w:val="641E8A52"/>
    <w:rsid w:val="6420CCE7"/>
    <w:rsid w:val="642A1958"/>
    <w:rsid w:val="642B24FC"/>
    <w:rsid w:val="642C62FB"/>
    <w:rsid w:val="642E70C3"/>
    <w:rsid w:val="643927E2"/>
    <w:rsid w:val="643E54A7"/>
    <w:rsid w:val="6444BC23"/>
    <w:rsid w:val="6448C91A"/>
    <w:rsid w:val="6453889F"/>
    <w:rsid w:val="6460DF89"/>
    <w:rsid w:val="64670D84"/>
    <w:rsid w:val="64700C92"/>
    <w:rsid w:val="647723D0"/>
    <w:rsid w:val="6478F13F"/>
    <w:rsid w:val="647EBC52"/>
    <w:rsid w:val="647EE9BD"/>
    <w:rsid w:val="647F6F8C"/>
    <w:rsid w:val="6484D962"/>
    <w:rsid w:val="64859E4F"/>
    <w:rsid w:val="6486C279"/>
    <w:rsid w:val="648F8EF5"/>
    <w:rsid w:val="6493476C"/>
    <w:rsid w:val="6494C956"/>
    <w:rsid w:val="649748C0"/>
    <w:rsid w:val="649C9659"/>
    <w:rsid w:val="649D6B49"/>
    <w:rsid w:val="649EBEA3"/>
    <w:rsid w:val="64B0B9BF"/>
    <w:rsid w:val="64B11390"/>
    <w:rsid w:val="64B2DF4F"/>
    <w:rsid w:val="64B5F8D5"/>
    <w:rsid w:val="64B6671F"/>
    <w:rsid w:val="64BB6B6B"/>
    <w:rsid w:val="64BBD14F"/>
    <w:rsid w:val="64BDE2CF"/>
    <w:rsid w:val="64C3CD97"/>
    <w:rsid w:val="64CC6509"/>
    <w:rsid w:val="64CE4F94"/>
    <w:rsid w:val="64CF110D"/>
    <w:rsid w:val="64D2BAFD"/>
    <w:rsid w:val="64D50C33"/>
    <w:rsid w:val="64DCE3D3"/>
    <w:rsid w:val="64DD6567"/>
    <w:rsid w:val="64DE829A"/>
    <w:rsid w:val="64DFCC45"/>
    <w:rsid w:val="64E32180"/>
    <w:rsid w:val="64E916DC"/>
    <w:rsid w:val="64F85A89"/>
    <w:rsid w:val="64FC5129"/>
    <w:rsid w:val="6506509B"/>
    <w:rsid w:val="6507F0D9"/>
    <w:rsid w:val="65088C56"/>
    <w:rsid w:val="65091FB8"/>
    <w:rsid w:val="650D55EC"/>
    <w:rsid w:val="652E6833"/>
    <w:rsid w:val="65359FA5"/>
    <w:rsid w:val="6537FEB4"/>
    <w:rsid w:val="653D9848"/>
    <w:rsid w:val="653F8CB9"/>
    <w:rsid w:val="65480FDA"/>
    <w:rsid w:val="65491878"/>
    <w:rsid w:val="654B55C7"/>
    <w:rsid w:val="654C30B5"/>
    <w:rsid w:val="654C8BEE"/>
    <w:rsid w:val="65531B50"/>
    <w:rsid w:val="65571614"/>
    <w:rsid w:val="65571B81"/>
    <w:rsid w:val="65571BCE"/>
    <w:rsid w:val="6558A92B"/>
    <w:rsid w:val="655FB953"/>
    <w:rsid w:val="65652437"/>
    <w:rsid w:val="65668681"/>
    <w:rsid w:val="656B2C42"/>
    <w:rsid w:val="65710C12"/>
    <w:rsid w:val="65756CE7"/>
    <w:rsid w:val="657B8E1F"/>
    <w:rsid w:val="657FB843"/>
    <w:rsid w:val="65835054"/>
    <w:rsid w:val="65891779"/>
    <w:rsid w:val="658A4958"/>
    <w:rsid w:val="6593D7D2"/>
    <w:rsid w:val="6599F601"/>
    <w:rsid w:val="659A3D0B"/>
    <w:rsid w:val="659CBC8C"/>
    <w:rsid w:val="659E6396"/>
    <w:rsid w:val="659EA96B"/>
    <w:rsid w:val="65A18E09"/>
    <w:rsid w:val="65A1CEE4"/>
    <w:rsid w:val="65A45319"/>
    <w:rsid w:val="65A65C2F"/>
    <w:rsid w:val="65ACC27E"/>
    <w:rsid w:val="65ADD26F"/>
    <w:rsid w:val="65BD6CB6"/>
    <w:rsid w:val="65BE38E2"/>
    <w:rsid w:val="65C0957E"/>
    <w:rsid w:val="65C4137B"/>
    <w:rsid w:val="65CAB5DA"/>
    <w:rsid w:val="65CDF8D5"/>
    <w:rsid w:val="65D4F880"/>
    <w:rsid w:val="65D6AF1E"/>
    <w:rsid w:val="65D82B3B"/>
    <w:rsid w:val="65D84820"/>
    <w:rsid w:val="65DC97EB"/>
    <w:rsid w:val="65DCAB01"/>
    <w:rsid w:val="65DF8F77"/>
    <w:rsid w:val="65E9FA64"/>
    <w:rsid w:val="65EC5A38"/>
    <w:rsid w:val="65F0C0B7"/>
    <w:rsid w:val="65F50B41"/>
    <w:rsid w:val="65F93518"/>
    <w:rsid w:val="65FAC70C"/>
    <w:rsid w:val="65FF87CC"/>
    <w:rsid w:val="66057991"/>
    <w:rsid w:val="66073330"/>
    <w:rsid w:val="660918B6"/>
    <w:rsid w:val="66116F2A"/>
    <w:rsid w:val="6611C14E"/>
    <w:rsid w:val="66126DF1"/>
    <w:rsid w:val="6618AFA5"/>
    <w:rsid w:val="6620A5F5"/>
    <w:rsid w:val="662694BD"/>
    <w:rsid w:val="662AD447"/>
    <w:rsid w:val="662F19B9"/>
    <w:rsid w:val="662F81BE"/>
    <w:rsid w:val="6630517D"/>
    <w:rsid w:val="6636C37C"/>
    <w:rsid w:val="6641F62A"/>
    <w:rsid w:val="66435B4C"/>
    <w:rsid w:val="665DF677"/>
    <w:rsid w:val="6660B272"/>
    <w:rsid w:val="66618DC4"/>
    <w:rsid w:val="6662F88A"/>
    <w:rsid w:val="66657A4A"/>
    <w:rsid w:val="66693383"/>
    <w:rsid w:val="666B2375"/>
    <w:rsid w:val="66751699"/>
    <w:rsid w:val="66777412"/>
    <w:rsid w:val="667CBDD6"/>
    <w:rsid w:val="667D584B"/>
    <w:rsid w:val="667E7110"/>
    <w:rsid w:val="6681FE4F"/>
    <w:rsid w:val="6685029C"/>
    <w:rsid w:val="668977C5"/>
    <w:rsid w:val="668A2047"/>
    <w:rsid w:val="6690C6B8"/>
    <w:rsid w:val="669C759F"/>
    <w:rsid w:val="66A4EB91"/>
    <w:rsid w:val="66A90747"/>
    <w:rsid w:val="66ADBF01"/>
    <w:rsid w:val="66AE9D81"/>
    <w:rsid w:val="66B548EA"/>
    <w:rsid w:val="66B8B13A"/>
    <w:rsid w:val="66BE467C"/>
    <w:rsid w:val="66C3F7FE"/>
    <w:rsid w:val="66D1FD1C"/>
    <w:rsid w:val="66D5DD1D"/>
    <w:rsid w:val="66DBC207"/>
    <w:rsid w:val="66DE841C"/>
    <w:rsid w:val="66E277A2"/>
    <w:rsid w:val="66E3222E"/>
    <w:rsid w:val="66F1D855"/>
    <w:rsid w:val="66F34220"/>
    <w:rsid w:val="66F58E4C"/>
    <w:rsid w:val="66F70B98"/>
    <w:rsid w:val="66F78AAB"/>
    <w:rsid w:val="66FEEEAE"/>
    <w:rsid w:val="66FF07C0"/>
    <w:rsid w:val="6703D587"/>
    <w:rsid w:val="67053EDE"/>
    <w:rsid w:val="67099DCE"/>
    <w:rsid w:val="670CA2D6"/>
    <w:rsid w:val="670D5095"/>
    <w:rsid w:val="67112115"/>
    <w:rsid w:val="671219D3"/>
    <w:rsid w:val="671329CD"/>
    <w:rsid w:val="671736E7"/>
    <w:rsid w:val="6717941E"/>
    <w:rsid w:val="6717B41A"/>
    <w:rsid w:val="671C9E17"/>
    <w:rsid w:val="671E6822"/>
    <w:rsid w:val="671FC29D"/>
    <w:rsid w:val="6724E7E5"/>
    <w:rsid w:val="67271864"/>
    <w:rsid w:val="672BE95A"/>
    <w:rsid w:val="6732433D"/>
    <w:rsid w:val="673441D3"/>
    <w:rsid w:val="6736DBB1"/>
    <w:rsid w:val="6746E25C"/>
    <w:rsid w:val="674EDAFC"/>
    <w:rsid w:val="6750D100"/>
    <w:rsid w:val="6751E02C"/>
    <w:rsid w:val="67560FFC"/>
    <w:rsid w:val="6759CDF3"/>
    <w:rsid w:val="675D94B8"/>
    <w:rsid w:val="675F7572"/>
    <w:rsid w:val="677DB882"/>
    <w:rsid w:val="677F0A02"/>
    <w:rsid w:val="6784275D"/>
    <w:rsid w:val="67869692"/>
    <w:rsid w:val="6786DAC9"/>
    <w:rsid w:val="67886327"/>
    <w:rsid w:val="6790706A"/>
    <w:rsid w:val="6793D2EF"/>
    <w:rsid w:val="679A6B76"/>
    <w:rsid w:val="679FF788"/>
    <w:rsid w:val="67A0987B"/>
    <w:rsid w:val="67A39ACC"/>
    <w:rsid w:val="67AD97E5"/>
    <w:rsid w:val="67B056AD"/>
    <w:rsid w:val="67B16CAD"/>
    <w:rsid w:val="67B1C83C"/>
    <w:rsid w:val="67B2A322"/>
    <w:rsid w:val="67B771A0"/>
    <w:rsid w:val="67B87A1E"/>
    <w:rsid w:val="67BEFCF2"/>
    <w:rsid w:val="67CFCD19"/>
    <w:rsid w:val="67D29793"/>
    <w:rsid w:val="67D91245"/>
    <w:rsid w:val="67D9BB1E"/>
    <w:rsid w:val="67DB8751"/>
    <w:rsid w:val="67E48A39"/>
    <w:rsid w:val="67E7D72B"/>
    <w:rsid w:val="67EA6FDE"/>
    <w:rsid w:val="67EC86CD"/>
    <w:rsid w:val="67ED60FD"/>
    <w:rsid w:val="67F2636B"/>
    <w:rsid w:val="67F6D8DE"/>
    <w:rsid w:val="67FABA19"/>
    <w:rsid w:val="67FAC2EC"/>
    <w:rsid w:val="67FEA024"/>
    <w:rsid w:val="6801AD4C"/>
    <w:rsid w:val="680328BE"/>
    <w:rsid w:val="680422CE"/>
    <w:rsid w:val="6807251A"/>
    <w:rsid w:val="680A9AB7"/>
    <w:rsid w:val="68139FBC"/>
    <w:rsid w:val="68199340"/>
    <w:rsid w:val="681A3645"/>
    <w:rsid w:val="681BF024"/>
    <w:rsid w:val="681E6381"/>
    <w:rsid w:val="681FC6D1"/>
    <w:rsid w:val="6824A490"/>
    <w:rsid w:val="6828CDA8"/>
    <w:rsid w:val="682A0144"/>
    <w:rsid w:val="68303D20"/>
    <w:rsid w:val="683521C8"/>
    <w:rsid w:val="68353340"/>
    <w:rsid w:val="68423AC0"/>
    <w:rsid w:val="685234AE"/>
    <w:rsid w:val="685711A8"/>
    <w:rsid w:val="68574DA4"/>
    <w:rsid w:val="685C6B18"/>
    <w:rsid w:val="68628CB9"/>
    <w:rsid w:val="6864225F"/>
    <w:rsid w:val="6873CA72"/>
    <w:rsid w:val="68745FF8"/>
    <w:rsid w:val="687880C1"/>
    <w:rsid w:val="687A6A77"/>
    <w:rsid w:val="687B2E0D"/>
    <w:rsid w:val="687BC956"/>
    <w:rsid w:val="6888FFAA"/>
    <w:rsid w:val="688BE2D0"/>
    <w:rsid w:val="68957683"/>
    <w:rsid w:val="68965DCF"/>
    <w:rsid w:val="6898B3A4"/>
    <w:rsid w:val="689EBACD"/>
    <w:rsid w:val="689F03A5"/>
    <w:rsid w:val="689F2C97"/>
    <w:rsid w:val="689FC12B"/>
    <w:rsid w:val="68AD9C78"/>
    <w:rsid w:val="68B55B7B"/>
    <w:rsid w:val="68BC58F2"/>
    <w:rsid w:val="68C18FF8"/>
    <w:rsid w:val="68C199FA"/>
    <w:rsid w:val="68C521C2"/>
    <w:rsid w:val="68C62282"/>
    <w:rsid w:val="68C62B7D"/>
    <w:rsid w:val="68C829A7"/>
    <w:rsid w:val="68C8F3B0"/>
    <w:rsid w:val="68CADBD3"/>
    <w:rsid w:val="68CED688"/>
    <w:rsid w:val="68D29FFD"/>
    <w:rsid w:val="68D61BB5"/>
    <w:rsid w:val="68D70BFB"/>
    <w:rsid w:val="68DC2792"/>
    <w:rsid w:val="68DD686A"/>
    <w:rsid w:val="68DD8E6E"/>
    <w:rsid w:val="68E19040"/>
    <w:rsid w:val="68E3F12E"/>
    <w:rsid w:val="68E49FA7"/>
    <w:rsid w:val="68EB556E"/>
    <w:rsid w:val="68ECC954"/>
    <w:rsid w:val="68F3ED93"/>
    <w:rsid w:val="68F76A2D"/>
    <w:rsid w:val="68F89519"/>
    <w:rsid w:val="68FCA909"/>
    <w:rsid w:val="68FE7644"/>
    <w:rsid w:val="69017974"/>
    <w:rsid w:val="690A748E"/>
    <w:rsid w:val="691392DB"/>
    <w:rsid w:val="6917824D"/>
    <w:rsid w:val="6918A986"/>
    <w:rsid w:val="691B5401"/>
    <w:rsid w:val="691D60FF"/>
    <w:rsid w:val="692182D4"/>
    <w:rsid w:val="6924188A"/>
    <w:rsid w:val="692552E1"/>
    <w:rsid w:val="6932849F"/>
    <w:rsid w:val="693A2EEA"/>
    <w:rsid w:val="693E908A"/>
    <w:rsid w:val="6946CA29"/>
    <w:rsid w:val="694B90EB"/>
    <w:rsid w:val="69521D77"/>
    <w:rsid w:val="695B7C95"/>
    <w:rsid w:val="695D0192"/>
    <w:rsid w:val="695DDCED"/>
    <w:rsid w:val="695E2A03"/>
    <w:rsid w:val="6969F97F"/>
    <w:rsid w:val="696BF4EE"/>
    <w:rsid w:val="696C6F7B"/>
    <w:rsid w:val="6970590E"/>
    <w:rsid w:val="69871E3C"/>
    <w:rsid w:val="698ED889"/>
    <w:rsid w:val="69921754"/>
    <w:rsid w:val="6999F0B7"/>
    <w:rsid w:val="699A7B4C"/>
    <w:rsid w:val="699A8672"/>
    <w:rsid w:val="69A8A898"/>
    <w:rsid w:val="69A9177C"/>
    <w:rsid w:val="69AC364E"/>
    <w:rsid w:val="69ACFFE0"/>
    <w:rsid w:val="69B4EFB6"/>
    <w:rsid w:val="69B562D9"/>
    <w:rsid w:val="69B73960"/>
    <w:rsid w:val="69B7E4F2"/>
    <w:rsid w:val="69C50DAC"/>
    <w:rsid w:val="69C5BD22"/>
    <w:rsid w:val="69C902F1"/>
    <w:rsid w:val="69CEC86E"/>
    <w:rsid w:val="69CEC8D8"/>
    <w:rsid w:val="69CF3A02"/>
    <w:rsid w:val="69D1711D"/>
    <w:rsid w:val="69E9FF8D"/>
    <w:rsid w:val="69F139F6"/>
    <w:rsid w:val="69F447B7"/>
    <w:rsid w:val="69F4A737"/>
    <w:rsid w:val="69F5B59B"/>
    <w:rsid w:val="69F74710"/>
    <w:rsid w:val="6A010B1C"/>
    <w:rsid w:val="6A016A9D"/>
    <w:rsid w:val="6A04E89F"/>
    <w:rsid w:val="6A08B017"/>
    <w:rsid w:val="6A226D80"/>
    <w:rsid w:val="6A2C3B84"/>
    <w:rsid w:val="6A2DD134"/>
    <w:rsid w:val="6A371802"/>
    <w:rsid w:val="6A37F0B1"/>
    <w:rsid w:val="6A425A3F"/>
    <w:rsid w:val="6A446D0B"/>
    <w:rsid w:val="6A44B966"/>
    <w:rsid w:val="6A46D0FA"/>
    <w:rsid w:val="6A4B8175"/>
    <w:rsid w:val="6A59F122"/>
    <w:rsid w:val="6A5BB3BE"/>
    <w:rsid w:val="6A5D1263"/>
    <w:rsid w:val="6A5F9722"/>
    <w:rsid w:val="6A6130AC"/>
    <w:rsid w:val="6A6137F8"/>
    <w:rsid w:val="6A643C04"/>
    <w:rsid w:val="6A704614"/>
    <w:rsid w:val="6A70B2A6"/>
    <w:rsid w:val="6A72A96B"/>
    <w:rsid w:val="6A743289"/>
    <w:rsid w:val="6A77B9AD"/>
    <w:rsid w:val="6A7DB62B"/>
    <w:rsid w:val="6A81C474"/>
    <w:rsid w:val="6A840E02"/>
    <w:rsid w:val="6A873B69"/>
    <w:rsid w:val="6A878DC6"/>
    <w:rsid w:val="6A8B4E44"/>
    <w:rsid w:val="6A8B5227"/>
    <w:rsid w:val="6A988844"/>
    <w:rsid w:val="6AA27DEC"/>
    <w:rsid w:val="6AA2D56C"/>
    <w:rsid w:val="6AA64C18"/>
    <w:rsid w:val="6AA78594"/>
    <w:rsid w:val="6AA90767"/>
    <w:rsid w:val="6AABA2E4"/>
    <w:rsid w:val="6AACCE10"/>
    <w:rsid w:val="6AB23071"/>
    <w:rsid w:val="6AB411D8"/>
    <w:rsid w:val="6AB97C2D"/>
    <w:rsid w:val="6ABB2D1D"/>
    <w:rsid w:val="6AC20EE3"/>
    <w:rsid w:val="6AC57558"/>
    <w:rsid w:val="6ACBD303"/>
    <w:rsid w:val="6ACC8A2D"/>
    <w:rsid w:val="6AD25372"/>
    <w:rsid w:val="6AD6A228"/>
    <w:rsid w:val="6AD8E2D2"/>
    <w:rsid w:val="6AD983F1"/>
    <w:rsid w:val="6ADD007F"/>
    <w:rsid w:val="6ADF7339"/>
    <w:rsid w:val="6AE20A36"/>
    <w:rsid w:val="6AEA207B"/>
    <w:rsid w:val="6AF11FC6"/>
    <w:rsid w:val="6AF143CA"/>
    <w:rsid w:val="6AF2FADD"/>
    <w:rsid w:val="6AFC3B57"/>
    <w:rsid w:val="6B023CEA"/>
    <w:rsid w:val="6B02B709"/>
    <w:rsid w:val="6B131276"/>
    <w:rsid w:val="6B1441E2"/>
    <w:rsid w:val="6B2106DF"/>
    <w:rsid w:val="6B230878"/>
    <w:rsid w:val="6B28F8D5"/>
    <w:rsid w:val="6B2E8B80"/>
    <w:rsid w:val="6B355BFC"/>
    <w:rsid w:val="6B376622"/>
    <w:rsid w:val="6B3FAC33"/>
    <w:rsid w:val="6B496C6D"/>
    <w:rsid w:val="6B49EA36"/>
    <w:rsid w:val="6B4AB1A6"/>
    <w:rsid w:val="6B4C5384"/>
    <w:rsid w:val="6B4C91B0"/>
    <w:rsid w:val="6B4F423A"/>
    <w:rsid w:val="6B5617D6"/>
    <w:rsid w:val="6B5890D4"/>
    <w:rsid w:val="6B5A1CB6"/>
    <w:rsid w:val="6B5C9274"/>
    <w:rsid w:val="6B5EF153"/>
    <w:rsid w:val="6B688351"/>
    <w:rsid w:val="6B69B345"/>
    <w:rsid w:val="6B7410DB"/>
    <w:rsid w:val="6B74A609"/>
    <w:rsid w:val="6B7AC1DA"/>
    <w:rsid w:val="6B7CF1C5"/>
    <w:rsid w:val="6B7DEE29"/>
    <w:rsid w:val="6B8ABD24"/>
    <w:rsid w:val="6B8AE37D"/>
    <w:rsid w:val="6B8AE60F"/>
    <w:rsid w:val="6B8F6EBF"/>
    <w:rsid w:val="6B8FE368"/>
    <w:rsid w:val="6B92FBCF"/>
    <w:rsid w:val="6B96836A"/>
    <w:rsid w:val="6B9A7325"/>
    <w:rsid w:val="6B9CE2F8"/>
    <w:rsid w:val="6B9E8A1E"/>
    <w:rsid w:val="6BA467FB"/>
    <w:rsid w:val="6BB2F5C2"/>
    <w:rsid w:val="6BB5C5C6"/>
    <w:rsid w:val="6BB82BE8"/>
    <w:rsid w:val="6BBC87CE"/>
    <w:rsid w:val="6BC4B6A5"/>
    <w:rsid w:val="6BC5687A"/>
    <w:rsid w:val="6BCD005E"/>
    <w:rsid w:val="6BD1932E"/>
    <w:rsid w:val="6BD800CC"/>
    <w:rsid w:val="6BE21EF4"/>
    <w:rsid w:val="6BE31D8A"/>
    <w:rsid w:val="6BE44C6B"/>
    <w:rsid w:val="6BE668CB"/>
    <w:rsid w:val="6BE9E62B"/>
    <w:rsid w:val="6BEA1CF6"/>
    <w:rsid w:val="6BECB23F"/>
    <w:rsid w:val="6BEDF249"/>
    <w:rsid w:val="6BF2CE53"/>
    <w:rsid w:val="6BF56E43"/>
    <w:rsid w:val="6BF750AB"/>
    <w:rsid w:val="6BF7DACD"/>
    <w:rsid w:val="6BFF0B01"/>
    <w:rsid w:val="6C097B3E"/>
    <w:rsid w:val="6C09A114"/>
    <w:rsid w:val="6C09E663"/>
    <w:rsid w:val="6C198741"/>
    <w:rsid w:val="6C1D1A02"/>
    <w:rsid w:val="6C1E6CD1"/>
    <w:rsid w:val="6C2960D4"/>
    <w:rsid w:val="6C2AE995"/>
    <w:rsid w:val="6C2CA88B"/>
    <w:rsid w:val="6C2EB357"/>
    <w:rsid w:val="6C30D087"/>
    <w:rsid w:val="6C35FDBE"/>
    <w:rsid w:val="6C38CCE2"/>
    <w:rsid w:val="6C3D5499"/>
    <w:rsid w:val="6C3E1BDB"/>
    <w:rsid w:val="6C448E14"/>
    <w:rsid w:val="6C46A944"/>
    <w:rsid w:val="6C470441"/>
    <w:rsid w:val="6C498788"/>
    <w:rsid w:val="6C4D5AD5"/>
    <w:rsid w:val="6C4DF522"/>
    <w:rsid w:val="6C4E2846"/>
    <w:rsid w:val="6C4E76E6"/>
    <w:rsid w:val="6C5073B3"/>
    <w:rsid w:val="6C50F1C2"/>
    <w:rsid w:val="6C592FBE"/>
    <w:rsid w:val="6C68553E"/>
    <w:rsid w:val="6C6AFE35"/>
    <w:rsid w:val="6C6C108D"/>
    <w:rsid w:val="6C70712A"/>
    <w:rsid w:val="6C753F94"/>
    <w:rsid w:val="6C7A59AE"/>
    <w:rsid w:val="6C7C6DD5"/>
    <w:rsid w:val="6C81E97A"/>
    <w:rsid w:val="6C8909B8"/>
    <w:rsid w:val="6C894548"/>
    <w:rsid w:val="6C89B9C8"/>
    <w:rsid w:val="6C90F41E"/>
    <w:rsid w:val="6C9174DF"/>
    <w:rsid w:val="6C92508C"/>
    <w:rsid w:val="6C988D6B"/>
    <w:rsid w:val="6C9A9B41"/>
    <w:rsid w:val="6C9D1F65"/>
    <w:rsid w:val="6C9D972A"/>
    <w:rsid w:val="6C9F2F4D"/>
    <w:rsid w:val="6C9FF5B1"/>
    <w:rsid w:val="6CA6CDD6"/>
    <w:rsid w:val="6CA9ED90"/>
    <w:rsid w:val="6CAB14ED"/>
    <w:rsid w:val="6CAC8767"/>
    <w:rsid w:val="6CB289C0"/>
    <w:rsid w:val="6CB2AD93"/>
    <w:rsid w:val="6CB2AF34"/>
    <w:rsid w:val="6CB9284A"/>
    <w:rsid w:val="6CC85232"/>
    <w:rsid w:val="6CD5CD46"/>
    <w:rsid w:val="6CD5DC31"/>
    <w:rsid w:val="6CDCC443"/>
    <w:rsid w:val="6CE06EBE"/>
    <w:rsid w:val="6CE099C8"/>
    <w:rsid w:val="6CE20A8F"/>
    <w:rsid w:val="6CE58A25"/>
    <w:rsid w:val="6CEB84B5"/>
    <w:rsid w:val="6CEEA05B"/>
    <w:rsid w:val="6CF1595D"/>
    <w:rsid w:val="6CFA471B"/>
    <w:rsid w:val="6CFA7581"/>
    <w:rsid w:val="6D01304F"/>
    <w:rsid w:val="6D042522"/>
    <w:rsid w:val="6D04D128"/>
    <w:rsid w:val="6D04F850"/>
    <w:rsid w:val="6D08FD8C"/>
    <w:rsid w:val="6D0C0B2F"/>
    <w:rsid w:val="6D0C4F97"/>
    <w:rsid w:val="6D1053DA"/>
    <w:rsid w:val="6D1BD0D4"/>
    <w:rsid w:val="6D22B52C"/>
    <w:rsid w:val="6D22EBAA"/>
    <w:rsid w:val="6D248EA1"/>
    <w:rsid w:val="6D262B66"/>
    <w:rsid w:val="6D2AB51E"/>
    <w:rsid w:val="6D3B83EE"/>
    <w:rsid w:val="6D40EFCB"/>
    <w:rsid w:val="6D474282"/>
    <w:rsid w:val="6D47F2EB"/>
    <w:rsid w:val="6D48E6EC"/>
    <w:rsid w:val="6D49CA9B"/>
    <w:rsid w:val="6D4A1A80"/>
    <w:rsid w:val="6D66A361"/>
    <w:rsid w:val="6D67E8C0"/>
    <w:rsid w:val="6D67F03E"/>
    <w:rsid w:val="6D6E0C46"/>
    <w:rsid w:val="6D6F27CC"/>
    <w:rsid w:val="6D6F9103"/>
    <w:rsid w:val="6D72C327"/>
    <w:rsid w:val="6D751D0F"/>
    <w:rsid w:val="6D775AF9"/>
    <w:rsid w:val="6D87FE4B"/>
    <w:rsid w:val="6D891AAA"/>
    <w:rsid w:val="6D975D1A"/>
    <w:rsid w:val="6D97C8B1"/>
    <w:rsid w:val="6D98742F"/>
    <w:rsid w:val="6D996CDD"/>
    <w:rsid w:val="6D9BA7EE"/>
    <w:rsid w:val="6D9BF960"/>
    <w:rsid w:val="6DA285E8"/>
    <w:rsid w:val="6DA5C1D8"/>
    <w:rsid w:val="6DA9F545"/>
    <w:rsid w:val="6DAAC662"/>
    <w:rsid w:val="6DB50577"/>
    <w:rsid w:val="6DBFAD31"/>
    <w:rsid w:val="6DC126C3"/>
    <w:rsid w:val="6DC1791F"/>
    <w:rsid w:val="6DC1C354"/>
    <w:rsid w:val="6DC1DA11"/>
    <w:rsid w:val="6DC5040F"/>
    <w:rsid w:val="6DC66A36"/>
    <w:rsid w:val="6DC7E235"/>
    <w:rsid w:val="6DCA5D47"/>
    <w:rsid w:val="6DCC1F85"/>
    <w:rsid w:val="6DCE6645"/>
    <w:rsid w:val="6DD00F0E"/>
    <w:rsid w:val="6DD2C023"/>
    <w:rsid w:val="6DD3675B"/>
    <w:rsid w:val="6DD88CA7"/>
    <w:rsid w:val="6DE69A28"/>
    <w:rsid w:val="6DE7E044"/>
    <w:rsid w:val="6DEC7837"/>
    <w:rsid w:val="6DED556B"/>
    <w:rsid w:val="6DEFE976"/>
    <w:rsid w:val="6DF586F7"/>
    <w:rsid w:val="6DF6D2A4"/>
    <w:rsid w:val="6DF78EAB"/>
    <w:rsid w:val="6DFA1114"/>
    <w:rsid w:val="6DFB8BB1"/>
    <w:rsid w:val="6DFF5230"/>
    <w:rsid w:val="6E029F2E"/>
    <w:rsid w:val="6E063376"/>
    <w:rsid w:val="6E066ED8"/>
    <w:rsid w:val="6E0686D4"/>
    <w:rsid w:val="6E08A3AF"/>
    <w:rsid w:val="6E0A27BA"/>
    <w:rsid w:val="6E0D30E1"/>
    <w:rsid w:val="6E185782"/>
    <w:rsid w:val="6E1B308A"/>
    <w:rsid w:val="6E2258ED"/>
    <w:rsid w:val="6E2353B2"/>
    <w:rsid w:val="6E245515"/>
    <w:rsid w:val="6E28B9D1"/>
    <w:rsid w:val="6E2A3675"/>
    <w:rsid w:val="6E2A5696"/>
    <w:rsid w:val="6E2B0646"/>
    <w:rsid w:val="6E2C2082"/>
    <w:rsid w:val="6E2FAF54"/>
    <w:rsid w:val="6E310272"/>
    <w:rsid w:val="6E3145F2"/>
    <w:rsid w:val="6E34433D"/>
    <w:rsid w:val="6E34A9D5"/>
    <w:rsid w:val="6E3E5C54"/>
    <w:rsid w:val="6E42418A"/>
    <w:rsid w:val="6E487C9B"/>
    <w:rsid w:val="6E4A8FCE"/>
    <w:rsid w:val="6E4DB6F1"/>
    <w:rsid w:val="6E50FB2D"/>
    <w:rsid w:val="6E532C3B"/>
    <w:rsid w:val="6E56C5BF"/>
    <w:rsid w:val="6E58A15F"/>
    <w:rsid w:val="6E5A0FE6"/>
    <w:rsid w:val="6E5BBCA5"/>
    <w:rsid w:val="6E5F08BA"/>
    <w:rsid w:val="6E6030EA"/>
    <w:rsid w:val="6E69252F"/>
    <w:rsid w:val="6E6C1923"/>
    <w:rsid w:val="6E6EDB5A"/>
    <w:rsid w:val="6E7300C2"/>
    <w:rsid w:val="6E769B6C"/>
    <w:rsid w:val="6E779B02"/>
    <w:rsid w:val="6E7969BA"/>
    <w:rsid w:val="6E7AA188"/>
    <w:rsid w:val="6E7ACD7D"/>
    <w:rsid w:val="6E7BA2A1"/>
    <w:rsid w:val="6E84564B"/>
    <w:rsid w:val="6E84EDE1"/>
    <w:rsid w:val="6E8E74B2"/>
    <w:rsid w:val="6E9210A8"/>
    <w:rsid w:val="6E94E5EE"/>
    <w:rsid w:val="6E957649"/>
    <w:rsid w:val="6E994AC6"/>
    <w:rsid w:val="6E995B45"/>
    <w:rsid w:val="6EA01E8C"/>
    <w:rsid w:val="6EA09A6C"/>
    <w:rsid w:val="6EAAACBC"/>
    <w:rsid w:val="6EAB79CB"/>
    <w:rsid w:val="6EABB54D"/>
    <w:rsid w:val="6EABEAEF"/>
    <w:rsid w:val="6EB2C3A7"/>
    <w:rsid w:val="6EB65B52"/>
    <w:rsid w:val="6EC1E9C2"/>
    <w:rsid w:val="6EC5A6BF"/>
    <w:rsid w:val="6ECAE3AB"/>
    <w:rsid w:val="6ED197FC"/>
    <w:rsid w:val="6ED750FB"/>
    <w:rsid w:val="6EDA3D32"/>
    <w:rsid w:val="6EEC3242"/>
    <w:rsid w:val="6EEDCDE6"/>
    <w:rsid w:val="6EF2BFE5"/>
    <w:rsid w:val="6EF40595"/>
    <w:rsid w:val="6F0818D9"/>
    <w:rsid w:val="6F0CBD2C"/>
    <w:rsid w:val="6F1716D6"/>
    <w:rsid w:val="6F189208"/>
    <w:rsid w:val="6F210B06"/>
    <w:rsid w:val="6F22E154"/>
    <w:rsid w:val="6F2566D4"/>
    <w:rsid w:val="6F312CC5"/>
    <w:rsid w:val="6F32322D"/>
    <w:rsid w:val="6F39B7DE"/>
    <w:rsid w:val="6F3FDA8C"/>
    <w:rsid w:val="6F40CE86"/>
    <w:rsid w:val="6F435560"/>
    <w:rsid w:val="6F4369FD"/>
    <w:rsid w:val="6F44B956"/>
    <w:rsid w:val="6F4A3214"/>
    <w:rsid w:val="6F4D8359"/>
    <w:rsid w:val="6F4EE0CC"/>
    <w:rsid w:val="6F4EFEBC"/>
    <w:rsid w:val="6F513652"/>
    <w:rsid w:val="6F546DA3"/>
    <w:rsid w:val="6F5BEC25"/>
    <w:rsid w:val="6F5F7127"/>
    <w:rsid w:val="6F610B8A"/>
    <w:rsid w:val="6F682256"/>
    <w:rsid w:val="6F69E9E7"/>
    <w:rsid w:val="6F6A9BCA"/>
    <w:rsid w:val="6F6AE3C6"/>
    <w:rsid w:val="6F75D9BE"/>
    <w:rsid w:val="6F78055A"/>
    <w:rsid w:val="6F827458"/>
    <w:rsid w:val="6F8358EB"/>
    <w:rsid w:val="6F855AC5"/>
    <w:rsid w:val="6F86B546"/>
    <w:rsid w:val="6F87C197"/>
    <w:rsid w:val="6F89DC53"/>
    <w:rsid w:val="6F89EE7B"/>
    <w:rsid w:val="6F9070C3"/>
    <w:rsid w:val="6F9780C6"/>
    <w:rsid w:val="6F9C1201"/>
    <w:rsid w:val="6F9C4E8E"/>
    <w:rsid w:val="6FA22502"/>
    <w:rsid w:val="6FA69E14"/>
    <w:rsid w:val="6FA94606"/>
    <w:rsid w:val="6FBA8BEB"/>
    <w:rsid w:val="6FBB2CAF"/>
    <w:rsid w:val="6FC3CF72"/>
    <w:rsid w:val="6FC737CF"/>
    <w:rsid w:val="6FD38974"/>
    <w:rsid w:val="6FD3C5E5"/>
    <w:rsid w:val="6FD48E0C"/>
    <w:rsid w:val="6FD7A671"/>
    <w:rsid w:val="6FD7BDDC"/>
    <w:rsid w:val="6FD9E353"/>
    <w:rsid w:val="6FDAA874"/>
    <w:rsid w:val="6FDB298E"/>
    <w:rsid w:val="6FDF3CEE"/>
    <w:rsid w:val="6FE0BF94"/>
    <w:rsid w:val="6FE1F616"/>
    <w:rsid w:val="6FE220E0"/>
    <w:rsid w:val="6FE409A5"/>
    <w:rsid w:val="6FE40F02"/>
    <w:rsid w:val="6FEC4AB0"/>
    <w:rsid w:val="6FFB1B0E"/>
    <w:rsid w:val="6FFBA897"/>
    <w:rsid w:val="6FFD5BD9"/>
    <w:rsid w:val="6FFE4DC9"/>
    <w:rsid w:val="70068F45"/>
    <w:rsid w:val="700A20A6"/>
    <w:rsid w:val="70114D64"/>
    <w:rsid w:val="70121495"/>
    <w:rsid w:val="7014F004"/>
    <w:rsid w:val="7018E5F1"/>
    <w:rsid w:val="701945E6"/>
    <w:rsid w:val="701ABE5C"/>
    <w:rsid w:val="701EFD25"/>
    <w:rsid w:val="702C3BF2"/>
    <w:rsid w:val="70340FAA"/>
    <w:rsid w:val="7034A5E0"/>
    <w:rsid w:val="70374F6D"/>
    <w:rsid w:val="70443EBD"/>
    <w:rsid w:val="704BBF93"/>
    <w:rsid w:val="704E52C8"/>
    <w:rsid w:val="704E76F9"/>
    <w:rsid w:val="70558067"/>
    <w:rsid w:val="705694CF"/>
    <w:rsid w:val="7056FA35"/>
    <w:rsid w:val="705B2E88"/>
    <w:rsid w:val="705E01C8"/>
    <w:rsid w:val="706CF18B"/>
    <w:rsid w:val="706F8B15"/>
    <w:rsid w:val="706F8F05"/>
    <w:rsid w:val="70709D8E"/>
    <w:rsid w:val="707341F5"/>
    <w:rsid w:val="7078C18C"/>
    <w:rsid w:val="707BC379"/>
    <w:rsid w:val="70806F39"/>
    <w:rsid w:val="7087EEB0"/>
    <w:rsid w:val="7095D0AE"/>
    <w:rsid w:val="7099055A"/>
    <w:rsid w:val="709A0974"/>
    <w:rsid w:val="709CC88C"/>
    <w:rsid w:val="70A4368F"/>
    <w:rsid w:val="70A46002"/>
    <w:rsid w:val="70A460A3"/>
    <w:rsid w:val="70AFBEC8"/>
    <w:rsid w:val="70B2E99D"/>
    <w:rsid w:val="70C24311"/>
    <w:rsid w:val="70C7A1DB"/>
    <w:rsid w:val="70CCFC00"/>
    <w:rsid w:val="70D0C1A7"/>
    <w:rsid w:val="70D2BE25"/>
    <w:rsid w:val="70D7E0CE"/>
    <w:rsid w:val="70DBCAC9"/>
    <w:rsid w:val="70DDEEAE"/>
    <w:rsid w:val="70E06A55"/>
    <w:rsid w:val="70E884A6"/>
    <w:rsid w:val="70E9BD3B"/>
    <w:rsid w:val="70EC5892"/>
    <w:rsid w:val="70ED4287"/>
    <w:rsid w:val="70F04875"/>
    <w:rsid w:val="70F9047D"/>
    <w:rsid w:val="70F95816"/>
    <w:rsid w:val="70FDAA53"/>
    <w:rsid w:val="71042E97"/>
    <w:rsid w:val="71072B4C"/>
    <w:rsid w:val="710822E3"/>
    <w:rsid w:val="710F579E"/>
    <w:rsid w:val="71100590"/>
    <w:rsid w:val="7112A2D6"/>
    <w:rsid w:val="71156C96"/>
    <w:rsid w:val="711720CF"/>
    <w:rsid w:val="71206A4F"/>
    <w:rsid w:val="71230F2D"/>
    <w:rsid w:val="71254306"/>
    <w:rsid w:val="7125638E"/>
    <w:rsid w:val="7128861B"/>
    <w:rsid w:val="712A3062"/>
    <w:rsid w:val="712BBE24"/>
    <w:rsid w:val="712C8965"/>
    <w:rsid w:val="712DDACF"/>
    <w:rsid w:val="7133F5A7"/>
    <w:rsid w:val="713DA6D0"/>
    <w:rsid w:val="714C717D"/>
    <w:rsid w:val="7151AB2E"/>
    <w:rsid w:val="7154D16C"/>
    <w:rsid w:val="71565250"/>
    <w:rsid w:val="715AC1C8"/>
    <w:rsid w:val="715CE4A1"/>
    <w:rsid w:val="7160B5AE"/>
    <w:rsid w:val="7167DEF1"/>
    <w:rsid w:val="716A4A89"/>
    <w:rsid w:val="716DFEA6"/>
    <w:rsid w:val="716EDC03"/>
    <w:rsid w:val="7176CABD"/>
    <w:rsid w:val="717A1E9A"/>
    <w:rsid w:val="717D29FD"/>
    <w:rsid w:val="717EA989"/>
    <w:rsid w:val="71837DD4"/>
    <w:rsid w:val="718D24A7"/>
    <w:rsid w:val="718E5CDE"/>
    <w:rsid w:val="7190C033"/>
    <w:rsid w:val="7194D18A"/>
    <w:rsid w:val="7195246C"/>
    <w:rsid w:val="71955CEB"/>
    <w:rsid w:val="7196AEF5"/>
    <w:rsid w:val="71A2E053"/>
    <w:rsid w:val="71AEB37D"/>
    <w:rsid w:val="71B35688"/>
    <w:rsid w:val="71B4A7BF"/>
    <w:rsid w:val="71BA711F"/>
    <w:rsid w:val="71BCD09E"/>
    <w:rsid w:val="71BE9162"/>
    <w:rsid w:val="71C11AF0"/>
    <w:rsid w:val="71C5A19A"/>
    <w:rsid w:val="71C7B81E"/>
    <w:rsid w:val="71CB9548"/>
    <w:rsid w:val="71D28B6E"/>
    <w:rsid w:val="71D3EDA7"/>
    <w:rsid w:val="71D6FEF6"/>
    <w:rsid w:val="71D8EA0B"/>
    <w:rsid w:val="71DAD39C"/>
    <w:rsid w:val="71DFCF27"/>
    <w:rsid w:val="71E1209F"/>
    <w:rsid w:val="71EB6672"/>
    <w:rsid w:val="71F8131D"/>
    <w:rsid w:val="71F840E4"/>
    <w:rsid w:val="71F9C645"/>
    <w:rsid w:val="7207E669"/>
    <w:rsid w:val="72112101"/>
    <w:rsid w:val="72123A75"/>
    <w:rsid w:val="7215518F"/>
    <w:rsid w:val="721AD93B"/>
    <w:rsid w:val="721EFF02"/>
    <w:rsid w:val="72200BA1"/>
    <w:rsid w:val="72221B02"/>
    <w:rsid w:val="72230B7E"/>
    <w:rsid w:val="7223FA1F"/>
    <w:rsid w:val="7226C274"/>
    <w:rsid w:val="722A5DE5"/>
    <w:rsid w:val="722D7077"/>
    <w:rsid w:val="723037AE"/>
    <w:rsid w:val="7233EFF4"/>
    <w:rsid w:val="7237B9FE"/>
    <w:rsid w:val="723974B3"/>
    <w:rsid w:val="723A67CD"/>
    <w:rsid w:val="723BD611"/>
    <w:rsid w:val="72479D3D"/>
    <w:rsid w:val="72502C85"/>
    <w:rsid w:val="72521570"/>
    <w:rsid w:val="725349A3"/>
    <w:rsid w:val="72675451"/>
    <w:rsid w:val="7269EA59"/>
    <w:rsid w:val="726F88F7"/>
    <w:rsid w:val="72731A7F"/>
    <w:rsid w:val="727EB99F"/>
    <w:rsid w:val="7291D352"/>
    <w:rsid w:val="7298FED3"/>
    <w:rsid w:val="729BC032"/>
    <w:rsid w:val="729C108D"/>
    <w:rsid w:val="729CC781"/>
    <w:rsid w:val="72A31014"/>
    <w:rsid w:val="72AAB2E2"/>
    <w:rsid w:val="72AAF7E6"/>
    <w:rsid w:val="72B1288D"/>
    <w:rsid w:val="72B1DA44"/>
    <w:rsid w:val="72B2F325"/>
    <w:rsid w:val="72B5651B"/>
    <w:rsid w:val="72B7318F"/>
    <w:rsid w:val="72B948A6"/>
    <w:rsid w:val="72BE4D45"/>
    <w:rsid w:val="72BF7101"/>
    <w:rsid w:val="72C133C1"/>
    <w:rsid w:val="72C4364A"/>
    <w:rsid w:val="72CB74F7"/>
    <w:rsid w:val="72CFD1A7"/>
    <w:rsid w:val="72D0D9A2"/>
    <w:rsid w:val="72D71224"/>
    <w:rsid w:val="72DF496A"/>
    <w:rsid w:val="72E13AA2"/>
    <w:rsid w:val="72E1801D"/>
    <w:rsid w:val="72EDEFD5"/>
    <w:rsid w:val="72F0AF60"/>
    <w:rsid w:val="72FADFFD"/>
    <w:rsid w:val="72FB52AA"/>
    <w:rsid w:val="73014055"/>
    <w:rsid w:val="730A74FF"/>
    <w:rsid w:val="730CC1AB"/>
    <w:rsid w:val="731390B0"/>
    <w:rsid w:val="73144B12"/>
    <w:rsid w:val="7315FE03"/>
    <w:rsid w:val="7317DB77"/>
    <w:rsid w:val="7319B33D"/>
    <w:rsid w:val="731AFA2F"/>
    <w:rsid w:val="73200246"/>
    <w:rsid w:val="73233FD9"/>
    <w:rsid w:val="732355AD"/>
    <w:rsid w:val="7329E8DC"/>
    <w:rsid w:val="732D1611"/>
    <w:rsid w:val="7333F4CF"/>
    <w:rsid w:val="7334AB66"/>
    <w:rsid w:val="733B30CC"/>
    <w:rsid w:val="733E0F0F"/>
    <w:rsid w:val="7345757A"/>
    <w:rsid w:val="7349FB0A"/>
    <w:rsid w:val="734A74CE"/>
    <w:rsid w:val="735BACD2"/>
    <w:rsid w:val="735CBE97"/>
    <w:rsid w:val="736700B1"/>
    <w:rsid w:val="736D1ED3"/>
    <w:rsid w:val="736DDF17"/>
    <w:rsid w:val="737341B1"/>
    <w:rsid w:val="73800C6C"/>
    <w:rsid w:val="73820945"/>
    <w:rsid w:val="7386CF8C"/>
    <w:rsid w:val="738A28F1"/>
    <w:rsid w:val="738A7FA0"/>
    <w:rsid w:val="738BA273"/>
    <w:rsid w:val="7390EE17"/>
    <w:rsid w:val="73923303"/>
    <w:rsid w:val="7393BCA4"/>
    <w:rsid w:val="7395A389"/>
    <w:rsid w:val="7395C484"/>
    <w:rsid w:val="739FF33D"/>
    <w:rsid w:val="73A32A49"/>
    <w:rsid w:val="73A4448A"/>
    <w:rsid w:val="73A6B9C5"/>
    <w:rsid w:val="73AFBA55"/>
    <w:rsid w:val="73B446C7"/>
    <w:rsid w:val="73B473C4"/>
    <w:rsid w:val="73BCD2C9"/>
    <w:rsid w:val="73C0A11F"/>
    <w:rsid w:val="73C4C51B"/>
    <w:rsid w:val="73C58AFC"/>
    <w:rsid w:val="73D001D5"/>
    <w:rsid w:val="73D2B3BA"/>
    <w:rsid w:val="73D4240A"/>
    <w:rsid w:val="73E20713"/>
    <w:rsid w:val="73E51D26"/>
    <w:rsid w:val="73E92A6F"/>
    <w:rsid w:val="73E95005"/>
    <w:rsid w:val="73EB69AE"/>
    <w:rsid w:val="73EBEBA3"/>
    <w:rsid w:val="73ECF05A"/>
    <w:rsid w:val="73EE4C2E"/>
    <w:rsid w:val="73EFE247"/>
    <w:rsid w:val="73F9AA85"/>
    <w:rsid w:val="73FB02E5"/>
    <w:rsid w:val="740664E4"/>
    <w:rsid w:val="740B0FF1"/>
    <w:rsid w:val="740B377A"/>
    <w:rsid w:val="74133FB4"/>
    <w:rsid w:val="74137540"/>
    <w:rsid w:val="74158145"/>
    <w:rsid w:val="7419B69E"/>
    <w:rsid w:val="7419E336"/>
    <w:rsid w:val="741B9DD1"/>
    <w:rsid w:val="741C03B5"/>
    <w:rsid w:val="741F238F"/>
    <w:rsid w:val="7421654B"/>
    <w:rsid w:val="74218F26"/>
    <w:rsid w:val="74262A17"/>
    <w:rsid w:val="7426B16C"/>
    <w:rsid w:val="7427D589"/>
    <w:rsid w:val="742BDDFE"/>
    <w:rsid w:val="742C42FC"/>
    <w:rsid w:val="7433D4F8"/>
    <w:rsid w:val="7434FC0C"/>
    <w:rsid w:val="74351B59"/>
    <w:rsid w:val="74387481"/>
    <w:rsid w:val="743AE817"/>
    <w:rsid w:val="7444C6FE"/>
    <w:rsid w:val="74518319"/>
    <w:rsid w:val="74545BB0"/>
    <w:rsid w:val="74550DAD"/>
    <w:rsid w:val="745C189B"/>
    <w:rsid w:val="746029D4"/>
    <w:rsid w:val="746618F6"/>
    <w:rsid w:val="7467F1D4"/>
    <w:rsid w:val="746802C7"/>
    <w:rsid w:val="746D65E4"/>
    <w:rsid w:val="746F707B"/>
    <w:rsid w:val="74758095"/>
    <w:rsid w:val="74760915"/>
    <w:rsid w:val="74763574"/>
    <w:rsid w:val="74765D6F"/>
    <w:rsid w:val="7479EACE"/>
    <w:rsid w:val="747A97B2"/>
    <w:rsid w:val="74802DB4"/>
    <w:rsid w:val="7480302E"/>
    <w:rsid w:val="74809F46"/>
    <w:rsid w:val="7483719C"/>
    <w:rsid w:val="7486E0B1"/>
    <w:rsid w:val="74873092"/>
    <w:rsid w:val="7498DF39"/>
    <w:rsid w:val="74A08843"/>
    <w:rsid w:val="74A8D788"/>
    <w:rsid w:val="74B0645B"/>
    <w:rsid w:val="74B117CA"/>
    <w:rsid w:val="74B57A9C"/>
    <w:rsid w:val="74BAC02D"/>
    <w:rsid w:val="74BCECE5"/>
    <w:rsid w:val="74BD0B0F"/>
    <w:rsid w:val="74C10E1A"/>
    <w:rsid w:val="74C1349D"/>
    <w:rsid w:val="74C1A48B"/>
    <w:rsid w:val="74C1D01A"/>
    <w:rsid w:val="74C311D9"/>
    <w:rsid w:val="74C88201"/>
    <w:rsid w:val="74D13AC4"/>
    <w:rsid w:val="74D3F4C0"/>
    <w:rsid w:val="74E17252"/>
    <w:rsid w:val="74E23C2E"/>
    <w:rsid w:val="74E34597"/>
    <w:rsid w:val="74E426EB"/>
    <w:rsid w:val="74E55785"/>
    <w:rsid w:val="74E5BB57"/>
    <w:rsid w:val="74EAE17F"/>
    <w:rsid w:val="74EB8490"/>
    <w:rsid w:val="74ECC44E"/>
    <w:rsid w:val="74EFA919"/>
    <w:rsid w:val="74F1B3F8"/>
    <w:rsid w:val="7500BD44"/>
    <w:rsid w:val="75013800"/>
    <w:rsid w:val="7502F11F"/>
    <w:rsid w:val="7503BA2F"/>
    <w:rsid w:val="75112119"/>
    <w:rsid w:val="75133916"/>
    <w:rsid w:val="75164F36"/>
    <w:rsid w:val="7516CF6E"/>
    <w:rsid w:val="751E0064"/>
    <w:rsid w:val="75207369"/>
    <w:rsid w:val="752441C8"/>
    <w:rsid w:val="75260D91"/>
    <w:rsid w:val="752779C2"/>
    <w:rsid w:val="75278EB7"/>
    <w:rsid w:val="752D7A60"/>
    <w:rsid w:val="7530A8B0"/>
    <w:rsid w:val="7531A39A"/>
    <w:rsid w:val="7532A24A"/>
    <w:rsid w:val="753D8733"/>
    <w:rsid w:val="753E1DA5"/>
    <w:rsid w:val="7540B3BD"/>
    <w:rsid w:val="7547EED3"/>
    <w:rsid w:val="754885A4"/>
    <w:rsid w:val="754D5E4C"/>
    <w:rsid w:val="7551C5E3"/>
    <w:rsid w:val="75534482"/>
    <w:rsid w:val="75607A2B"/>
    <w:rsid w:val="7560BC24"/>
    <w:rsid w:val="7561D2CF"/>
    <w:rsid w:val="7562644C"/>
    <w:rsid w:val="7563829E"/>
    <w:rsid w:val="75653345"/>
    <w:rsid w:val="756B1172"/>
    <w:rsid w:val="7576D222"/>
    <w:rsid w:val="75775666"/>
    <w:rsid w:val="757F80C9"/>
    <w:rsid w:val="758045A2"/>
    <w:rsid w:val="7580AA68"/>
    <w:rsid w:val="7583BB65"/>
    <w:rsid w:val="75848F5B"/>
    <w:rsid w:val="75890DDC"/>
    <w:rsid w:val="7589DEAF"/>
    <w:rsid w:val="7594A20D"/>
    <w:rsid w:val="75A32EDE"/>
    <w:rsid w:val="75A6A77B"/>
    <w:rsid w:val="75A8C696"/>
    <w:rsid w:val="75AB4257"/>
    <w:rsid w:val="75ABBC77"/>
    <w:rsid w:val="75AEAF99"/>
    <w:rsid w:val="75AEFDCB"/>
    <w:rsid w:val="75B36FB3"/>
    <w:rsid w:val="75B5A450"/>
    <w:rsid w:val="75BCDBA4"/>
    <w:rsid w:val="75BFCCD6"/>
    <w:rsid w:val="75C20C47"/>
    <w:rsid w:val="75C2797F"/>
    <w:rsid w:val="75C28DA5"/>
    <w:rsid w:val="75C2C442"/>
    <w:rsid w:val="75C64348"/>
    <w:rsid w:val="75CE34CB"/>
    <w:rsid w:val="75D05B38"/>
    <w:rsid w:val="75D57621"/>
    <w:rsid w:val="75D5C497"/>
    <w:rsid w:val="75D61B08"/>
    <w:rsid w:val="75D6D303"/>
    <w:rsid w:val="75D75BC1"/>
    <w:rsid w:val="75D90A8C"/>
    <w:rsid w:val="75E100C9"/>
    <w:rsid w:val="75E17A07"/>
    <w:rsid w:val="75F0E427"/>
    <w:rsid w:val="75F0EB16"/>
    <w:rsid w:val="75F66723"/>
    <w:rsid w:val="76020083"/>
    <w:rsid w:val="760CAD90"/>
    <w:rsid w:val="760F50ED"/>
    <w:rsid w:val="761C87EF"/>
    <w:rsid w:val="761D4D03"/>
    <w:rsid w:val="7623D144"/>
    <w:rsid w:val="76290848"/>
    <w:rsid w:val="76320083"/>
    <w:rsid w:val="763400BC"/>
    <w:rsid w:val="7635A26E"/>
    <w:rsid w:val="7636026E"/>
    <w:rsid w:val="763C365F"/>
    <w:rsid w:val="764252D8"/>
    <w:rsid w:val="76457ACE"/>
    <w:rsid w:val="7651BEAB"/>
    <w:rsid w:val="7652E4E7"/>
    <w:rsid w:val="7655E37C"/>
    <w:rsid w:val="76565743"/>
    <w:rsid w:val="765C88C9"/>
    <w:rsid w:val="765EB7E1"/>
    <w:rsid w:val="76615239"/>
    <w:rsid w:val="7662AEE7"/>
    <w:rsid w:val="7666CFC4"/>
    <w:rsid w:val="766BC007"/>
    <w:rsid w:val="766C040C"/>
    <w:rsid w:val="766ED372"/>
    <w:rsid w:val="7672EF42"/>
    <w:rsid w:val="76746028"/>
    <w:rsid w:val="7675CD64"/>
    <w:rsid w:val="767BEDB2"/>
    <w:rsid w:val="768D780E"/>
    <w:rsid w:val="76903DEF"/>
    <w:rsid w:val="76954736"/>
    <w:rsid w:val="769AA042"/>
    <w:rsid w:val="76ACD39E"/>
    <w:rsid w:val="76AD4DE0"/>
    <w:rsid w:val="76ADEDC3"/>
    <w:rsid w:val="76BB9FAC"/>
    <w:rsid w:val="76BE3DBE"/>
    <w:rsid w:val="76BE9057"/>
    <w:rsid w:val="76C12141"/>
    <w:rsid w:val="76C36116"/>
    <w:rsid w:val="76C50317"/>
    <w:rsid w:val="76C8BF81"/>
    <w:rsid w:val="76C90254"/>
    <w:rsid w:val="76CC2F35"/>
    <w:rsid w:val="76D25A5B"/>
    <w:rsid w:val="76D34257"/>
    <w:rsid w:val="76D39AE6"/>
    <w:rsid w:val="76D50817"/>
    <w:rsid w:val="76DD656C"/>
    <w:rsid w:val="76DEC272"/>
    <w:rsid w:val="76E677A3"/>
    <w:rsid w:val="76E8D407"/>
    <w:rsid w:val="76F677EE"/>
    <w:rsid w:val="76F71FCB"/>
    <w:rsid w:val="76FB6AC7"/>
    <w:rsid w:val="77057C72"/>
    <w:rsid w:val="770E2B47"/>
    <w:rsid w:val="77158368"/>
    <w:rsid w:val="771A4289"/>
    <w:rsid w:val="771B141D"/>
    <w:rsid w:val="771D4061"/>
    <w:rsid w:val="7722F441"/>
    <w:rsid w:val="7725DC56"/>
    <w:rsid w:val="77294915"/>
    <w:rsid w:val="772AF6B2"/>
    <w:rsid w:val="772DEEC2"/>
    <w:rsid w:val="7730FEFE"/>
    <w:rsid w:val="77371B16"/>
    <w:rsid w:val="7739E220"/>
    <w:rsid w:val="773A6363"/>
    <w:rsid w:val="7748C1E0"/>
    <w:rsid w:val="774AE20E"/>
    <w:rsid w:val="774B276B"/>
    <w:rsid w:val="775ECCB9"/>
    <w:rsid w:val="77634CED"/>
    <w:rsid w:val="77655EB7"/>
    <w:rsid w:val="776EA766"/>
    <w:rsid w:val="7772F84F"/>
    <w:rsid w:val="7778A799"/>
    <w:rsid w:val="7779B948"/>
    <w:rsid w:val="777F22A3"/>
    <w:rsid w:val="7786FAFC"/>
    <w:rsid w:val="778706B3"/>
    <w:rsid w:val="7789A91F"/>
    <w:rsid w:val="778A7721"/>
    <w:rsid w:val="778C9765"/>
    <w:rsid w:val="778DDF89"/>
    <w:rsid w:val="7796E8D5"/>
    <w:rsid w:val="7799384D"/>
    <w:rsid w:val="779D7AA0"/>
    <w:rsid w:val="77A479C1"/>
    <w:rsid w:val="77A5B9A6"/>
    <w:rsid w:val="77A743AA"/>
    <w:rsid w:val="77AB0BD5"/>
    <w:rsid w:val="77AD6A29"/>
    <w:rsid w:val="77AD906C"/>
    <w:rsid w:val="77AE006A"/>
    <w:rsid w:val="77AE3A87"/>
    <w:rsid w:val="77B0432A"/>
    <w:rsid w:val="77C0E98C"/>
    <w:rsid w:val="77C4FB01"/>
    <w:rsid w:val="77C8059F"/>
    <w:rsid w:val="77C9471E"/>
    <w:rsid w:val="77CB0035"/>
    <w:rsid w:val="77D90BBD"/>
    <w:rsid w:val="77DDB071"/>
    <w:rsid w:val="77E29A0D"/>
    <w:rsid w:val="77E52899"/>
    <w:rsid w:val="77F0479E"/>
    <w:rsid w:val="7800BBC2"/>
    <w:rsid w:val="7809DF48"/>
    <w:rsid w:val="780E3AB8"/>
    <w:rsid w:val="78115615"/>
    <w:rsid w:val="78176406"/>
    <w:rsid w:val="781793C9"/>
    <w:rsid w:val="781F8378"/>
    <w:rsid w:val="7822EE82"/>
    <w:rsid w:val="7823F29C"/>
    <w:rsid w:val="78277BE9"/>
    <w:rsid w:val="782E5A74"/>
    <w:rsid w:val="784B0CEE"/>
    <w:rsid w:val="784B9AD5"/>
    <w:rsid w:val="784CB940"/>
    <w:rsid w:val="784D5E82"/>
    <w:rsid w:val="784EB84A"/>
    <w:rsid w:val="78547EFC"/>
    <w:rsid w:val="785ACBD5"/>
    <w:rsid w:val="785EBC21"/>
    <w:rsid w:val="785F6098"/>
    <w:rsid w:val="785F6911"/>
    <w:rsid w:val="786342F1"/>
    <w:rsid w:val="786517E6"/>
    <w:rsid w:val="7866AB0F"/>
    <w:rsid w:val="7868C1C5"/>
    <w:rsid w:val="7869B1D2"/>
    <w:rsid w:val="786A9898"/>
    <w:rsid w:val="786AF1B6"/>
    <w:rsid w:val="786B98FB"/>
    <w:rsid w:val="786CEE0A"/>
    <w:rsid w:val="787670EA"/>
    <w:rsid w:val="7878844E"/>
    <w:rsid w:val="7879819A"/>
    <w:rsid w:val="787B5CE3"/>
    <w:rsid w:val="787D871F"/>
    <w:rsid w:val="788C9E6A"/>
    <w:rsid w:val="7897F246"/>
    <w:rsid w:val="789CD08C"/>
    <w:rsid w:val="78A2014E"/>
    <w:rsid w:val="78A77AC0"/>
    <w:rsid w:val="78AC241C"/>
    <w:rsid w:val="78AD9DA4"/>
    <w:rsid w:val="78B3BB7C"/>
    <w:rsid w:val="78C1CBA5"/>
    <w:rsid w:val="78C4E74E"/>
    <w:rsid w:val="78C5C7BD"/>
    <w:rsid w:val="78C61716"/>
    <w:rsid w:val="78CB6DA9"/>
    <w:rsid w:val="78CC7431"/>
    <w:rsid w:val="78D136B4"/>
    <w:rsid w:val="78DC27A5"/>
    <w:rsid w:val="78DE2ACE"/>
    <w:rsid w:val="78E0CB4E"/>
    <w:rsid w:val="78E6E930"/>
    <w:rsid w:val="78EBA5FE"/>
    <w:rsid w:val="78EDFF67"/>
    <w:rsid w:val="78F88A86"/>
    <w:rsid w:val="78F97E60"/>
    <w:rsid w:val="78FAD09B"/>
    <w:rsid w:val="79022780"/>
    <w:rsid w:val="7902690F"/>
    <w:rsid w:val="7906B73F"/>
    <w:rsid w:val="790813D6"/>
    <w:rsid w:val="7909CA34"/>
    <w:rsid w:val="790ABF39"/>
    <w:rsid w:val="7913E532"/>
    <w:rsid w:val="791A399A"/>
    <w:rsid w:val="791BFDBC"/>
    <w:rsid w:val="792330D4"/>
    <w:rsid w:val="7924D667"/>
    <w:rsid w:val="7927F5E0"/>
    <w:rsid w:val="792C0309"/>
    <w:rsid w:val="792FA022"/>
    <w:rsid w:val="793034F6"/>
    <w:rsid w:val="7931B3E1"/>
    <w:rsid w:val="7935F96B"/>
    <w:rsid w:val="79363880"/>
    <w:rsid w:val="79383950"/>
    <w:rsid w:val="793D57D1"/>
    <w:rsid w:val="793E74ED"/>
    <w:rsid w:val="794716AF"/>
    <w:rsid w:val="7947635D"/>
    <w:rsid w:val="794AE382"/>
    <w:rsid w:val="794C33AF"/>
    <w:rsid w:val="794D5C07"/>
    <w:rsid w:val="794EFBD1"/>
    <w:rsid w:val="7950552C"/>
    <w:rsid w:val="79572555"/>
    <w:rsid w:val="795B4128"/>
    <w:rsid w:val="795C2FA6"/>
    <w:rsid w:val="7960E2B8"/>
    <w:rsid w:val="79625266"/>
    <w:rsid w:val="7962E0DA"/>
    <w:rsid w:val="7963BF80"/>
    <w:rsid w:val="7969789A"/>
    <w:rsid w:val="796B9583"/>
    <w:rsid w:val="7971758E"/>
    <w:rsid w:val="79741A88"/>
    <w:rsid w:val="7974353B"/>
    <w:rsid w:val="79746598"/>
    <w:rsid w:val="797B42D0"/>
    <w:rsid w:val="797F0B83"/>
    <w:rsid w:val="798BC9BF"/>
    <w:rsid w:val="798D7072"/>
    <w:rsid w:val="798E9C96"/>
    <w:rsid w:val="79900BD1"/>
    <w:rsid w:val="799397AB"/>
    <w:rsid w:val="79A1F99F"/>
    <w:rsid w:val="79A2B699"/>
    <w:rsid w:val="79A6AD84"/>
    <w:rsid w:val="79A99BDD"/>
    <w:rsid w:val="79AD1489"/>
    <w:rsid w:val="79B101C5"/>
    <w:rsid w:val="79B2556E"/>
    <w:rsid w:val="79C016E8"/>
    <w:rsid w:val="79C471AE"/>
    <w:rsid w:val="79C8A337"/>
    <w:rsid w:val="79CA734D"/>
    <w:rsid w:val="79D0BE36"/>
    <w:rsid w:val="79D5CFA9"/>
    <w:rsid w:val="79D657F3"/>
    <w:rsid w:val="79D9CE2A"/>
    <w:rsid w:val="79E171FB"/>
    <w:rsid w:val="79E4D96B"/>
    <w:rsid w:val="79E5DD18"/>
    <w:rsid w:val="79EB8737"/>
    <w:rsid w:val="79EE192F"/>
    <w:rsid w:val="79EF32B6"/>
    <w:rsid w:val="79F0CEC0"/>
    <w:rsid w:val="79F5FB9F"/>
    <w:rsid w:val="7A09AA18"/>
    <w:rsid w:val="7A09C316"/>
    <w:rsid w:val="7A12DDC6"/>
    <w:rsid w:val="7A1BB6E9"/>
    <w:rsid w:val="7A1BD2F6"/>
    <w:rsid w:val="7A1CC6B0"/>
    <w:rsid w:val="7A2232F9"/>
    <w:rsid w:val="7A236BE1"/>
    <w:rsid w:val="7A28C5AB"/>
    <w:rsid w:val="7A2C1C3E"/>
    <w:rsid w:val="7A2F4DB4"/>
    <w:rsid w:val="7A38212B"/>
    <w:rsid w:val="7A3A9C1B"/>
    <w:rsid w:val="7A3DE922"/>
    <w:rsid w:val="7A43403D"/>
    <w:rsid w:val="7A44C122"/>
    <w:rsid w:val="7A45123E"/>
    <w:rsid w:val="7A4C685F"/>
    <w:rsid w:val="7A4F8BDD"/>
    <w:rsid w:val="7A51D6D9"/>
    <w:rsid w:val="7A53C42C"/>
    <w:rsid w:val="7A5751F5"/>
    <w:rsid w:val="7A5ED64B"/>
    <w:rsid w:val="7A5F20EA"/>
    <w:rsid w:val="7A64B423"/>
    <w:rsid w:val="7A6BB852"/>
    <w:rsid w:val="7A6D86D5"/>
    <w:rsid w:val="7A78EDC8"/>
    <w:rsid w:val="7A7B3B55"/>
    <w:rsid w:val="7A87A3B4"/>
    <w:rsid w:val="7A8C1900"/>
    <w:rsid w:val="7A8F97F0"/>
    <w:rsid w:val="7A90AE64"/>
    <w:rsid w:val="7A960DBB"/>
    <w:rsid w:val="7AA27EE7"/>
    <w:rsid w:val="7AA3F426"/>
    <w:rsid w:val="7AA7600B"/>
    <w:rsid w:val="7AA8A78C"/>
    <w:rsid w:val="7AAF73F1"/>
    <w:rsid w:val="7AB2164A"/>
    <w:rsid w:val="7AB9C66A"/>
    <w:rsid w:val="7ABBFEF5"/>
    <w:rsid w:val="7ABD4943"/>
    <w:rsid w:val="7ABD7A13"/>
    <w:rsid w:val="7AC4105A"/>
    <w:rsid w:val="7AC85EAD"/>
    <w:rsid w:val="7ACC047B"/>
    <w:rsid w:val="7AD29B8B"/>
    <w:rsid w:val="7AD77533"/>
    <w:rsid w:val="7ADBDC98"/>
    <w:rsid w:val="7ADE7A32"/>
    <w:rsid w:val="7AE0F4DB"/>
    <w:rsid w:val="7AE2CD41"/>
    <w:rsid w:val="7AE5B66A"/>
    <w:rsid w:val="7AEC21B7"/>
    <w:rsid w:val="7AEE0155"/>
    <w:rsid w:val="7AF74C56"/>
    <w:rsid w:val="7AFFBCEF"/>
    <w:rsid w:val="7B044207"/>
    <w:rsid w:val="7B07EB2E"/>
    <w:rsid w:val="7B0BE2D0"/>
    <w:rsid w:val="7B12D021"/>
    <w:rsid w:val="7B13A20C"/>
    <w:rsid w:val="7B248428"/>
    <w:rsid w:val="7B2A6568"/>
    <w:rsid w:val="7B2E674A"/>
    <w:rsid w:val="7B2F6696"/>
    <w:rsid w:val="7B3FC54C"/>
    <w:rsid w:val="7B402432"/>
    <w:rsid w:val="7B47DCFB"/>
    <w:rsid w:val="7B48AF31"/>
    <w:rsid w:val="7B4E0D82"/>
    <w:rsid w:val="7B4EF6AA"/>
    <w:rsid w:val="7B534258"/>
    <w:rsid w:val="7B58D33C"/>
    <w:rsid w:val="7B5A913C"/>
    <w:rsid w:val="7B5F83DE"/>
    <w:rsid w:val="7B5FF97E"/>
    <w:rsid w:val="7B67D524"/>
    <w:rsid w:val="7B687DA8"/>
    <w:rsid w:val="7B699B6D"/>
    <w:rsid w:val="7B6B3701"/>
    <w:rsid w:val="7B6D1AB4"/>
    <w:rsid w:val="7B7114CE"/>
    <w:rsid w:val="7B733003"/>
    <w:rsid w:val="7B80BAE0"/>
    <w:rsid w:val="7B83D679"/>
    <w:rsid w:val="7B83F2F0"/>
    <w:rsid w:val="7B9849D7"/>
    <w:rsid w:val="7B9D3A9F"/>
    <w:rsid w:val="7B9EF705"/>
    <w:rsid w:val="7B9FCCAB"/>
    <w:rsid w:val="7BA53B17"/>
    <w:rsid w:val="7BAAEBCC"/>
    <w:rsid w:val="7BAF07AC"/>
    <w:rsid w:val="7BB111D9"/>
    <w:rsid w:val="7BBF6D0A"/>
    <w:rsid w:val="7BCAC2F3"/>
    <w:rsid w:val="7BCE8ADC"/>
    <w:rsid w:val="7BCED41E"/>
    <w:rsid w:val="7BD556D7"/>
    <w:rsid w:val="7BD871BC"/>
    <w:rsid w:val="7BDB7A6E"/>
    <w:rsid w:val="7BDB83FC"/>
    <w:rsid w:val="7BDE2B1C"/>
    <w:rsid w:val="7BE28667"/>
    <w:rsid w:val="7BE9C34C"/>
    <w:rsid w:val="7BEB9713"/>
    <w:rsid w:val="7BF1C6C0"/>
    <w:rsid w:val="7BF820A1"/>
    <w:rsid w:val="7BFF0FD5"/>
    <w:rsid w:val="7BFF6196"/>
    <w:rsid w:val="7C004B17"/>
    <w:rsid w:val="7C01DD48"/>
    <w:rsid w:val="7C0BE87B"/>
    <w:rsid w:val="7C0C54B0"/>
    <w:rsid w:val="7C0C951C"/>
    <w:rsid w:val="7C153843"/>
    <w:rsid w:val="7C15592E"/>
    <w:rsid w:val="7C18AFD1"/>
    <w:rsid w:val="7C1AAC14"/>
    <w:rsid w:val="7C29C723"/>
    <w:rsid w:val="7C29F803"/>
    <w:rsid w:val="7C2EA8FB"/>
    <w:rsid w:val="7C3391BF"/>
    <w:rsid w:val="7C366867"/>
    <w:rsid w:val="7C36C0AD"/>
    <w:rsid w:val="7C387CF8"/>
    <w:rsid w:val="7C3CF5F5"/>
    <w:rsid w:val="7C3FFA5E"/>
    <w:rsid w:val="7C426897"/>
    <w:rsid w:val="7C45B0C2"/>
    <w:rsid w:val="7C4A3275"/>
    <w:rsid w:val="7C57247F"/>
    <w:rsid w:val="7C5A4357"/>
    <w:rsid w:val="7C5E8812"/>
    <w:rsid w:val="7C6046D3"/>
    <w:rsid w:val="7C61CD9E"/>
    <w:rsid w:val="7C62D6D1"/>
    <w:rsid w:val="7C62E1D8"/>
    <w:rsid w:val="7C637F7E"/>
    <w:rsid w:val="7C681FC6"/>
    <w:rsid w:val="7C719F20"/>
    <w:rsid w:val="7C7C8DBC"/>
    <w:rsid w:val="7C809615"/>
    <w:rsid w:val="7C8D1F58"/>
    <w:rsid w:val="7C9068DB"/>
    <w:rsid w:val="7C931961"/>
    <w:rsid w:val="7C9959DF"/>
    <w:rsid w:val="7C9A3081"/>
    <w:rsid w:val="7C9B1E21"/>
    <w:rsid w:val="7C9E02A9"/>
    <w:rsid w:val="7CAB9DED"/>
    <w:rsid w:val="7CAD46AB"/>
    <w:rsid w:val="7CAFCE49"/>
    <w:rsid w:val="7CAFF4AE"/>
    <w:rsid w:val="7CB64BDC"/>
    <w:rsid w:val="7CB7D209"/>
    <w:rsid w:val="7CC0892A"/>
    <w:rsid w:val="7CC1F272"/>
    <w:rsid w:val="7CC2439D"/>
    <w:rsid w:val="7CC2DCE4"/>
    <w:rsid w:val="7CC39B36"/>
    <w:rsid w:val="7CC8EA76"/>
    <w:rsid w:val="7CCF6F44"/>
    <w:rsid w:val="7CD13DCE"/>
    <w:rsid w:val="7CD335A2"/>
    <w:rsid w:val="7CD465F6"/>
    <w:rsid w:val="7CD5533C"/>
    <w:rsid w:val="7CD5D648"/>
    <w:rsid w:val="7CD6692A"/>
    <w:rsid w:val="7CD71A27"/>
    <w:rsid w:val="7CD91EF7"/>
    <w:rsid w:val="7CD99EAA"/>
    <w:rsid w:val="7CD9F82A"/>
    <w:rsid w:val="7CDA3908"/>
    <w:rsid w:val="7CDB807C"/>
    <w:rsid w:val="7CE5593F"/>
    <w:rsid w:val="7CEA0795"/>
    <w:rsid w:val="7CEAAF65"/>
    <w:rsid w:val="7CEDCDCA"/>
    <w:rsid w:val="7CF0E86F"/>
    <w:rsid w:val="7CF22E61"/>
    <w:rsid w:val="7CFBE871"/>
    <w:rsid w:val="7D09540E"/>
    <w:rsid w:val="7D0F7744"/>
    <w:rsid w:val="7D126515"/>
    <w:rsid w:val="7D2014DB"/>
    <w:rsid w:val="7D23D62F"/>
    <w:rsid w:val="7D2E4B5B"/>
    <w:rsid w:val="7D32418E"/>
    <w:rsid w:val="7D34BB67"/>
    <w:rsid w:val="7D354DEE"/>
    <w:rsid w:val="7D38B366"/>
    <w:rsid w:val="7D3F1F00"/>
    <w:rsid w:val="7D408C4C"/>
    <w:rsid w:val="7D4488AC"/>
    <w:rsid w:val="7D455519"/>
    <w:rsid w:val="7D45E230"/>
    <w:rsid w:val="7D471F72"/>
    <w:rsid w:val="7D485076"/>
    <w:rsid w:val="7D569D95"/>
    <w:rsid w:val="7D5E9E47"/>
    <w:rsid w:val="7D5ED285"/>
    <w:rsid w:val="7D5F2B41"/>
    <w:rsid w:val="7D63ACE5"/>
    <w:rsid w:val="7D673E95"/>
    <w:rsid w:val="7D699254"/>
    <w:rsid w:val="7D6C50E4"/>
    <w:rsid w:val="7D6CCF9B"/>
    <w:rsid w:val="7D719D96"/>
    <w:rsid w:val="7D722195"/>
    <w:rsid w:val="7D724F11"/>
    <w:rsid w:val="7D8283EF"/>
    <w:rsid w:val="7D839DD3"/>
    <w:rsid w:val="7D83D003"/>
    <w:rsid w:val="7D84E945"/>
    <w:rsid w:val="7D89F8EE"/>
    <w:rsid w:val="7D8D8306"/>
    <w:rsid w:val="7D8DAD81"/>
    <w:rsid w:val="7D93B858"/>
    <w:rsid w:val="7D9AB348"/>
    <w:rsid w:val="7D9D3103"/>
    <w:rsid w:val="7D9D9910"/>
    <w:rsid w:val="7DA039E7"/>
    <w:rsid w:val="7DA2E211"/>
    <w:rsid w:val="7DAC8F47"/>
    <w:rsid w:val="7DADD014"/>
    <w:rsid w:val="7DAFC020"/>
    <w:rsid w:val="7DB0DD8B"/>
    <w:rsid w:val="7DB6B4DA"/>
    <w:rsid w:val="7DB819F9"/>
    <w:rsid w:val="7DBAAA41"/>
    <w:rsid w:val="7DBDC0AE"/>
    <w:rsid w:val="7DBE0D78"/>
    <w:rsid w:val="7DC88176"/>
    <w:rsid w:val="7DD4FE93"/>
    <w:rsid w:val="7DD5D921"/>
    <w:rsid w:val="7DDBFA31"/>
    <w:rsid w:val="7DDFE259"/>
    <w:rsid w:val="7DE2FA5B"/>
    <w:rsid w:val="7DE40468"/>
    <w:rsid w:val="7DE55386"/>
    <w:rsid w:val="7DEFEFC9"/>
    <w:rsid w:val="7DF8FE8D"/>
    <w:rsid w:val="7DFF2F0F"/>
    <w:rsid w:val="7E05102F"/>
    <w:rsid w:val="7E0726A2"/>
    <w:rsid w:val="7E078CA9"/>
    <w:rsid w:val="7E1577CC"/>
    <w:rsid w:val="7E15C69D"/>
    <w:rsid w:val="7E161D2B"/>
    <w:rsid w:val="7E170813"/>
    <w:rsid w:val="7E17CEC0"/>
    <w:rsid w:val="7E1A27B5"/>
    <w:rsid w:val="7E23F025"/>
    <w:rsid w:val="7E24C151"/>
    <w:rsid w:val="7E27C857"/>
    <w:rsid w:val="7E2898D0"/>
    <w:rsid w:val="7E2F3126"/>
    <w:rsid w:val="7E35BEB1"/>
    <w:rsid w:val="7E3A9A89"/>
    <w:rsid w:val="7E43DB04"/>
    <w:rsid w:val="7E4463FF"/>
    <w:rsid w:val="7E4B93B9"/>
    <w:rsid w:val="7E545A28"/>
    <w:rsid w:val="7E56E77E"/>
    <w:rsid w:val="7E5BF5FD"/>
    <w:rsid w:val="7E5E4719"/>
    <w:rsid w:val="7E6091FF"/>
    <w:rsid w:val="7E6150F6"/>
    <w:rsid w:val="7E66CCA0"/>
    <w:rsid w:val="7E6A0B98"/>
    <w:rsid w:val="7E6BC225"/>
    <w:rsid w:val="7E706FB8"/>
    <w:rsid w:val="7E70F875"/>
    <w:rsid w:val="7E711A9F"/>
    <w:rsid w:val="7E769986"/>
    <w:rsid w:val="7E77C866"/>
    <w:rsid w:val="7E796935"/>
    <w:rsid w:val="7E7A9F33"/>
    <w:rsid w:val="7E7E3DAE"/>
    <w:rsid w:val="7E7F5896"/>
    <w:rsid w:val="7E83ECC8"/>
    <w:rsid w:val="7E84F960"/>
    <w:rsid w:val="7E879F50"/>
    <w:rsid w:val="7E888D06"/>
    <w:rsid w:val="7E8E1C0F"/>
    <w:rsid w:val="7E8E2846"/>
    <w:rsid w:val="7E94B712"/>
    <w:rsid w:val="7EA2AB17"/>
    <w:rsid w:val="7EB54A3A"/>
    <w:rsid w:val="7EBBE670"/>
    <w:rsid w:val="7EC29F66"/>
    <w:rsid w:val="7EC41FEB"/>
    <w:rsid w:val="7EC91097"/>
    <w:rsid w:val="7ED405F5"/>
    <w:rsid w:val="7ED76B3A"/>
    <w:rsid w:val="7ED856F5"/>
    <w:rsid w:val="7ED9AFEB"/>
    <w:rsid w:val="7EDB64BE"/>
    <w:rsid w:val="7EDD8230"/>
    <w:rsid w:val="7EDDFC45"/>
    <w:rsid w:val="7EE9243B"/>
    <w:rsid w:val="7EEDB55F"/>
    <w:rsid w:val="7EF5F3FA"/>
    <w:rsid w:val="7EFCBDD0"/>
    <w:rsid w:val="7F00650A"/>
    <w:rsid w:val="7F00E64D"/>
    <w:rsid w:val="7F028742"/>
    <w:rsid w:val="7F0B995E"/>
    <w:rsid w:val="7F139613"/>
    <w:rsid w:val="7F1B4CD1"/>
    <w:rsid w:val="7F21BF5F"/>
    <w:rsid w:val="7F2710E5"/>
    <w:rsid w:val="7F2F17D8"/>
    <w:rsid w:val="7F2F3D96"/>
    <w:rsid w:val="7F3B15CF"/>
    <w:rsid w:val="7F3F07AC"/>
    <w:rsid w:val="7F4334FA"/>
    <w:rsid w:val="7F4B01FD"/>
    <w:rsid w:val="7F4C3FBB"/>
    <w:rsid w:val="7F556873"/>
    <w:rsid w:val="7F5BB0FC"/>
    <w:rsid w:val="7F5D246D"/>
    <w:rsid w:val="7F60C6AD"/>
    <w:rsid w:val="7F610C62"/>
    <w:rsid w:val="7F64E9F8"/>
    <w:rsid w:val="7F6CCFFD"/>
    <w:rsid w:val="7F6D3055"/>
    <w:rsid w:val="7F74CF53"/>
    <w:rsid w:val="7F7580E7"/>
    <w:rsid w:val="7F7EC15E"/>
    <w:rsid w:val="7F827EC6"/>
    <w:rsid w:val="7F855112"/>
    <w:rsid w:val="7F8B80BA"/>
    <w:rsid w:val="7F8F82A9"/>
    <w:rsid w:val="7F90130E"/>
    <w:rsid w:val="7F91F465"/>
    <w:rsid w:val="7F985F9D"/>
    <w:rsid w:val="7F9B2CC5"/>
    <w:rsid w:val="7F9C2618"/>
    <w:rsid w:val="7FA00DC2"/>
    <w:rsid w:val="7FA3698A"/>
    <w:rsid w:val="7FA473CF"/>
    <w:rsid w:val="7FADE26D"/>
    <w:rsid w:val="7FAF6075"/>
    <w:rsid w:val="7FB071F4"/>
    <w:rsid w:val="7FB518C9"/>
    <w:rsid w:val="7FB989B4"/>
    <w:rsid w:val="7FBA5858"/>
    <w:rsid w:val="7FBE9933"/>
    <w:rsid w:val="7FC34F71"/>
    <w:rsid w:val="7FC41FAA"/>
    <w:rsid w:val="7FC787F6"/>
    <w:rsid w:val="7FCBA28B"/>
    <w:rsid w:val="7FD54BC3"/>
    <w:rsid w:val="7FD92068"/>
    <w:rsid w:val="7FDE17C1"/>
    <w:rsid w:val="7FDECF88"/>
    <w:rsid w:val="7FE0C2B7"/>
    <w:rsid w:val="7FE9FA19"/>
    <w:rsid w:val="7FECFF6B"/>
    <w:rsid w:val="7FF06C76"/>
    <w:rsid w:val="7FF28440"/>
    <w:rsid w:val="7FF3A18C"/>
    <w:rsid w:val="7FFD5F3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E66FF"/>
  <w15:docId w15:val="{B3E29B3C-D83C-4BBE-AE79-551E4D8F9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298C756"/>
    <w:rPr>
      <w:rFonts w:ascii="Verdana" w:eastAsia="Verdana" w:hAnsi="Verdana" w:cs="Verdana"/>
      <w:lang w:val="es-CO"/>
    </w:rPr>
  </w:style>
  <w:style w:type="paragraph" w:styleId="Ttulo1">
    <w:name w:val="heading 1"/>
    <w:basedOn w:val="Normal"/>
    <w:link w:val="Ttulo1Car"/>
    <w:uiPriority w:val="9"/>
    <w:qFormat/>
    <w:rsid w:val="00693229"/>
    <w:pPr>
      <w:numPr>
        <w:numId w:val="53"/>
      </w:numPr>
      <w:spacing w:after="300"/>
      <w:outlineLvl w:val="0"/>
    </w:pPr>
    <w:rPr>
      <w:b/>
      <w:bCs/>
    </w:rPr>
  </w:style>
  <w:style w:type="paragraph" w:styleId="Ttulo2">
    <w:name w:val="heading 2"/>
    <w:basedOn w:val="Normal"/>
    <w:next w:val="Normal"/>
    <w:link w:val="Ttulo2Car"/>
    <w:uiPriority w:val="9"/>
    <w:unhideWhenUsed/>
    <w:qFormat/>
    <w:rsid w:val="00693229"/>
    <w:pPr>
      <w:keepNext/>
      <w:keepLines/>
      <w:numPr>
        <w:numId w:val="54"/>
      </w:numPr>
      <w:spacing w:after="300"/>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E32424"/>
    <w:pPr>
      <w:keepNext/>
      <w:keepLines/>
      <w:numPr>
        <w:numId w:val="52"/>
      </w:numPr>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E2DAE"/>
    <w:pPr>
      <w:keepNext/>
      <w:keepLines/>
      <w:widowControl/>
      <w:spacing w:line="276" w:lineRule="auto"/>
      <w:jc w:val="both"/>
      <w:outlineLvl w:val="3"/>
    </w:pPr>
    <w:rPr>
      <w:rFonts w:eastAsiaTheme="majorEastAsia" w:cstheme="majorBidi"/>
      <w:i/>
      <w:iCs/>
    </w:rPr>
  </w:style>
  <w:style w:type="paragraph" w:styleId="Ttulo5">
    <w:name w:val="heading 5"/>
    <w:basedOn w:val="Normal"/>
    <w:next w:val="Normal"/>
    <w:link w:val="Ttulo5Car"/>
    <w:uiPriority w:val="9"/>
    <w:unhideWhenUsed/>
    <w:qFormat/>
    <w:rsid w:val="1298C756"/>
    <w:pPr>
      <w:keepNext/>
      <w:keepLines/>
      <w:widowControl/>
      <w:spacing w:before="40" w:line="276" w:lineRule="auto"/>
      <w:ind w:left="1008" w:hanging="1008"/>
      <w:jc w:val="both"/>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1298C756"/>
    <w:pPr>
      <w:keepNext/>
      <w:keepLines/>
      <w:widowControl/>
      <w:spacing w:before="40" w:line="276" w:lineRule="auto"/>
      <w:ind w:left="1152" w:hanging="1152"/>
      <w:jc w:val="both"/>
      <w:outlineLvl w:val="5"/>
    </w:pPr>
    <w:rPr>
      <w:rFonts w:asciiTheme="majorHAnsi" w:eastAsiaTheme="majorEastAsia" w:hAnsiTheme="majorHAnsi" w:cstheme="majorBidi"/>
      <w:color w:val="243F60"/>
    </w:rPr>
  </w:style>
  <w:style w:type="paragraph" w:styleId="Ttulo7">
    <w:name w:val="heading 7"/>
    <w:basedOn w:val="Normal"/>
    <w:next w:val="Normal"/>
    <w:link w:val="Ttulo7Car"/>
    <w:uiPriority w:val="9"/>
    <w:semiHidden/>
    <w:unhideWhenUsed/>
    <w:qFormat/>
    <w:rsid w:val="1298C756"/>
    <w:pPr>
      <w:keepNext/>
      <w:keepLines/>
      <w:widowControl/>
      <w:spacing w:before="40" w:line="276" w:lineRule="auto"/>
      <w:ind w:left="1296" w:hanging="1296"/>
      <w:jc w:val="both"/>
      <w:outlineLvl w:val="6"/>
    </w:pPr>
    <w:rPr>
      <w:rFonts w:asciiTheme="majorHAnsi" w:eastAsiaTheme="majorEastAsia" w:hAnsiTheme="majorHAnsi" w:cstheme="majorBidi"/>
      <w:i/>
      <w:iCs/>
      <w:color w:val="243F60"/>
    </w:rPr>
  </w:style>
  <w:style w:type="paragraph" w:styleId="Ttulo8">
    <w:name w:val="heading 8"/>
    <w:basedOn w:val="Normal"/>
    <w:next w:val="Normal"/>
    <w:link w:val="Ttulo8Car"/>
    <w:uiPriority w:val="9"/>
    <w:semiHidden/>
    <w:unhideWhenUsed/>
    <w:qFormat/>
    <w:rsid w:val="1298C756"/>
    <w:pPr>
      <w:keepNext/>
      <w:keepLines/>
      <w:widowControl/>
      <w:spacing w:before="40" w:line="276" w:lineRule="auto"/>
      <w:ind w:left="1440" w:hanging="1440"/>
      <w:jc w:val="both"/>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semiHidden/>
    <w:unhideWhenUsed/>
    <w:qFormat/>
    <w:rsid w:val="1298C756"/>
    <w:pPr>
      <w:keepNext/>
      <w:keepLines/>
      <w:widowControl/>
      <w:spacing w:before="40" w:line="276" w:lineRule="auto"/>
      <w:ind w:left="1584" w:hanging="1584"/>
      <w:jc w:val="both"/>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rsid w:val="1298C756"/>
    <w:pPr>
      <w:spacing w:before="120"/>
    </w:pPr>
    <w:rPr>
      <w:rFonts w:asciiTheme="minorHAnsi" w:hAnsiTheme="minorHAnsi" w:cstheme="minorHAnsi"/>
      <w:b/>
      <w:bCs/>
      <w:i/>
      <w:iCs/>
      <w:sz w:val="24"/>
      <w:szCs w:val="24"/>
    </w:rPr>
  </w:style>
  <w:style w:type="paragraph" w:styleId="Textoindependiente">
    <w:name w:val="Body Text"/>
    <w:basedOn w:val="Normal"/>
    <w:uiPriority w:val="1"/>
    <w:qFormat/>
    <w:rsid w:val="00B54568"/>
    <w:pPr>
      <w:spacing w:after="300"/>
    </w:pPr>
  </w:style>
  <w:style w:type="paragraph" w:styleId="Ttulo">
    <w:name w:val="Title"/>
    <w:basedOn w:val="Normal"/>
    <w:uiPriority w:val="10"/>
    <w:qFormat/>
    <w:rsid w:val="1298C756"/>
    <w:pPr>
      <w:spacing w:before="99"/>
      <w:ind w:left="437"/>
    </w:pPr>
    <w:rPr>
      <w:rFonts w:ascii="Cambria" w:eastAsia="Cambria" w:hAnsi="Cambria" w:cs="Cambria"/>
      <w:sz w:val="32"/>
      <w:szCs w:val="32"/>
    </w:rPr>
  </w:style>
  <w:style w:type="paragraph" w:styleId="Prrafodelista">
    <w:name w:val="List Paragraph"/>
    <w:basedOn w:val="Normal"/>
    <w:uiPriority w:val="34"/>
    <w:qFormat/>
    <w:rsid w:val="1298C756"/>
    <w:pPr>
      <w:ind w:left="876" w:hanging="360"/>
    </w:pPr>
  </w:style>
  <w:style w:type="paragraph" w:customStyle="1" w:styleId="TableParagraph">
    <w:name w:val="Table Paragraph"/>
    <w:basedOn w:val="Normal"/>
    <w:uiPriority w:val="1"/>
    <w:qFormat/>
    <w:rsid w:val="1298C756"/>
  </w:style>
  <w:style w:type="paragraph" w:styleId="Encabezado">
    <w:name w:val="header"/>
    <w:aliases w:val="encabezado"/>
    <w:basedOn w:val="Normal"/>
    <w:link w:val="EncabezadoCar"/>
    <w:uiPriority w:val="99"/>
    <w:unhideWhenUsed/>
    <w:rsid w:val="1298C756"/>
    <w:pPr>
      <w:tabs>
        <w:tab w:val="center" w:pos="4419"/>
        <w:tab w:val="right" w:pos="8838"/>
      </w:tabs>
    </w:pPr>
  </w:style>
  <w:style w:type="character" w:customStyle="1" w:styleId="EncabezadoCar">
    <w:name w:val="Encabezado Car"/>
    <w:aliases w:val="encabezado Car"/>
    <w:basedOn w:val="Fuentedeprrafopredeter"/>
    <w:link w:val="Encabezado"/>
    <w:uiPriority w:val="99"/>
    <w:rsid w:val="1298C756"/>
    <w:rPr>
      <w:rFonts w:ascii="Verdana" w:eastAsia="Verdana" w:hAnsi="Verdana" w:cs="Verdana"/>
      <w:noProof w:val="0"/>
      <w:lang w:val="es-CO"/>
    </w:rPr>
  </w:style>
  <w:style w:type="paragraph" w:styleId="Piedepgina">
    <w:name w:val="footer"/>
    <w:basedOn w:val="Normal"/>
    <w:link w:val="PiedepginaCar"/>
    <w:uiPriority w:val="99"/>
    <w:unhideWhenUsed/>
    <w:rsid w:val="1298C756"/>
    <w:pPr>
      <w:tabs>
        <w:tab w:val="center" w:pos="4419"/>
        <w:tab w:val="right" w:pos="8838"/>
      </w:tabs>
    </w:pPr>
  </w:style>
  <w:style w:type="character" w:customStyle="1" w:styleId="PiedepginaCar">
    <w:name w:val="Pie de página Car"/>
    <w:basedOn w:val="Fuentedeprrafopredeter"/>
    <w:link w:val="Piedepgina"/>
    <w:uiPriority w:val="99"/>
    <w:rsid w:val="1298C756"/>
    <w:rPr>
      <w:rFonts w:ascii="Verdana" w:eastAsia="Verdana" w:hAnsi="Verdana" w:cs="Verdana"/>
      <w:noProof w:val="0"/>
      <w:lang w:val="es-CO"/>
    </w:rPr>
  </w:style>
  <w:style w:type="character" w:styleId="Hipervnculo">
    <w:name w:val="Hyperlink"/>
    <w:basedOn w:val="Fuentedeprrafopredeter"/>
    <w:uiPriority w:val="99"/>
    <w:unhideWhenUsed/>
    <w:rsid w:val="00F845FD"/>
    <w:rPr>
      <w:color w:val="0000FF" w:themeColor="hyperlink"/>
      <w:u w:val="single"/>
    </w:rPr>
  </w:style>
  <w:style w:type="character" w:styleId="Refdecomentario">
    <w:name w:val="annotation reference"/>
    <w:basedOn w:val="Fuentedeprrafopredeter"/>
    <w:uiPriority w:val="99"/>
    <w:semiHidden/>
    <w:unhideWhenUsed/>
    <w:rsid w:val="00AE4903"/>
    <w:rPr>
      <w:sz w:val="16"/>
      <w:szCs w:val="16"/>
    </w:rPr>
  </w:style>
  <w:style w:type="paragraph" w:styleId="Textocomentario">
    <w:name w:val="annotation text"/>
    <w:basedOn w:val="Normal"/>
    <w:link w:val="TextocomentarioCar"/>
    <w:uiPriority w:val="99"/>
    <w:unhideWhenUsed/>
    <w:rsid w:val="1298C756"/>
    <w:rPr>
      <w:sz w:val="20"/>
      <w:szCs w:val="20"/>
    </w:rPr>
  </w:style>
  <w:style w:type="character" w:customStyle="1" w:styleId="TextocomentarioCar">
    <w:name w:val="Texto comentario Car"/>
    <w:basedOn w:val="Fuentedeprrafopredeter"/>
    <w:link w:val="Textocomentario"/>
    <w:uiPriority w:val="99"/>
    <w:rsid w:val="1298C756"/>
    <w:rPr>
      <w:rFonts w:ascii="Verdana" w:eastAsia="Verdana" w:hAnsi="Verdana" w:cs="Verdana"/>
      <w:noProof w:val="0"/>
      <w:sz w:val="20"/>
      <w:szCs w:val="20"/>
      <w:lang w:val="es-CO"/>
    </w:rPr>
  </w:style>
  <w:style w:type="paragraph" w:styleId="Asuntodelcomentario">
    <w:name w:val="annotation subject"/>
    <w:basedOn w:val="Textocomentario"/>
    <w:next w:val="Textocomentario"/>
    <w:link w:val="AsuntodelcomentarioCar"/>
    <w:uiPriority w:val="99"/>
    <w:semiHidden/>
    <w:unhideWhenUsed/>
    <w:rsid w:val="1298C756"/>
    <w:rPr>
      <w:b/>
      <w:bCs/>
    </w:rPr>
  </w:style>
  <w:style w:type="character" w:customStyle="1" w:styleId="AsuntodelcomentarioCar">
    <w:name w:val="Asunto del comentario Car"/>
    <w:basedOn w:val="TextocomentarioCar"/>
    <w:link w:val="Asuntodelcomentario"/>
    <w:uiPriority w:val="99"/>
    <w:semiHidden/>
    <w:rsid w:val="1298C756"/>
    <w:rPr>
      <w:rFonts w:ascii="Verdana" w:eastAsia="Verdana" w:hAnsi="Verdana" w:cs="Verdana"/>
      <w:b/>
      <w:bCs/>
      <w:noProof w:val="0"/>
      <w:sz w:val="20"/>
      <w:szCs w:val="20"/>
      <w:lang w:val="es-CO"/>
    </w:rPr>
  </w:style>
  <w:style w:type="paragraph" w:styleId="Textodeglobo">
    <w:name w:val="Balloon Text"/>
    <w:basedOn w:val="Normal"/>
    <w:link w:val="TextodegloboCar"/>
    <w:uiPriority w:val="99"/>
    <w:semiHidden/>
    <w:unhideWhenUsed/>
    <w:rsid w:val="1298C75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1298C756"/>
    <w:rPr>
      <w:rFonts w:ascii="Segoe UI" w:eastAsia="Verdana" w:hAnsi="Segoe UI" w:cs="Segoe UI"/>
      <w:noProof w:val="0"/>
      <w:sz w:val="18"/>
      <w:szCs w:val="18"/>
      <w:lang w:val="es-CO"/>
    </w:rPr>
  </w:style>
  <w:style w:type="paragraph" w:styleId="Revisin">
    <w:name w:val="Revision"/>
    <w:hidden/>
    <w:uiPriority w:val="99"/>
    <w:semiHidden/>
    <w:rsid w:val="005852FC"/>
    <w:pPr>
      <w:widowControl/>
      <w:autoSpaceDE/>
      <w:autoSpaceDN/>
    </w:pPr>
    <w:rPr>
      <w:rFonts w:ascii="Verdana" w:eastAsia="Verdana" w:hAnsi="Verdana" w:cs="Verdana"/>
      <w:lang w:val="es-ES"/>
    </w:rPr>
  </w:style>
  <w:style w:type="table" w:styleId="Tablaconcuadrcula">
    <w:name w:val="Table Grid"/>
    <w:basedOn w:val="Tablanormal"/>
    <w:uiPriority w:val="39"/>
    <w:rsid w:val="002432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77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693229"/>
    <w:rPr>
      <w:rFonts w:ascii="Verdana" w:eastAsiaTheme="majorEastAsia" w:hAnsi="Verdana" w:cstheme="majorBidi"/>
      <w:b/>
      <w:szCs w:val="26"/>
      <w:lang w:val="es-CO"/>
    </w:rPr>
  </w:style>
  <w:style w:type="character" w:customStyle="1" w:styleId="Ttulo3Car">
    <w:name w:val="Título 3 Car"/>
    <w:basedOn w:val="Fuentedeprrafopredeter"/>
    <w:link w:val="Ttulo3"/>
    <w:uiPriority w:val="9"/>
    <w:rsid w:val="00E32424"/>
    <w:rPr>
      <w:rFonts w:ascii="Verdana" w:eastAsiaTheme="majorEastAsia" w:hAnsi="Verdana" w:cstheme="majorBidi"/>
      <w:b/>
      <w:szCs w:val="24"/>
      <w:lang w:val="es-CO"/>
    </w:rPr>
  </w:style>
  <w:style w:type="paragraph" w:styleId="TtuloTDC">
    <w:name w:val="TOC Heading"/>
    <w:basedOn w:val="Ttulo1"/>
    <w:next w:val="Normal"/>
    <w:uiPriority w:val="39"/>
    <w:unhideWhenUsed/>
    <w:qFormat/>
    <w:rsid w:val="1298C756"/>
    <w:pPr>
      <w:keepNext/>
      <w:keepLines/>
      <w:spacing w:before="240"/>
    </w:pPr>
    <w:rPr>
      <w:rFonts w:asciiTheme="majorHAnsi" w:eastAsiaTheme="majorEastAsia" w:hAnsiTheme="majorHAnsi" w:cstheme="majorBidi"/>
      <w:b w:val="0"/>
      <w:bCs w:val="0"/>
      <w:color w:val="365F91" w:themeColor="accent1" w:themeShade="BF"/>
      <w:sz w:val="32"/>
      <w:szCs w:val="32"/>
    </w:rPr>
  </w:style>
  <w:style w:type="character" w:customStyle="1" w:styleId="Ttulo4Car">
    <w:name w:val="Título 4 Car"/>
    <w:basedOn w:val="Fuentedeprrafopredeter"/>
    <w:link w:val="Ttulo4"/>
    <w:uiPriority w:val="9"/>
    <w:rsid w:val="00AE2DAE"/>
    <w:rPr>
      <w:rFonts w:ascii="Verdana" w:eastAsiaTheme="majorEastAsia" w:hAnsi="Verdana" w:cstheme="majorBidi"/>
      <w:i/>
      <w:iCs/>
      <w:lang w:val="es-CO"/>
    </w:rPr>
  </w:style>
  <w:style w:type="character" w:customStyle="1" w:styleId="Ttulo5Car">
    <w:name w:val="Título 5 Car"/>
    <w:basedOn w:val="Fuentedeprrafopredeter"/>
    <w:link w:val="Ttulo5"/>
    <w:uiPriority w:val="9"/>
    <w:rsid w:val="1298C756"/>
    <w:rPr>
      <w:rFonts w:asciiTheme="majorHAnsi" w:eastAsiaTheme="majorEastAsia" w:hAnsiTheme="majorHAnsi" w:cstheme="majorBidi"/>
      <w:noProof w:val="0"/>
      <w:color w:val="365F91" w:themeColor="accent1" w:themeShade="BF"/>
      <w:lang w:val="es-CO"/>
    </w:rPr>
  </w:style>
  <w:style w:type="character" w:customStyle="1" w:styleId="Ttulo6Car">
    <w:name w:val="Título 6 Car"/>
    <w:basedOn w:val="Fuentedeprrafopredeter"/>
    <w:link w:val="Ttulo6"/>
    <w:uiPriority w:val="9"/>
    <w:semiHidden/>
    <w:rsid w:val="1298C756"/>
    <w:rPr>
      <w:rFonts w:asciiTheme="majorHAnsi" w:eastAsiaTheme="majorEastAsia" w:hAnsiTheme="majorHAnsi" w:cstheme="majorBidi"/>
      <w:noProof w:val="0"/>
      <w:color w:val="243F60"/>
      <w:lang w:val="es-CO"/>
    </w:rPr>
  </w:style>
  <w:style w:type="character" w:customStyle="1" w:styleId="Ttulo7Car">
    <w:name w:val="Título 7 Car"/>
    <w:basedOn w:val="Fuentedeprrafopredeter"/>
    <w:link w:val="Ttulo7"/>
    <w:uiPriority w:val="9"/>
    <w:semiHidden/>
    <w:rsid w:val="1298C756"/>
    <w:rPr>
      <w:rFonts w:asciiTheme="majorHAnsi" w:eastAsiaTheme="majorEastAsia" w:hAnsiTheme="majorHAnsi" w:cstheme="majorBidi"/>
      <w:i/>
      <w:iCs/>
      <w:noProof w:val="0"/>
      <w:color w:val="243F60"/>
      <w:lang w:val="es-CO"/>
    </w:rPr>
  </w:style>
  <w:style w:type="character" w:customStyle="1" w:styleId="Ttulo8Car">
    <w:name w:val="Título 8 Car"/>
    <w:basedOn w:val="Fuentedeprrafopredeter"/>
    <w:link w:val="Ttulo8"/>
    <w:uiPriority w:val="9"/>
    <w:semiHidden/>
    <w:rsid w:val="1298C756"/>
    <w:rPr>
      <w:rFonts w:asciiTheme="majorHAnsi" w:eastAsiaTheme="majorEastAsia" w:hAnsiTheme="majorHAnsi" w:cstheme="majorBidi"/>
      <w:noProof w:val="0"/>
      <w:color w:val="272727"/>
      <w:sz w:val="21"/>
      <w:szCs w:val="21"/>
      <w:lang w:val="es-CO"/>
    </w:rPr>
  </w:style>
  <w:style w:type="character" w:customStyle="1" w:styleId="Ttulo9Car">
    <w:name w:val="Título 9 Car"/>
    <w:basedOn w:val="Fuentedeprrafopredeter"/>
    <w:link w:val="Ttulo9"/>
    <w:uiPriority w:val="9"/>
    <w:semiHidden/>
    <w:rsid w:val="1298C756"/>
    <w:rPr>
      <w:rFonts w:asciiTheme="majorHAnsi" w:eastAsiaTheme="majorEastAsia" w:hAnsiTheme="majorHAnsi" w:cstheme="majorBidi"/>
      <w:i/>
      <w:iCs/>
      <w:noProof w:val="0"/>
      <w:color w:val="272727"/>
      <w:sz w:val="21"/>
      <w:szCs w:val="21"/>
      <w:lang w:val="es-CO"/>
    </w:rPr>
  </w:style>
  <w:style w:type="paragraph" w:styleId="NormalWeb">
    <w:name w:val="Normal (Web)"/>
    <w:basedOn w:val="Normal"/>
    <w:uiPriority w:val="99"/>
    <w:unhideWhenUsed/>
    <w:rsid w:val="1298C756"/>
    <w:pPr>
      <w:widowControl/>
      <w:spacing w:beforeAutospacing="1" w:afterAutospacing="1"/>
      <w:jc w:val="both"/>
    </w:pPr>
    <w:rPr>
      <w:rFonts w:ascii="Times New Roman" w:eastAsiaTheme="minorEastAsia" w:hAnsi="Times New Roman" w:cs="Times New Roman"/>
      <w:color w:val="7F7F7F" w:themeColor="text1" w:themeTint="80"/>
      <w:sz w:val="24"/>
      <w:szCs w:val="24"/>
      <w:lang w:eastAsia="es-CO"/>
    </w:rPr>
  </w:style>
  <w:style w:type="character" w:styleId="Textoennegrita">
    <w:name w:val="Strong"/>
    <w:basedOn w:val="Fuentedeprrafopredeter"/>
    <w:uiPriority w:val="22"/>
    <w:qFormat/>
    <w:rsid w:val="004807D6"/>
    <w:rPr>
      <w:b/>
      <w:bCs/>
    </w:rPr>
  </w:style>
  <w:style w:type="paragraph" w:styleId="Sinespaciado">
    <w:name w:val="No Spacing"/>
    <w:link w:val="SinespaciadoCar"/>
    <w:qFormat/>
    <w:rsid w:val="004807D6"/>
    <w:pPr>
      <w:widowControl/>
      <w:autoSpaceDE/>
      <w:autoSpaceDN/>
    </w:pPr>
    <w:rPr>
      <w:rFonts w:ascii="PMingLiU" w:eastAsiaTheme="minorEastAsia" w:hAnsi="PMingLiU"/>
      <w:lang w:val="es-ES_tradnl" w:eastAsia="es-ES"/>
    </w:rPr>
  </w:style>
  <w:style w:type="character" w:customStyle="1" w:styleId="SinespaciadoCar">
    <w:name w:val="Sin espaciado Car"/>
    <w:basedOn w:val="Fuentedeprrafopredeter"/>
    <w:link w:val="Sinespaciado"/>
    <w:rsid w:val="004807D6"/>
    <w:rPr>
      <w:rFonts w:ascii="PMingLiU" w:eastAsiaTheme="minorEastAsia" w:hAnsi="PMingLiU"/>
      <w:lang w:val="es-ES_tradnl" w:eastAsia="es-ES"/>
    </w:rPr>
  </w:style>
  <w:style w:type="table" w:styleId="Cuadrculaclara-nfasis6">
    <w:name w:val="Light Grid Accent 6"/>
    <w:basedOn w:val="Tablanormal"/>
    <w:uiPriority w:val="62"/>
    <w:rsid w:val="004807D6"/>
    <w:pPr>
      <w:widowControl/>
      <w:autoSpaceDE/>
      <w:autoSpaceDN/>
    </w:pPr>
    <w:rPr>
      <w:lang w:val="es-CO"/>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2">
    <w:name w:val="Medium Shading 1 Accent 2"/>
    <w:basedOn w:val="Tablanormal"/>
    <w:uiPriority w:val="63"/>
    <w:rsid w:val="004807D6"/>
    <w:pPr>
      <w:widowControl/>
      <w:autoSpaceDE/>
      <w:autoSpaceDN/>
    </w:pPr>
    <w:rPr>
      <w:lang w:val="es-CO"/>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Cuadrculaclara-nfasis2">
    <w:name w:val="Light Grid Accent 2"/>
    <w:basedOn w:val="Tablanormal"/>
    <w:uiPriority w:val="62"/>
    <w:rsid w:val="004807D6"/>
    <w:pPr>
      <w:widowControl/>
      <w:autoSpaceDE/>
      <w:autoSpaceDN/>
    </w:pPr>
    <w:rPr>
      <w:lang w:val="es-CO"/>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Textonotapie">
    <w:name w:val="footnote text"/>
    <w:basedOn w:val="Normal"/>
    <w:link w:val="TextonotapieCar"/>
    <w:uiPriority w:val="99"/>
    <w:unhideWhenUsed/>
    <w:rsid w:val="1298C756"/>
    <w:pPr>
      <w:widowControl/>
      <w:jc w:val="both"/>
    </w:pPr>
    <w:rPr>
      <w:rFonts w:eastAsiaTheme="minorEastAsia" w:cstheme="minorBidi"/>
      <w:color w:val="7F7F7F" w:themeColor="text1" w:themeTint="80"/>
      <w:sz w:val="24"/>
      <w:szCs w:val="24"/>
    </w:rPr>
  </w:style>
  <w:style w:type="character" w:customStyle="1" w:styleId="TextonotapieCar">
    <w:name w:val="Texto nota pie Car"/>
    <w:basedOn w:val="Fuentedeprrafopredeter"/>
    <w:link w:val="Textonotapie"/>
    <w:uiPriority w:val="99"/>
    <w:rsid w:val="1298C756"/>
    <w:rPr>
      <w:rFonts w:ascii="Verdana" w:eastAsiaTheme="minorEastAsia" w:hAnsi="Verdana" w:cstheme="minorBidi"/>
      <w:noProof w:val="0"/>
      <w:color w:val="7F7F7F" w:themeColor="text1" w:themeTint="80"/>
      <w:sz w:val="24"/>
      <w:szCs w:val="24"/>
      <w:lang w:val="es-CO"/>
    </w:rPr>
  </w:style>
  <w:style w:type="character" w:styleId="Refdenotaalpie">
    <w:name w:val="footnote reference"/>
    <w:basedOn w:val="Fuentedeprrafopredeter"/>
    <w:uiPriority w:val="99"/>
    <w:unhideWhenUsed/>
    <w:rsid w:val="004807D6"/>
    <w:rPr>
      <w:vertAlign w:val="superscript"/>
    </w:rPr>
  </w:style>
  <w:style w:type="character" w:customStyle="1" w:styleId="Ttulo1Car">
    <w:name w:val="Título 1 Car"/>
    <w:basedOn w:val="Fuentedeprrafopredeter"/>
    <w:link w:val="Ttulo1"/>
    <w:uiPriority w:val="9"/>
    <w:rsid w:val="00693229"/>
    <w:rPr>
      <w:rFonts w:ascii="Verdana" w:eastAsia="Verdana" w:hAnsi="Verdana" w:cs="Verdana"/>
      <w:b/>
      <w:bCs/>
      <w:lang w:val="es-CO"/>
    </w:rPr>
  </w:style>
  <w:style w:type="character" w:customStyle="1" w:styleId="baj">
    <w:name w:val="b_aj"/>
    <w:basedOn w:val="Fuentedeprrafopredeter"/>
    <w:rsid w:val="004807D6"/>
  </w:style>
  <w:style w:type="paragraph" w:styleId="TDC2">
    <w:name w:val="toc 2"/>
    <w:basedOn w:val="Normal"/>
    <w:next w:val="Normal"/>
    <w:uiPriority w:val="39"/>
    <w:unhideWhenUsed/>
    <w:rsid w:val="1298C756"/>
    <w:pPr>
      <w:spacing w:before="120"/>
      <w:ind w:left="220"/>
    </w:pPr>
    <w:rPr>
      <w:rFonts w:asciiTheme="minorHAnsi" w:hAnsiTheme="minorHAnsi" w:cstheme="minorHAnsi"/>
      <w:b/>
      <w:bCs/>
    </w:rPr>
  </w:style>
  <w:style w:type="paragraph" w:styleId="TDC3">
    <w:name w:val="toc 3"/>
    <w:basedOn w:val="Normal"/>
    <w:next w:val="Normal"/>
    <w:uiPriority w:val="39"/>
    <w:unhideWhenUsed/>
    <w:rsid w:val="1298C756"/>
    <w:pPr>
      <w:ind w:left="440"/>
    </w:pPr>
    <w:rPr>
      <w:rFonts w:asciiTheme="minorHAnsi" w:hAnsiTheme="minorHAnsi" w:cstheme="minorHAnsi"/>
      <w:sz w:val="20"/>
      <w:szCs w:val="20"/>
    </w:rPr>
  </w:style>
  <w:style w:type="character" w:customStyle="1" w:styleId="Mencinsinresolver1">
    <w:name w:val="Mención sin resolver1"/>
    <w:basedOn w:val="Fuentedeprrafopredeter"/>
    <w:uiPriority w:val="99"/>
    <w:semiHidden/>
    <w:unhideWhenUsed/>
    <w:rsid w:val="004807D6"/>
    <w:rPr>
      <w:color w:val="605E5C"/>
      <w:shd w:val="clear" w:color="auto" w:fill="E1DFDD"/>
    </w:rPr>
  </w:style>
  <w:style w:type="paragraph" w:styleId="TDC4">
    <w:name w:val="toc 4"/>
    <w:basedOn w:val="Normal"/>
    <w:next w:val="Normal"/>
    <w:uiPriority w:val="39"/>
    <w:unhideWhenUsed/>
    <w:rsid w:val="1298C756"/>
    <w:pPr>
      <w:ind w:left="660"/>
    </w:pPr>
    <w:rPr>
      <w:rFonts w:asciiTheme="minorHAnsi" w:hAnsiTheme="minorHAnsi" w:cstheme="minorHAnsi"/>
      <w:sz w:val="20"/>
      <w:szCs w:val="20"/>
    </w:rPr>
  </w:style>
  <w:style w:type="paragraph" w:styleId="Subttulo">
    <w:name w:val="Subtitle"/>
    <w:basedOn w:val="Normal"/>
    <w:next w:val="Normal"/>
    <w:link w:val="SubttuloCar"/>
    <w:uiPriority w:val="11"/>
    <w:qFormat/>
    <w:rsid w:val="1298C756"/>
    <w:rPr>
      <w:rFonts w:eastAsiaTheme="minorEastAsia"/>
      <w:color w:val="5A5A5A"/>
    </w:rPr>
  </w:style>
  <w:style w:type="paragraph" w:styleId="Cita">
    <w:name w:val="Quote"/>
    <w:basedOn w:val="Normal"/>
    <w:next w:val="Normal"/>
    <w:link w:val="CitaCar"/>
    <w:uiPriority w:val="29"/>
    <w:qFormat/>
    <w:rsid w:val="1298C756"/>
    <w:pPr>
      <w:spacing w:before="200"/>
      <w:ind w:left="864" w:right="864"/>
      <w:jc w:val="center"/>
    </w:pPr>
    <w:rPr>
      <w:i/>
      <w:iCs/>
      <w:color w:val="404040" w:themeColor="text1" w:themeTint="BF"/>
    </w:rPr>
  </w:style>
  <w:style w:type="paragraph" w:styleId="Citadestacada">
    <w:name w:val="Intense Quote"/>
    <w:basedOn w:val="Normal"/>
    <w:next w:val="Normal"/>
    <w:link w:val="CitadestacadaCar"/>
    <w:uiPriority w:val="30"/>
    <w:qFormat/>
    <w:rsid w:val="1298C756"/>
    <w:pPr>
      <w:spacing w:before="360" w:after="360"/>
      <w:ind w:left="864" w:right="864"/>
      <w:jc w:val="center"/>
    </w:pPr>
    <w:rPr>
      <w:i/>
      <w:iCs/>
      <w:color w:val="4F81BD" w:themeColor="accent1"/>
    </w:rPr>
  </w:style>
  <w:style w:type="character" w:customStyle="1" w:styleId="SubttuloCar">
    <w:name w:val="Subtítulo Car"/>
    <w:basedOn w:val="Fuentedeprrafopredeter"/>
    <w:link w:val="Subttulo"/>
    <w:uiPriority w:val="11"/>
    <w:rsid w:val="1298C756"/>
    <w:rPr>
      <w:rFonts w:asciiTheme="minorHAnsi" w:eastAsiaTheme="minorEastAsia" w:hAnsiTheme="minorHAnsi" w:cstheme="minorBidi"/>
      <w:noProof w:val="0"/>
      <w:color w:val="5A5A5A"/>
      <w:lang w:val="es-CO"/>
    </w:rPr>
  </w:style>
  <w:style w:type="character" w:customStyle="1" w:styleId="CitaCar">
    <w:name w:val="Cita Car"/>
    <w:basedOn w:val="Fuentedeprrafopredeter"/>
    <w:link w:val="Cita"/>
    <w:uiPriority w:val="29"/>
    <w:rsid w:val="1298C756"/>
    <w:rPr>
      <w:i/>
      <w:iCs/>
      <w:noProof w:val="0"/>
      <w:color w:val="404040" w:themeColor="text1" w:themeTint="BF"/>
      <w:lang w:val="es-CO"/>
    </w:rPr>
  </w:style>
  <w:style w:type="character" w:customStyle="1" w:styleId="CitadestacadaCar">
    <w:name w:val="Cita destacada Car"/>
    <w:basedOn w:val="Fuentedeprrafopredeter"/>
    <w:link w:val="Citadestacada"/>
    <w:uiPriority w:val="30"/>
    <w:rsid w:val="1298C756"/>
    <w:rPr>
      <w:i/>
      <w:iCs/>
      <w:noProof w:val="0"/>
      <w:color w:val="4F81BD" w:themeColor="accent1"/>
      <w:lang w:val="es-CO"/>
    </w:rPr>
  </w:style>
  <w:style w:type="paragraph" w:styleId="TDC5">
    <w:name w:val="toc 5"/>
    <w:basedOn w:val="Normal"/>
    <w:next w:val="Normal"/>
    <w:uiPriority w:val="39"/>
    <w:unhideWhenUsed/>
    <w:rsid w:val="1298C756"/>
    <w:pPr>
      <w:ind w:left="880"/>
    </w:pPr>
    <w:rPr>
      <w:rFonts w:asciiTheme="minorHAnsi" w:hAnsiTheme="minorHAnsi" w:cstheme="minorHAnsi"/>
      <w:sz w:val="20"/>
      <w:szCs w:val="20"/>
    </w:rPr>
  </w:style>
  <w:style w:type="paragraph" w:styleId="TDC6">
    <w:name w:val="toc 6"/>
    <w:basedOn w:val="Normal"/>
    <w:next w:val="Normal"/>
    <w:uiPriority w:val="39"/>
    <w:unhideWhenUsed/>
    <w:rsid w:val="1298C756"/>
    <w:pPr>
      <w:ind w:left="1100"/>
    </w:pPr>
    <w:rPr>
      <w:rFonts w:asciiTheme="minorHAnsi" w:hAnsiTheme="minorHAnsi" w:cstheme="minorHAnsi"/>
      <w:sz w:val="20"/>
      <w:szCs w:val="20"/>
    </w:rPr>
  </w:style>
  <w:style w:type="paragraph" w:styleId="TDC7">
    <w:name w:val="toc 7"/>
    <w:basedOn w:val="Normal"/>
    <w:next w:val="Normal"/>
    <w:uiPriority w:val="39"/>
    <w:unhideWhenUsed/>
    <w:rsid w:val="1298C756"/>
    <w:pPr>
      <w:ind w:left="1320"/>
    </w:pPr>
    <w:rPr>
      <w:rFonts w:asciiTheme="minorHAnsi" w:hAnsiTheme="minorHAnsi" w:cstheme="minorHAnsi"/>
      <w:sz w:val="20"/>
      <w:szCs w:val="20"/>
    </w:rPr>
  </w:style>
  <w:style w:type="paragraph" w:styleId="TDC8">
    <w:name w:val="toc 8"/>
    <w:basedOn w:val="Normal"/>
    <w:next w:val="Normal"/>
    <w:uiPriority w:val="39"/>
    <w:unhideWhenUsed/>
    <w:rsid w:val="1298C756"/>
    <w:pPr>
      <w:ind w:left="1540"/>
    </w:pPr>
    <w:rPr>
      <w:rFonts w:asciiTheme="minorHAnsi" w:hAnsiTheme="minorHAnsi" w:cstheme="minorHAnsi"/>
      <w:sz w:val="20"/>
      <w:szCs w:val="20"/>
    </w:rPr>
  </w:style>
  <w:style w:type="paragraph" w:styleId="TDC9">
    <w:name w:val="toc 9"/>
    <w:basedOn w:val="Normal"/>
    <w:next w:val="Normal"/>
    <w:uiPriority w:val="39"/>
    <w:unhideWhenUsed/>
    <w:rsid w:val="1298C756"/>
    <w:pPr>
      <w:ind w:left="1760"/>
    </w:pPr>
    <w:rPr>
      <w:rFonts w:asciiTheme="minorHAnsi" w:hAnsiTheme="minorHAnsi" w:cstheme="minorHAnsi"/>
      <w:sz w:val="20"/>
      <w:szCs w:val="20"/>
    </w:rPr>
  </w:style>
  <w:style w:type="paragraph" w:styleId="Textonotaalfinal">
    <w:name w:val="endnote text"/>
    <w:basedOn w:val="Normal"/>
    <w:link w:val="TextonotaalfinalCar"/>
    <w:uiPriority w:val="99"/>
    <w:semiHidden/>
    <w:unhideWhenUsed/>
    <w:rsid w:val="1298C756"/>
    <w:rPr>
      <w:sz w:val="20"/>
      <w:szCs w:val="20"/>
    </w:rPr>
  </w:style>
  <w:style w:type="character" w:customStyle="1" w:styleId="TextonotaalfinalCar">
    <w:name w:val="Texto nota al final Car"/>
    <w:basedOn w:val="Fuentedeprrafopredeter"/>
    <w:link w:val="Textonotaalfinal"/>
    <w:uiPriority w:val="99"/>
    <w:semiHidden/>
    <w:rsid w:val="1298C756"/>
    <w:rPr>
      <w:noProof w:val="0"/>
      <w:sz w:val="20"/>
      <w:szCs w:val="20"/>
      <w:lang w:val="es-CO"/>
    </w:rPr>
  </w:style>
  <w:style w:type="character" w:customStyle="1" w:styleId="normaltextrun">
    <w:name w:val="normaltextrun"/>
    <w:basedOn w:val="Fuentedeprrafopredeter"/>
    <w:rsid w:val="00FA35E4"/>
  </w:style>
  <w:style w:type="character" w:customStyle="1" w:styleId="eop">
    <w:name w:val="eop"/>
    <w:basedOn w:val="Fuentedeprrafopredeter"/>
    <w:rsid w:val="00FA35E4"/>
  </w:style>
  <w:style w:type="character" w:styleId="Mencionar">
    <w:name w:val="Mention"/>
    <w:basedOn w:val="Fuentedeprrafopredeter"/>
    <w:uiPriority w:val="99"/>
    <w:unhideWhenUsed/>
    <w:rPr>
      <w:color w:val="2B579A"/>
      <w:shd w:val="clear" w:color="auto" w:fill="E6E6E6"/>
    </w:rPr>
  </w:style>
  <w:style w:type="character" w:styleId="Mencinsinresolver">
    <w:name w:val="Unresolved Mention"/>
    <w:basedOn w:val="Fuentedeprrafopredeter"/>
    <w:uiPriority w:val="99"/>
    <w:semiHidden/>
    <w:unhideWhenUsed/>
    <w:rsid w:val="003031C9"/>
    <w:rPr>
      <w:color w:val="605E5C"/>
      <w:shd w:val="clear" w:color="auto" w:fill="E1DFDD"/>
    </w:rPr>
  </w:style>
  <w:style w:type="paragraph" w:customStyle="1" w:styleId="Estilo1">
    <w:name w:val="Estilo1"/>
    <w:basedOn w:val="Ttulo1"/>
    <w:link w:val="Estilo1Car"/>
    <w:qFormat/>
    <w:rsid w:val="00CD5009"/>
  </w:style>
  <w:style w:type="character" w:customStyle="1" w:styleId="Estilo1Car">
    <w:name w:val="Estilo1 Car"/>
    <w:basedOn w:val="Ttulo1Car"/>
    <w:link w:val="Estilo1"/>
    <w:rsid w:val="00CD5009"/>
    <w:rPr>
      <w:rFonts w:ascii="Verdana" w:eastAsia="Verdana" w:hAnsi="Verdana" w:cs="Verdana"/>
      <w:b/>
      <w:bCs/>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8992">
      <w:bodyDiv w:val="1"/>
      <w:marLeft w:val="0"/>
      <w:marRight w:val="0"/>
      <w:marTop w:val="0"/>
      <w:marBottom w:val="0"/>
      <w:divBdr>
        <w:top w:val="none" w:sz="0" w:space="0" w:color="auto"/>
        <w:left w:val="none" w:sz="0" w:space="0" w:color="auto"/>
        <w:bottom w:val="none" w:sz="0" w:space="0" w:color="auto"/>
        <w:right w:val="none" w:sz="0" w:space="0" w:color="auto"/>
      </w:divBdr>
      <w:divsChild>
        <w:div w:id="368267063">
          <w:marLeft w:val="0"/>
          <w:marRight w:val="0"/>
          <w:marTop w:val="0"/>
          <w:marBottom w:val="0"/>
          <w:divBdr>
            <w:top w:val="none" w:sz="0" w:space="0" w:color="auto"/>
            <w:left w:val="none" w:sz="0" w:space="0" w:color="auto"/>
            <w:bottom w:val="none" w:sz="0" w:space="0" w:color="auto"/>
            <w:right w:val="none" w:sz="0" w:space="0" w:color="auto"/>
          </w:divBdr>
        </w:div>
        <w:div w:id="592202257">
          <w:marLeft w:val="0"/>
          <w:marRight w:val="0"/>
          <w:marTop w:val="0"/>
          <w:marBottom w:val="0"/>
          <w:divBdr>
            <w:top w:val="none" w:sz="0" w:space="0" w:color="auto"/>
            <w:left w:val="none" w:sz="0" w:space="0" w:color="auto"/>
            <w:bottom w:val="none" w:sz="0" w:space="0" w:color="auto"/>
            <w:right w:val="none" w:sz="0" w:space="0" w:color="auto"/>
          </w:divBdr>
        </w:div>
        <w:div w:id="2065714479">
          <w:marLeft w:val="0"/>
          <w:marRight w:val="0"/>
          <w:marTop w:val="0"/>
          <w:marBottom w:val="0"/>
          <w:divBdr>
            <w:top w:val="none" w:sz="0" w:space="0" w:color="auto"/>
            <w:left w:val="none" w:sz="0" w:space="0" w:color="auto"/>
            <w:bottom w:val="none" w:sz="0" w:space="0" w:color="auto"/>
            <w:right w:val="none" w:sz="0" w:space="0" w:color="auto"/>
          </w:divBdr>
        </w:div>
      </w:divsChild>
    </w:div>
    <w:div w:id="207646919">
      <w:bodyDiv w:val="1"/>
      <w:marLeft w:val="0"/>
      <w:marRight w:val="0"/>
      <w:marTop w:val="0"/>
      <w:marBottom w:val="0"/>
      <w:divBdr>
        <w:top w:val="none" w:sz="0" w:space="0" w:color="auto"/>
        <w:left w:val="none" w:sz="0" w:space="0" w:color="auto"/>
        <w:bottom w:val="none" w:sz="0" w:space="0" w:color="auto"/>
        <w:right w:val="none" w:sz="0" w:space="0" w:color="auto"/>
      </w:divBdr>
      <w:divsChild>
        <w:div w:id="428695736">
          <w:marLeft w:val="0"/>
          <w:marRight w:val="0"/>
          <w:marTop w:val="0"/>
          <w:marBottom w:val="0"/>
          <w:divBdr>
            <w:top w:val="none" w:sz="0" w:space="0" w:color="auto"/>
            <w:left w:val="none" w:sz="0" w:space="0" w:color="auto"/>
            <w:bottom w:val="none" w:sz="0" w:space="0" w:color="auto"/>
            <w:right w:val="none" w:sz="0" w:space="0" w:color="auto"/>
          </w:divBdr>
        </w:div>
        <w:div w:id="1326974563">
          <w:marLeft w:val="0"/>
          <w:marRight w:val="0"/>
          <w:marTop w:val="0"/>
          <w:marBottom w:val="0"/>
          <w:divBdr>
            <w:top w:val="none" w:sz="0" w:space="0" w:color="auto"/>
            <w:left w:val="none" w:sz="0" w:space="0" w:color="auto"/>
            <w:bottom w:val="none" w:sz="0" w:space="0" w:color="auto"/>
            <w:right w:val="none" w:sz="0" w:space="0" w:color="auto"/>
          </w:divBdr>
        </w:div>
        <w:div w:id="1536385800">
          <w:marLeft w:val="0"/>
          <w:marRight w:val="0"/>
          <w:marTop w:val="0"/>
          <w:marBottom w:val="0"/>
          <w:divBdr>
            <w:top w:val="none" w:sz="0" w:space="0" w:color="auto"/>
            <w:left w:val="none" w:sz="0" w:space="0" w:color="auto"/>
            <w:bottom w:val="none" w:sz="0" w:space="0" w:color="auto"/>
            <w:right w:val="none" w:sz="0" w:space="0" w:color="auto"/>
          </w:divBdr>
        </w:div>
      </w:divsChild>
    </w:div>
    <w:div w:id="393311704">
      <w:bodyDiv w:val="1"/>
      <w:marLeft w:val="0"/>
      <w:marRight w:val="0"/>
      <w:marTop w:val="0"/>
      <w:marBottom w:val="0"/>
      <w:divBdr>
        <w:top w:val="none" w:sz="0" w:space="0" w:color="auto"/>
        <w:left w:val="none" w:sz="0" w:space="0" w:color="auto"/>
        <w:bottom w:val="none" w:sz="0" w:space="0" w:color="auto"/>
        <w:right w:val="none" w:sz="0" w:space="0" w:color="auto"/>
      </w:divBdr>
      <w:divsChild>
        <w:div w:id="107042197">
          <w:marLeft w:val="0"/>
          <w:marRight w:val="0"/>
          <w:marTop w:val="0"/>
          <w:marBottom w:val="0"/>
          <w:divBdr>
            <w:top w:val="none" w:sz="0" w:space="0" w:color="auto"/>
            <w:left w:val="none" w:sz="0" w:space="0" w:color="auto"/>
            <w:bottom w:val="none" w:sz="0" w:space="0" w:color="auto"/>
            <w:right w:val="none" w:sz="0" w:space="0" w:color="auto"/>
          </w:divBdr>
        </w:div>
        <w:div w:id="204148985">
          <w:marLeft w:val="0"/>
          <w:marRight w:val="0"/>
          <w:marTop w:val="0"/>
          <w:marBottom w:val="0"/>
          <w:divBdr>
            <w:top w:val="none" w:sz="0" w:space="0" w:color="auto"/>
            <w:left w:val="none" w:sz="0" w:space="0" w:color="auto"/>
            <w:bottom w:val="none" w:sz="0" w:space="0" w:color="auto"/>
            <w:right w:val="none" w:sz="0" w:space="0" w:color="auto"/>
          </w:divBdr>
        </w:div>
        <w:div w:id="380591785">
          <w:marLeft w:val="0"/>
          <w:marRight w:val="0"/>
          <w:marTop w:val="0"/>
          <w:marBottom w:val="0"/>
          <w:divBdr>
            <w:top w:val="none" w:sz="0" w:space="0" w:color="auto"/>
            <w:left w:val="none" w:sz="0" w:space="0" w:color="auto"/>
            <w:bottom w:val="none" w:sz="0" w:space="0" w:color="auto"/>
            <w:right w:val="none" w:sz="0" w:space="0" w:color="auto"/>
          </w:divBdr>
        </w:div>
        <w:div w:id="456686317">
          <w:marLeft w:val="0"/>
          <w:marRight w:val="0"/>
          <w:marTop w:val="0"/>
          <w:marBottom w:val="0"/>
          <w:divBdr>
            <w:top w:val="none" w:sz="0" w:space="0" w:color="auto"/>
            <w:left w:val="none" w:sz="0" w:space="0" w:color="auto"/>
            <w:bottom w:val="none" w:sz="0" w:space="0" w:color="auto"/>
            <w:right w:val="none" w:sz="0" w:space="0" w:color="auto"/>
          </w:divBdr>
        </w:div>
        <w:div w:id="815411854">
          <w:marLeft w:val="0"/>
          <w:marRight w:val="0"/>
          <w:marTop w:val="0"/>
          <w:marBottom w:val="0"/>
          <w:divBdr>
            <w:top w:val="none" w:sz="0" w:space="0" w:color="auto"/>
            <w:left w:val="none" w:sz="0" w:space="0" w:color="auto"/>
            <w:bottom w:val="none" w:sz="0" w:space="0" w:color="auto"/>
            <w:right w:val="none" w:sz="0" w:space="0" w:color="auto"/>
          </w:divBdr>
        </w:div>
        <w:div w:id="928123176">
          <w:marLeft w:val="0"/>
          <w:marRight w:val="0"/>
          <w:marTop w:val="0"/>
          <w:marBottom w:val="0"/>
          <w:divBdr>
            <w:top w:val="none" w:sz="0" w:space="0" w:color="auto"/>
            <w:left w:val="none" w:sz="0" w:space="0" w:color="auto"/>
            <w:bottom w:val="none" w:sz="0" w:space="0" w:color="auto"/>
            <w:right w:val="none" w:sz="0" w:space="0" w:color="auto"/>
          </w:divBdr>
        </w:div>
        <w:div w:id="1122923629">
          <w:marLeft w:val="0"/>
          <w:marRight w:val="0"/>
          <w:marTop w:val="0"/>
          <w:marBottom w:val="0"/>
          <w:divBdr>
            <w:top w:val="none" w:sz="0" w:space="0" w:color="auto"/>
            <w:left w:val="none" w:sz="0" w:space="0" w:color="auto"/>
            <w:bottom w:val="none" w:sz="0" w:space="0" w:color="auto"/>
            <w:right w:val="none" w:sz="0" w:space="0" w:color="auto"/>
          </w:divBdr>
        </w:div>
        <w:div w:id="1501773498">
          <w:marLeft w:val="0"/>
          <w:marRight w:val="0"/>
          <w:marTop w:val="0"/>
          <w:marBottom w:val="0"/>
          <w:divBdr>
            <w:top w:val="none" w:sz="0" w:space="0" w:color="auto"/>
            <w:left w:val="none" w:sz="0" w:space="0" w:color="auto"/>
            <w:bottom w:val="none" w:sz="0" w:space="0" w:color="auto"/>
            <w:right w:val="none" w:sz="0" w:space="0" w:color="auto"/>
          </w:divBdr>
        </w:div>
        <w:div w:id="1592423925">
          <w:marLeft w:val="0"/>
          <w:marRight w:val="0"/>
          <w:marTop w:val="0"/>
          <w:marBottom w:val="0"/>
          <w:divBdr>
            <w:top w:val="none" w:sz="0" w:space="0" w:color="auto"/>
            <w:left w:val="none" w:sz="0" w:space="0" w:color="auto"/>
            <w:bottom w:val="none" w:sz="0" w:space="0" w:color="auto"/>
            <w:right w:val="none" w:sz="0" w:space="0" w:color="auto"/>
          </w:divBdr>
        </w:div>
        <w:div w:id="20864938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cecon.fiscalia.gov.co/denuncia/LlenarFormulario" TargetMode="External"/><Relationship Id="rId21" Type="http://schemas.openxmlformats.org/officeDocument/2006/relationships/hyperlink" Target="mailto:denunciavbg@mincultura.gov.co" TargetMode="External"/><Relationship Id="rId34" Type="http://schemas.openxmlformats.org/officeDocument/2006/relationships/hyperlink" Target="https://www.cancilleria.gov.co/sites/default/files/Normograma/docs/ley_1952_2019.htm" TargetMode="External"/><Relationship Id="rId42" Type="http://schemas.openxmlformats.org/officeDocument/2006/relationships/hyperlink" Target="https://www.cancilleria.gov.co/sites/default/files/Normograma/docs/ley_0599_2000.htm" TargetMode="External"/><Relationship Id="rId47" Type="http://schemas.openxmlformats.org/officeDocument/2006/relationships/hyperlink" Target="https://www.cancilleria.gov.co/sites/default/files/Normograma/docs/ley_0599_2000.htm" TargetMode="External"/><Relationship Id="rId50" Type="http://schemas.openxmlformats.org/officeDocument/2006/relationships/hyperlink" Target="https://www.cancilleria.gov.co/sites/default/files/Normograma/docs/ley_0599_2000.htm" TargetMode="External"/><Relationship Id="rId55" Type="http://schemas.openxmlformats.org/officeDocument/2006/relationships/hyperlink" Target="https://www.cancilleria.gov.co/sites/default/files/Normograma/docs/ley_0599_2000.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www.defensoria.gov.co" TargetMode="External"/><Relationship Id="rId11" Type="http://schemas.openxmlformats.org/officeDocument/2006/relationships/header" Target="header1.xml"/><Relationship Id="rId24" Type="http://schemas.openxmlformats.org/officeDocument/2006/relationships/hyperlink" Target="mailto:denuncia.acoso@fiscalia.gov.co" TargetMode="External"/><Relationship Id="rId32" Type="http://schemas.openxmlformats.org/officeDocument/2006/relationships/hyperlink" Target="https://salvia.minigualdadyequidad.gov.co/salvia/public/nuevo" TargetMode="External"/><Relationship Id="rId37" Type="http://schemas.openxmlformats.org/officeDocument/2006/relationships/hyperlink" Target="https://www.cancilleria.gov.co/sites/default/files/Normograma/docs/ley_1952_2019.htm" TargetMode="External"/><Relationship Id="rId40" Type="http://schemas.openxmlformats.org/officeDocument/2006/relationships/hyperlink" Target="https://www.cancilleria.gov.co/sites/default/files/Normograma/docs/ley_0599_2000.htm" TargetMode="External"/><Relationship Id="rId45" Type="http://schemas.openxmlformats.org/officeDocument/2006/relationships/hyperlink" Target="https://www.cancilleria.gov.co/sites/default/files/Normograma/docs/ley_0599_2000.htm" TargetMode="External"/><Relationship Id="rId53" Type="http://schemas.openxmlformats.org/officeDocument/2006/relationships/hyperlink" Target="https://www.cancilleria.gov.co/sites/default/files/Normograma/docs/ley_0599_2000.htm" TargetMode="External"/><Relationship Id="rId58" Type="http://schemas.openxmlformats.org/officeDocument/2006/relationships/hyperlink" Target="https://www.cancilleria.gov.co/sites/default/files/Normograma/docs/ley_1952_2019.htm" TargetMode="External"/><Relationship Id="rId5" Type="http://schemas.openxmlformats.org/officeDocument/2006/relationships/numbering" Target="numbering.xml"/><Relationship Id="rId61" Type="http://schemas.openxmlformats.org/officeDocument/2006/relationships/hyperlink" Target="mailto:denunciavbg@mincultura.gov.co" TargetMode="External"/><Relationship Id="rId19" Type="http://schemas.openxmlformats.org/officeDocument/2006/relationships/hyperlink" Target="https://www.cancilleria.gov.co/sites/default/files/Normograma/docs/ley_1952_2019.htm" TargetMode="External"/><Relationship Id="rId14" Type="http://schemas.openxmlformats.org/officeDocument/2006/relationships/footer" Target="footer2.xml"/><Relationship Id="rId22" Type="http://schemas.openxmlformats.org/officeDocument/2006/relationships/hyperlink" Target="mailto:denunciavbg@mincultura.gov.co" TargetMode="External"/><Relationship Id="rId27" Type="http://schemas.openxmlformats.org/officeDocument/2006/relationships/hyperlink" Target="https://www.sdmujer.gov.co/ciom" TargetMode="External"/><Relationship Id="rId30" Type="http://schemas.openxmlformats.org/officeDocument/2006/relationships/hyperlink" Target="http://eliseo.defensoria.gov.co/visionweb/cac2/web_preconsulta.php" TargetMode="External"/><Relationship Id="rId35" Type="http://schemas.openxmlformats.org/officeDocument/2006/relationships/hyperlink" Target="https://www.cancilleria.gov.co/sites/default/files/Normograma/docs/ley_1952_2019.htm" TargetMode="External"/><Relationship Id="rId43" Type="http://schemas.openxmlformats.org/officeDocument/2006/relationships/hyperlink" Target="https://www.cancilleria.gov.co/sites/default/files/Normograma/docs/ley_0599_2000.htm" TargetMode="External"/><Relationship Id="rId48" Type="http://schemas.openxmlformats.org/officeDocument/2006/relationships/hyperlink" Target="https://www.cancilleria.gov.co/sites/default/files/Normograma/docs/ley_0599_2000.htm" TargetMode="External"/><Relationship Id="rId56" Type="http://schemas.openxmlformats.org/officeDocument/2006/relationships/hyperlink" Target="https://www.cancilleria.gov.co/sites/default/files/Normograma/docs/ley_0599_2000.htm" TargetMode="External"/><Relationship Id="rId64" Type="http://schemas.microsoft.com/office/2019/05/relationships/documenttasks" Target="documenttasks/documenttasks1.xml"/><Relationship Id="rId8" Type="http://schemas.openxmlformats.org/officeDocument/2006/relationships/webSettings" Target="webSettings.xml"/><Relationship Id="rId51" Type="http://schemas.openxmlformats.org/officeDocument/2006/relationships/hyperlink" Target="https://www.cancilleria.gov.co/sites/default/files/Normograma/docs/ley_0599_2000.htm"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funcionpublica.gov.co/eva/gestornormativo/norma.php?i=83954" TargetMode="External"/><Relationship Id="rId25" Type="http://schemas.openxmlformats.org/officeDocument/2006/relationships/hyperlink" Target="https://www.fiscalia.gov.co/colombia/servicios-de-informacion-al-ciudadano/centro-de-contacto/" TargetMode="External"/><Relationship Id="rId33" Type="http://schemas.openxmlformats.org/officeDocument/2006/relationships/hyperlink" Target="https://scj.gov.co/atencion-ciudadano/casas-de-justicia" TargetMode="External"/><Relationship Id="rId38" Type="http://schemas.openxmlformats.org/officeDocument/2006/relationships/hyperlink" Target="https://www.cancilleria.gov.co/sites/default/files/Normograma/docs/ley_1952_2019.htm" TargetMode="External"/><Relationship Id="rId46" Type="http://schemas.openxmlformats.org/officeDocument/2006/relationships/hyperlink" Target="https://www.cancilleria.gov.co/sites/default/files/Normograma/docs/ley_0599_2000.htm" TargetMode="External"/><Relationship Id="rId59" Type="http://schemas.openxmlformats.org/officeDocument/2006/relationships/hyperlink" Target="https://www.cancilleria.gov.co/sites/default/files/Normograma/docs/ley_1952_2019.htm" TargetMode="External"/><Relationship Id="rId20" Type="http://schemas.openxmlformats.org/officeDocument/2006/relationships/hyperlink" Target="https://www.cancilleria.gov.co/sites/default/files/Normograma/docs/ley_1952_2019.htm" TargetMode="External"/><Relationship Id="rId41" Type="http://schemas.openxmlformats.org/officeDocument/2006/relationships/hyperlink" Target="https://www.cancilleria.gov.co/sites/default/files/Normograma/docs/ley_0599_2000.htm" TargetMode="External"/><Relationship Id="rId54" Type="http://schemas.openxmlformats.org/officeDocument/2006/relationships/hyperlink" Target="https://www.cancilleria.gov.co/sites/default/files/Normograma/docs/ley_0599_2000.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mailto:denunciavbg@mincultura.gov.co" TargetMode="External"/><Relationship Id="rId28" Type="http://schemas.openxmlformats.org/officeDocument/2006/relationships/hyperlink" Target="mailto:observatoriodiscriminacion@mininterior.gov.co" TargetMode="External"/><Relationship Id="rId36" Type="http://schemas.openxmlformats.org/officeDocument/2006/relationships/hyperlink" Target="https://www.cancilleria.gov.co/sites/default/files/Normograma/docs/ley_1952_2019.htm" TargetMode="External"/><Relationship Id="rId49" Type="http://schemas.openxmlformats.org/officeDocument/2006/relationships/hyperlink" Target="https://www.cancilleria.gov.co/sites/default/files/Normograma/docs/ley_0599_2000.htm" TargetMode="External"/><Relationship Id="rId57" Type="http://schemas.openxmlformats.org/officeDocument/2006/relationships/hyperlink" Target="https://www.cancilleria.gov.co/sites/default/files/Normograma/docs/ley_0599_2000.htm" TargetMode="External"/><Relationship Id="rId10" Type="http://schemas.openxmlformats.org/officeDocument/2006/relationships/endnotes" Target="endnotes.xml"/><Relationship Id="rId31" Type="http://schemas.openxmlformats.org/officeDocument/2006/relationships/hyperlink" Target="mailto:defensoriapublica@defensoria.gov.co" TargetMode="External"/><Relationship Id="rId44" Type="http://schemas.openxmlformats.org/officeDocument/2006/relationships/hyperlink" Target="https://www.cancilleria.gov.co/sites/default/files/Normograma/docs/ley_0599_2000.htm" TargetMode="External"/><Relationship Id="rId52" Type="http://schemas.openxmlformats.org/officeDocument/2006/relationships/hyperlink" Target="https://www.cancilleria.gov.co/sites/default/files/Normograma/docs/ley_0599_2000.htm" TargetMode="External"/><Relationship Id="rId60" Type="http://schemas.openxmlformats.org/officeDocument/2006/relationships/hyperlink" Target="mailto:denunciavbg@mincultura.gov.co" TargetMode="External"/><Relationship Id="rId65"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cancilleria.gov.co/sites/default/files/Normograma/docs/constitucion_politica_1991.htm" TargetMode="External"/><Relationship Id="rId39" Type="http://schemas.openxmlformats.org/officeDocument/2006/relationships/hyperlink" Target="https://www.cancilleria.gov.co/sites/default/files/Normograma/docs/ley_0599_2000.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acnur.org/es/blog/que-es-el-racismo-y-tipos-de-racismo-tc-alt45664n-o-pstn-o-ps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80C1337-4F70-4F78-B898-F90EC82F63CD}">
    <t:Anchor>
      <t:Comment id="729205221"/>
    </t:Anchor>
    <t:History>
      <t:Event id="{4C2FE27A-3AF6-4341-AE98-8547C0874CB6}" time="2024-07-09T19:51:00.517Z">
        <t:Attribution userId="S::mjimenezn@mincultura.gov.co::bb635452-640e-4fcd-b454-dd24e99f88bf" userProvider="AD" userName="Maria Camila Jimenez Nicholls"/>
        <t:Anchor>
          <t:Comment id="729205221"/>
        </t:Anchor>
        <t:Create/>
      </t:Event>
      <t:Event id="{6D29FA51-CE85-445A-AD71-221FDD3860F6}" time="2024-07-09T19:51:00.517Z">
        <t:Attribution userId="S::mjimenezn@mincultura.gov.co::bb635452-640e-4fcd-b454-dd24e99f88bf" userProvider="AD" userName="Maria Camila Jimenez Nicholls"/>
        <t:Anchor>
          <t:Comment id="729205221"/>
        </t:Anchor>
        <t:Assign userId="S::lurrutiac@mincultura.gov.co::156887e7-3905-4570-8f45-847832aebef1" userProvider="AD" userName="Luisa Fernanda Urrutia Corredor"/>
      </t:Event>
      <t:Event id="{B9677274-F876-4D5B-A0C5-B63CEBC683D3}" time="2024-07-09T19:51:00.517Z">
        <t:Attribution userId="S::mjimenezn@mincultura.gov.co::bb635452-640e-4fcd-b454-dd24e99f88bf" userProvider="AD" userName="Maria Camila Jimenez Nicholls"/>
        <t:Anchor>
          <t:Comment id="729205221"/>
        </t:Anchor>
        <t:SetTitle title="@Luisa Fernanda Urrutia Corredor"/>
      </t:Event>
    </t:History>
  </t:Task>
  <t:Task id="{A0210FA8-72F7-419D-AEEC-E3D617C7D38E}">
    <t:Anchor>
      <t:Comment id="77657671"/>
    </t:Anchor>
    <t:History>
      <t:Event id="{7512B740-6A86-4DB5-B106-9EBCFEF79CB9}" time="2024-07-09T19:53:45.113Z">
        <t:Attribution userId="S::mjimenezn@mincultura.gov.co::bb635452-640e-4fcd-b454-dd24e99f88bf" userProvider="AD" userName="Maria Camila Jimenez Nicholls"/>
        <t:Anchor>
          <t:Comment id="77657671"/>
        </t:Anchor>
        <t:Create/>
      </t:Event>
      <t:Event id="{0DC775B5-851D-413A-A011-429029A02650}" time="2024-07-09T19:53:45.113Z">
        <t:Attribution userId="S::mjimenezn@mincultura.gov.co::bb635452-640e-4fcd-b454-dd24e99f88bf" userProvider="AD" userName="Maria Camila Jimenez Nicholls"/>
        <t:Anchor>
          <t:Comment id="77657671"/>
        </t:Anchor>
        <t:Assign userId="S::lurrutiac@mincultura.gov.co::156887e7-3905-4570-8f45-847832aebef1" userProvider="AD" userName="Luisa Fernanda Urrutia Corredor"/>
      </t:Event>
      <t:Event id="{CCC4DF14-7D03-483A-B846-B262556C1A4D}" time="2024-07-09T19:53:45.113Z">
        <t:Attribution userId="S::mjimenezn@mincultura.gov.co::bb635452-640e-4fcd-b454-dd24e99f88bf" userProvider="AD" userName="Maria Camila Jimenez Nicholls"/>
        <t:Anchor>
          <t:Comment id="77657671"/>
        </t:Anchor>
        <t:SetTitle title="@Luisa Fernanda Urrutia Corredor"/>
      </t:Event>
    </t:History>
  </t:Task>
  <t:Task id="{C92805FA-3880-4DB4-BD97-4D5E1856C685}">
    <t:Anchor>
      <t:Comment id="1759283521"/>
    </t:Anchor>
    <t:History>
      <t:Event id="{31D23D61-5DB7-431C-A263-BD04BEA16484}" time="2026-04-09T19:58:37.661Z">
        <t:Attribution userId="S::mjimenezn@mincultura.gov.co::02c5f4ba-89f7-4d21-86d3-b1d41ffeb698" userProvider="AD" userName="Maria Camila Jimenez Nicholls"/>
        <t:Anchor>
          <t:Comment id="1759283521"/>
        </t:Anchor>
        <t:Create/>
      </t:Event>
      <t:Event id="{8D7E4202-9620-4515-A3F8-C6CD06D385B0}" time="2026-04-09T19:58:37.661Z">
        <t:Attribution userId="S::mjimenezn@mincultura.gov.co::02c5f4ba-89f7-4d21-86d3-b1d41ffeb698" userProvider="AD" userName="Maria Camila Jimenez Nicholls"/>
        <t:Anchor>
          <t:Comment id="1759283521"/>
        </t:Anchor>
        <t:Assign userId="S::nballenr@mincultura.gov.co::c3ec80ff-2329-41ac-86e5-9c7da6eca3ff" userProvider="AD" userName="Nelson Roberto Ballen Romero"/>
      </t:Event>
      <t:Event id="{4C9E6B45-B1E2-4BDF-8968-2C16D319A4AD}" time="2026-04-09T19:58:37.661Z">
        <t:Attribution userId="S::mjimenezn@mincultura.gov.co::02c5f4ba-89f7-4d21-86d3-b1d41ffeb698" userProvider="AD" userName="Maria Camila Jimenez Nicholls"/>
        <t:Anchor>
          <t:Comment id="1759283521"/>
        </t:Anchor>
        <t:SetTitle title="@Nelson Roberto Ballen Romero"/>
      </t:Event>
    </t:History>
  </t:Task>
  <t:Task id="{A65D1BBF-BFE6-47BE-8AA2-66AFFA275640}">
    <t:Anchor>
      <t:Comment id="2111301289"/>
    </t:Anchor>
    <t:History>
      <t:Event id="{1E1AA5A7-DB06-476D-BBDF-106E0DC9C7FB}" time="2024-08-02T22:21:42.04Z">
        <t:Attribution userId="S::mjimenezn@mincultura.gov.co::bb635452-640e-4fcd-b454-dd24e99f88bf" userProvider="AD" userName="Maria Camila Jimenez Nicholls"/>
        <t:Anchor>
          <t:Comment id="2111301289"/>
        </t:Anchor>
        <t:Create/>
      </t:Event>
      <t:Event id="{9466A14E-A6E5-4523-BDE8-ACB669D76C43}" time="2024-08-02T22:21:42.04Z">
        <t:Attribution userId="S::mjimenezn@mincultura.gov.co::bb635452-640e-4fcd-b454-dd24e99f88bf" userProvider="AD" userName="Maria Camila Jimenez Nicholls"/>
        <t:Anchor>
          <t:Comment id="2111301289"/>
        </t:Anchor>
        <t:Assign userId="S::lurrutiac@mincultura.gov.co::156887e7-3905-4570-8f45-847832aebef1" userProvider="AD" userName="Luisa Fernanda Urrutia Corredor"/>
      </t:Event>
      <t:Event id="{8710CD80-8D61-4E86-909F-A5AF0D8C0213}" time="2024-08-02T22:21:42.04Z">
        <t:Attribution userId="S::mjimenezn@mincultura.gov.co::bb635452-640e-4fcd-b454-dd24e99f88bf" userProvider="AD" userName="Maria Camila Jimenez Nicholls"/>
        <t:Anchor>
          <t:Comment id="2111301289"/>
        </t:Anchor>
        <t:SetTitle title="@Luisa Fernanda Urrutia Corredor"/>
      </t:Event>
    </t:History>
  </t:Task>
  <t:Task id="{26C5BA4C-11FC-4F49-A988-C44CFD282C69}">
    <t:Anchor>
      <t:Comment id="292459611"/>
    </t:Anchor>
    <t:History>
      <t:Event id="{0A43EA19-5BB0-440C-ABC2-937E1A7C039D}" time="2026-03-26T21:43:45.174Z">
        <t:Attribution userId="S::mjimenezn@mincultura.gov.co::02c5f4ba-89f7-4d21-86d3-b1d41ffeb698" userProvider="AD" userName="Maria Camila Jimenez Nicholls"/>
        <t:Anchor>
          <t:Comment id="292459611"/>
        </t:Anchor>
        <t:Create/>
      </t:Event>
      <t:Event id="{136792AE-55ED-497F-8308-5BDC4CC62702}" time="2026-03-26T21:43:45.174Z">
        <t:Attribution userId="S::mjimenezn@mincultura.gov.co::02c5f4ba-89f7-4d21-86d3-b1d41ffeb698" userProvider="AD" userName="Maria Camila Jimenez Nicholls"/>
        <t:Anchor>
          <t:Comment id="292459611"/>
        </t:Anchor>
        <t:Assign userId="S::amoreno@mincultura.gov.co::3f215cda-0ce5-4e3b-bf1d-c03d57a5ffd7" userProvider="AD" userName="Angie Daniela Moreno Morales"/>
      </t:Event>
      <t:Event id="{B9F8BDF0-38F2-4D5E-92ED-8F27E815F308}" time="2026-03-26T21:43:45.174Z">
        <t:Attribution userId="S::mjimenezn@mincultura.gov.co::02c5f4ba-89f7-4d21-86d3-b1d41ffeb698" userProvider="AD" userName="Maria Camila Jimenez Nicholls"/>
        <t:Anchor>
          <t:Comment id="292459611"/>
        </t:Anchor>
        <t:SetTitle title="@Angie Daniela Moreno Morales"/>
      </t:Event>
    </t:History>
  </t:Task>
  <t:Task id="{0D5478CF-789F-4DAF-8CD6-0A8F36C2D355}">
    <t:Anchor>
      <t:Comment id="22668155"/>
    </t:Anchor>
    <t:History>
      <t:Event id="{AD6FE1F2-82D2-4F25-9F8F-365BA38B93C8}" time="2026-04-09T19:54:57.38Z">
        <t:Attribution userId="S::mjimenezn@mincultura.gov.co::02c5f4ba-89f7-4d21-86d3-b1d41ffeb698" userProvider="AD" userName="Maria Camila Jimenez Nicholls"/>
        <t:Anchor>
          <t:Comment id="22668155"/>
        </t:Anchor>
        <t:Create/>
      </t:Event>
      <t:Event id="{AADBB5B5-B4DF-453A-9253-ED68F3BAE2A8}" time="2026-04-09T19:54:57.38Z">
        <t:Attribution userId="S::mjimenezn@mincultura.gov.co::02c5f4ba-89f7-4d21-86d3-b1d41ffeb698" userProvider="AD" userName="Maria Camila Jimenez Nicholls"/>
        <t:Anchor>
          <t:Comment id="22668155"/>
        </t:Anchor>
        <t:Assign userId="S::nballenr@mincultura.gov.co::c3ec80ff-2329-41ac-86e5-9c7da6eca3ff" userProvider="AD" userName="Nelson Roberto Ballen Romero"/>
      </t:Event>
      <t:Event id="{E0449514-E76E-48BF-BB38-C7A84096BD57}" time="2026-04-09T19:54:57.38Z">
        <t:Attribution userId="S::mjimenezn@mincultura.gov.co::02c5f4ba-89f7-4d21-86d3-b1d41ffeb698" userProvider="AD" userName="Maria Camila Jimenez Nicholls"/>
        <t:Anchor>
          <t:Comment id="22668155"/>
        </t:Anchor>
        <t:SetTitle title="@Nelson Roberto Ballen Romero"/>
      </t:Event>
    </t:History>
  </t:Task>
  <t:Task id="{88069C44-7A1E-44A0-BCF8-3823FC14C464}">
    <t:Anchor>
      <t:Comment id="54680566"/>
    </t:Anchor>
    <t:History>
      <t:Event id="{530ADE8F-C8A4-48BB-86CF-7EB9E946F4FE}" time="2026-04-09T19:56:43.215Z">
        <t:Attribution userId="S::mjimenezn@mincultura.gov.co::02c5f4ba-89f7-4d21-86d3-b1d41ffeb698" userProvider="AD" userName="Maria Camila Jimenez Nicholls"/>
        <t:Anchor>
          <t:Comment id="54680566"/>
        </t:Anchor>
        <t:Create/>
      </t:Event>
      <t:Event id="{E9E7A646-5115-454B-AF2D-FAA899FEA4DD}" time="2026-04-09T19:56:43.215Z">
        <t:Attribution userId="S::mjimenezn@mincultura.gov.co::02c5f4ba-89f7-4d21-86d3-b1d41ffeb698" userProvider="AD" userName="Maria Camila Jimenez Nicholls"/>
        <t:Anchor>
          <t:Comment id="54680566"/>
        </t:Anchor>
        <t:Assign userId="S::nballenr@mincultura.gov.co::c3ec80ff-2329-41ac-86e5-9c7da6eca3ff" userProvider="AD" userName="Nelson Roberto Ballen Romero"/>
      </t:Event>
      <t:Event id="{DDB5B784-E5ED-40AF-A18F-DB9ACE8D6F78}" time="2026-04-09T19:56:43.215Z">
        <t:Attribution userId="S::mjimenezn@mincultura.gov.co::02c5f4ba-89f7-4d21-86d3-b1d41ffeb698" userProvider="AD" userName="Maria Camila Jimenez Nicholls"/>
        <t:Anchor>
          <t:Comment id="54680566"/>
        </t:Anchor>
        <t:SetTitle title="@Nelson Roberto Ballen Romero"/>
      </t:Event>
    </t:History>
  </t:Task>
  <t:Task id="{DA421507-921B-467F-8B35-33953D056070}">
    <t:Anchor>
      <t:Comment id="1428561188"/>
    </t:Anchor>
    <t:History>
      <t:Event id="{7F2C4A2A-05D5-4544-A581-8D0232CC72FB}" time="2026-04-09T19:59:02.563Z">
        <t:Attribution userId="S::mjimenezn@mincultura.gov.co::02c5f4ba-89f7-4d21-86d3-b1d41ffeb698" userProvider="AD" userName="Maria Camila Jimenez Nicholls"/>
        <t:Anchor>
          <t:Comment id="1428561188"/>
        </t:Anchor>
        <t:Create/>
      </t:Event>
      <t:Event id="{CD8CE3B0-A810-4A56-81E0-D31313C57AE2}" time="2026-04-09T19:59:02.563Z">
        <t:Attribution userId="S::mjimenezn@mincultura.gov.co::02c5f4ba-89f7-4d21-86d3-b1d41ffeb698" userProvider="AD" userName="Maria Camila Jimenez Nicholls"/>
        <t:Anchor>
          <t:Comment id="1428561188"/>
        </t:Anchor>
        <t:Assign userId="S::nballenr@mincultura.gov.co::c3ec80ff-2329-41ac-86e5-9c7da6eca3ff" userProvider="AD" userName="Nelson Roberto Ballen Romero"/>
      </t:Event>
      <t:Event id="{A8B3D906-F977-495F-A7F3-8D9A8471CE7B}" time="2026-04-09T19:59:02.563Z">
        <t:Attribution userId="S::mjimenezn@mincultura.gov.co::02c5f4ba-89f7-4d21-86d3-b1d41ffeb698" userProvider="AD" userName="Maria Camila Jimenez Nicholls"/>
        <t:Anchor>
          <t:Comment id="1428561188"/>
        </t:Anchor>
        <t:SetTitle title="@Nelson Roberto Ballen Romer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a3563f-63df-4aed-8cf5-5eb27def5bb9" xsi:nil="true"/>
    <lcf76f155ced4ddcb4097134ff3c332f xmlns="d2ce39f3-6a56-4ad3-a869-e1bcc3c018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95178AEF9B75A4B9C0A595C33518078" ma:contentTypeVersion="11" ma:contentTypeDescription="Crear nuevo documento." ma:contentTypeScope="" ma:versionID="79657b3221f00a49e4e31f51bd006f6a">
  <xsd:schema xmlns:xsd="http://www.w3.org/2001/XMLSchema" xmlns:xs="http://www.w3.org/2001/XMLSchema" xmlns:p="http://schemas.microsoft.com/office/2006/metadata/properties" xmlns:ns2="d2ce39f3-6a56-4ad3-a869-e1bcc3c01890" xmlns:ns3="36a3563f-63df-4aed-8cf5-5eb27def5bb9" targetNamespace="http://schemas.microsoft.com/office/2006/metadata/properties" ma:root="true" ma:fieldsID="219e5437584204b38357e400c5ae02b2" ns2:_="" ns3:_="">
    <xsd:import namespace="d2ce39f3-6a56-4ad3-a869-e1bcc3c01890"/>
    <xsd:import namespace="36a3563f-63df-4aed-8cf5-5eb27def5b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ce39f3-6a56-4ad3-a869-e1bcc3c018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3563f-63df-4aed-8cf5-5eb27def5b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394162-2fd4-4f84-89e5-8a7db5730e56}" ma:internalName="TaxCatchAll" ma:showField="CatchAllData" ma:web="36a3563f-63df-4aed-8cf5-5eb27def5b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689D3-33A3-4C22-A103-7B1977B35972}">
  <ds:schemaRefs>
    <ds:schemaRef ds:uri="http://schemas.microsoft.com/office/2006/metadata/properties"/>
    <ds:schemaRef ds:uri="http://schemas.microsoft.com/office/infopath/2007/PartnerControls"/>
    <ds:schemaRef ds:uri="36a3563f-63df-4aed-8cf5-5eb27def5bb9"/>
    <ds:schemaRef ds:uri="d2ce39f3-6a56-4ad3-a869-e1bcc3c01890"/>
  </ds:schemaRefs>
</ds:datastoreItem>
</file>

<file path=customXml/itemProps2.xml><?xml version="1.0" encoding="utf-8"?>
<ds:datastoreItem xmlns:ds="http://schemas.openxmlformats.org/officeDocument/2006/customXml" ds:itemID="{BAC1A506-4EC5-4465-8D2C-42DA0B98FE29}">
  <ds:schemaRefs>
    <ds:schemaRef ds:uri="http://schemas.microsoft.com/sharepoint/v3/contenttype/forms"/>
  </ds:schemaRefs>
</ds:datastoreItem>
</file>

<file path=customXml/itemProps3.xml><?xml version="1.0" encoding="utf-8"?>
<ds:datastoreItem xmlns:ds="http://schemas.openxmlformats.org/officeDocument/2006/customXml" ds:itemID="{8781BE27-D620-49D2-AB67-96413E4279F0}">
  <ds:schemaRefs>
    <ds:schemaRef ds:uri="http://schemas.openxmlformats.org/officeDocument/2006/bibliography"/>
  </ds:schemaRefs>
</ds:datastoreItem>
</file>

<file path=customXml/itemProps4.xml><?xml version="1.0" encoding="utf-8"?>
<ds:datastoreItem xmlns:ds="http://schemas.openxmlformats.org/officeDocument/2006/customXml" ds:itemID="{64F57BE4-B027-4E05-8B6E-F2F94E3B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ce39f3-6a56-4ad3-a869-e1bcc3c01890"/>
    <ds:schemaRef ds:uri="36a3563f-63df-4aed-8cf5-5eb27def5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31650</Words>
  <Characters>174077</Characters>
  <Application>Microsoft Office Word</Application>
  <DocSecurity>0</DocSecurity>
  <Lines>1450</Lines>
  <Paragraphs>410</Paragraphs>
  <ScaleCrop>false</ScaleCrop>
  <Company/>
  <LinksUpToDate>false</LinksUpToDate>
  <CharactersWithSpaces>205317</CharactersWithSpaces>
  <SharedDoc>false</SharedDoc>
  <HLinks>
    <vt:vector size="672" baseType="variant">
      <vt:variant>
        <vt:i4>917626</vt:i4>
      </vt:variant>
      <vt:variant>
        <vt:i4>531</vt:i4>
      </vt:variant>
      <vt:variant>
        <vt:i4>0</vt:i4>
      </vt:variant>
      <vt:variant>
        <vt:i4>5</vt:i4>
      </vt:variant>
      <vt:variant>
        <vt:lpwstr>mailto:denunciavbg@mincultura.gov.co</vt:lpwstr>
      </vt:variant>
      <vt:variant>
        <vt:lpwstr/>
      </vt:variant>
      <vt:variant>
        <vt:i4>917626</vt:i4>
      </vt:variant>
      <vt:variant>
        <vt:i4>528</vt:i4>
      </vt:variant>
      <vt:variant>
        <vt:i4>0</vt:i4>
      </vt:variant>
      <vt:variant>
        <vt:i4>5</vt:i4>
      </vt:variant>
      <vt:variant>
        <vt:lpwstr>mailto:denunciavbg@mincultura.gov.co</vt:lpwstr>
      </vt:variant>
      <vt:variant>
        <vt:lpwstr/>
      </vt:variant>
      <vt:variant>
        <vt:i4>917584</vt:i4>
      </vt:variant>
      <vt:variant>
        <vt:i4>525</vt:i4>
      </vt:variant>
      <vt:variant>
        <vt:i4>0</vt:i4>
      </vt:variant>
      <vt:variant>
        <vt:i4>5</vt:i4>
      </vt:variant>
      <vt:variant>
        <vt:lpwstr>https://www.cancilleria.gov.co/sites/default/files/Normograma/docs/ley_1952_2019.htm</vt:lpwstr>
      </vt:variant>
      <vt:variant>
        <vt:lpwstr>47</vt:lpwstr>
      </vt:variant>
      <vt:variant>
        <vt:i4>917584</vt:i4>
      </vt:variant>
      <vt:variant>
        <vt:i4>522</vt:i4>
      </vt:variant>
      <vt:variant>
        <vt:i4>0</vt:i4>
      </vt:variant>
      <vt:variant>
        <vt:i4>5</vt:i4>
      </vt:variant>
      <vt:variant>
        <vt:lpwstr>https://www.cancilleria.gov.co/sites/default/files/Normograma/docs/ley_1952_2019.htm</vt:lpwstr>
      </vt:variant>
      <vt:variant>
        <vt:lpwstr>47</vt:lpwstr>
      </vt:variant>
      <vt:variant>
        <vt:i4>7143529</vt:i4>
      </vt:variant>
      <vt:variant>
        <vt:i4>519</vt:i4>
      </vt:variant>
      <vt:variant>
        <vt:i4>0</vt:i4>
      </vt:variant>
      <vt:variant>
        <vt:i4>5</vt:i4>
      </vt:variant>
      <vt:variant>
        <vt:lpwstr>https://www.cancilleria.gov.co/sites/default/files/Normograma/docs/ley_0599_2000.htm</vt:lpwstr>
      </vt:variant>
      <vt:variant>
        <vt:lpwstr>219A</vt:lpwstr>
      </vt:variant>
      <vt:variant>
        <vt:i4>786512</vt:i4>
      </vt:variant>
      <vt:variant>
        <vt:i4>516</vt:i4>
      </vt:variant>
      <vt:variant>
        <vt:i4>0</vt:i4>
      </vt:variant>
      <vt:variant>
        <vt:i4>5</vt:i4>
      </vt:variant>
      <vt:variant>
        <vt:lpwstr>https://www.cancilleria.gov.co/sites/default/files/Normograma/docs/ley_0599_2000.htm</vt:lpwstr>
      </vt:variant>
      <vt:variant>
        <vt:lpwstr>219</vt:lpwstr>
      </vt:variant>
      <vt:variant>
        <vt:i4>786512</vt:i4>
      </vt:variant>
      <vt:variant>
        <vt:i4>513</vt:i4>
      </vt:variant>
      <vt:variant>
        <vt:i4>0</vt:i4>
      </vt:variant>
      <vt:variant>
        <vt:i4>5</vt:i4>
      </vt:variant>
      <vt:variant>
        <vt:lpwstr>https://www.cancilleria.gov.co/sites/default/files/Normograma/docs/ley_0599_2000.htm</vt:lpwstr>
      </vt:variant>
      <vt:variant>
        <vt:lpwstr>218</vt:lpwstr>
      </vt:variant>
      <vt:variant>
        <vt:i4>786512</vt:i4>
      </vt:variant>
      <vt:variant>
        <vt:i4>510</vt:i4>
      </vt:variant>
      <vt:variant>
        <vt:i4>0</vt:i4>
      </vt:variant>
      <vt:variant>
        <vt:i4>5</vt:i4>
      </vt:variant>
      <vt:variant>
        <vt:lpwstr>https://www.cancilleria.gov.co/sites/default/files/Normograma/docs/ley_0599_2000.htm</vt:lpwstr>
      </vt:variant>
      <vt:variant>
        <vt:lpwstr>217</vt:lpwstr>
      </vt:variant>
      <vt:variant>
        <vt:i4>786512</vt:i4>
      </vt:variant>
      <vt:variant>
        <vt:i4>507</vt:i4>
      </vt:variant>
      <vt:variant>
        <vt:i4>0</vt:i4>
      </vt:variant>
      <vt:variant>
        <vt:i4>5</vt:i4>
      </vt:variant>
      <vt:variant>
        <vt:lpwstr>https://www.cancilleria.gov.co/sites/default/files/Normograma/docs/ley_0599_2000.htm</vt:lpwstr>
      </vt:variant>
      <vt:variant>
        <vt:lpwstr>216</vt:lpwstr>
      </vt:variant>
      <vt:variant>
        <vt:i4>786512</vt:i4>
      </vt:variant>
      <vt:variant>
        <vt:i4>504</vt:i4>
      </vt:variant>
      <vt:variant>
        <vt:i4>0</vt:i4>
      </vt:variant>
      <vt:variant>
        <vt:i4>5</vt:i4>
      </vt:variant>
      <vt:variant>
        <vt:lpwstr>https://www.cancilleria.gov.co/sites/default/files/Normograma/docs/ley_0599_2000.htm</vt:lpwstr>
      </vt:variant>
      <vt:variant>
        <vt:lpwstr>215</vt:lpwstr>
      </vt:variant>
      <vt:variant>
        <vt:i4>786512</vt:i4>
      </vt:variant>
      <vt:variant>
        <vt:i4>501</vt:i4>
      </vt:variant>
      <vt:variant>
        <vt:i4>0</vt:i4>
      </vt:variant>
      <vt:variant>
        <vt:i4>5</vt:i4>
      </vt:variant>
      <vt:variant>
        <vt:lpwstr>https://www.cancilleria.gov.co/sites/default/files/Normograma/docs/ley_0599_2000.htm</vt:lpwstr>
      </vt:variant>
      <vt:variant>
        <vt:lpwstr>214</vt:lpwstr>
      </vt:variant>
      <vt:variant>
        <vt:i4>7143523</vt:i4>
      </vt:variant>
      <vt:variant>
        <vt:i4>498</vt:i4>
      </vt:variant>
      <vt:variant>
        <vt:i4>0</vt:i4>
      </vt:variant>
      <vt:variant>
        <vt:i4>5</vt:i4>
      </vt:variant>
      <vt:variant>
        <vt:lpwstr>https://www.cancilleria.gov.co/sites/default/files/Normograma/docs/ley_0599_2000.htm</vt:lpwstr>
      </vt:variant>
      <vt:variant>
        <vt:lpwstr>213A</vt:lpwstr>
      </vt:variant>
      <vt:variant>
        <vt:i4>786512</vt:i4>
      </vt:variant>
      <vt:variant>
        <vt:i4>495</vt:i4>
      </vt:variant>
      <vt:variant>
        <vt:i4>0</vt:i4>
      </vt:variant>
      <vt:variant>
        <vt:i4>5</vt:i4>
      </vt:variant>
      <vt:variant>
        <vt:lpwstr>https://www.cancilleria.gov.co/sites/default/files/Normograma/docs/ley_0599_2000.htm</vt:lpwstr>
      </vt:variant>
      <vt:variant>
        <vt:lpwstr>213</vt:lpwstr>
      </vt:variant>
      <vt:variant>
        <vt:i4>7143520</vt:i4>
      </vt:variant>
      <vt:variant>
        <vt:i4>492</vt:i4>
      </vt:variant>
      <vt:variant>
        <vt:i4>0</vt:i4>
      </vt:variant>
      <vt:variant>
        <vt:i4>5</vt:i4>
      </vt:variant>
      <vt:variant>
        <vt:lpwstr>https://www.cancilleria.gov.co/sites/default/files/Normograma/docs/ley_0599_2000.htm</vt:lpwstr>
      </vt:variant>
      <vt:variant>
        <vt:lpwstr>210A</vt:lpwstr>
      </vt:variant>
      <vt:variant>
        <vt:i4>786512</vt:i4>
      </vt:variant>
      <vt:variant>
        <vt:i4>489</vt:i4>
      </vt:variant>
      <vt:variant>
        <vt:i4>0</vt:i4>
      </vt:variant>
      <vt:variant>
        <vt:i4>5</vt:i4>
      </vt:variant>
      <vt:variant>
        <vt:lpwstr>https://www.cancilleria.gov.co/sites/default/files/Normograma/docs/ley_0599_2000.htm</vt:lpwstr>
      </vt:variant>
      <vt:variant>
        <vt:lpwstr>210</vt:lpwstr>
      </vt:variant>
      <vt:variant>
        <vt:i4>852048</vt:i4>
      </vt:variant>
      <vt:variant>
        <vt:i4>486</vt:i4>
      </vt:variant>
      <vt:variant>
        <vt:i4>0</vt:i4>
      </vt:variant>
      <vt:variant>
        <vt:i4>5</vt:i4>
      </vt:variant>
      <vt:variant>
        <vt:lpwstr>https://www.cancilleria.gov.co/sites/default/files/Normograma/docs/ley_0599_2000.htm</vt:lpwstr>
      </vt:variant>
      <vt:variant>
        <vt:lpwstr>209</vt:lpwstr>
      </vt:variant>
      <vt:variant>
        <vt:i4>852048</vt:i4>
      </vt:variant>
      <vt:variant>
        <vt:i4>483</vt:i4>
      </vt:variant>
      <vt:variant>
        <vt:i4>0</vt:i4>
      </vt:variant>
      <vt:variant>
        <vt:i4>5</vt:i4>
      </vt:variant>
      <vt:variant>
        <vt:lpwstr>https://www.cancilleria.gov.co/sites/default/files/Normograma/docs/ley_0599_2000.htm</vt:lpwstr>
      </vt:variant>
      <vt:variant>
        <vt:lpwstr>208</vt:lpwstr>
      </vt:variant>
      <vt:variant>
        <vt:i4>852048</vt:i4>
      </vt:variant>
      <vt:variant>
        <vt:i4>480</vt:i4>
      </vt:variant>
      <vt:variant>
        <vt:i4>0</vt:i4>
      </vt:variant>
      <vt:variant>
        <vt:i4>5</vt:i4>
      </vt:variant>
      <vt:variant>
        <vt:lpwstr>https://www.cancilleria.gov.co/sites/default/files/Normograma/docs/ley_0599_2000.htm</vt:lpwstr>
      </vt:variant>
      <vt:variant>
        <vt:lpwstr>207</vt:lpwstr>
      </vt:variant>
      <vt:variant>
        <vt:i4>852048</vt:i4>
      </vt:variant>
      <vt:variant>
        <vt:i4>477</vt:i4>
      </vt:variant>
      <vt:variant>
        <vt:i4>0</vt:i4>
      </vt:variant>
      <vt:variant>
        <vt:i4>5</vt:i4>
      </vt:variant>
      <vt:variant>
        <vt:lpwstr>https://www.cancilleria.gov.co/sites/default/files/Normograma/docs/ley_0599_2000.htm</vt:lpwstr>
      </vt:variant>
      <vt:variant>
        <vt:lpwstr>206</vt:lpwstr>
      </vt:variant>
      <vt:variant>
        <vt:i4>852048</vt:i4>
      </vt:variant>
      <vt:variant>
        <vt:i4>474</vt:i4>
      </vt:variant>
      <vt:variant>
        <vt:i4>0</vt:i4>
      </vt:variant>
      <vt:variant>
        <vt:i4>5</vt:i4>
      </vt:variant>
      <vt:variant>
        <vt:lpwstr>https://www.cancilleria.gov.co/sites/default/files/Normograma/docs/ley_0599_2000.htm</vt:lpwstr>
      </vt:variant>
      <vt:variant>
        <vt:lpwstr>205</vt:lpwstr>
      </vt:variant>
      <vt:variant>
        <vt:i4>7077991</vt:i4>
      </vt:variant>
      <vt:variant>
        <vt:i4>471</vt:i4>
      </vt:variant>
      <vt:variant>
        <vt:i4>0</vt:i4>
      </vt:variant>
      <vt:variant>
        <vt:i4>5</vt:i4>
      </vt:variant>
      <vt:variant>
        <vt:lpwstr>https://www.cancilleria.gov.co/sites/default/files/Normograma/docs/ley_0599_2000.htm</vt:lpwstr>
      </vt:variant>
      <vt:variant>
        <vt:lpwstr>134B</vt:lpwstr>
      </vt:variant>
      <vt:variant>
        <vt:i4>7274599</vt:i4>
      </vt:variant>
      <vt:variant>
        <vt:i4>468</vt:i4>
      </vt:variant>
      <vt:variant>
        <vt:i4>0</vt:i4>
      </vt:variant>
      <vt:variant>
        <vt:i4>5</vt:i4>
      </vt:variant>
      <vt:variant>
        <vt:lpwstr>https://www.cancilleria.gov.co/sites/default/files/Normograma/docs/ley_0599_2000.htm</vt:lpwstr>
      </vt:variant>
      <vt:variant>
        <vt:lpwstr>134A</vt:lpwstr>
      </vt:variant>
      <vt:variant>
        <vt:i4>7077991</vt:i4>
      </vt:variant>
      <vt:variant>
        <vt:i4>465</vt:i4>
      </vt:variant>
      <vt:variant>
        <vt:i4>0</vt:i4>
      </vt:variant>
      <vt:variant>
        <vt:i4>5</vt:i4>
      </vt:variant>
      <vt:variant>
        <vt:lpwstr>https://www.cancilleria.gov.co/sites/default/files/Normograma/docs/ley_0599_2000.htm</vt:lpwstr>
      </vt:variant>
      <vt:variant>
        <vt:lpwstr>104A</vt:lpwstr>
      </vt:variant>
      <vt:variant>
        <vt:i4>786514</vt:i4>
      </vt:variant>
      <vt:variant>
        <vt:i4>462</vt:i4>
      </vt:variant>
      <vt:variant>
        <vt:i4>0</vt:i4>
      </vt:variant>
      <vt:variant>
        <vt:i4>5</vt:i4>
      </vt:variant>
      <vt:variant>
        <vt:lpwstr>https://www.cancilleria.gov.co/sites/default/files/Normograma/docs/ley_1952_2019.htm</vt:lpwstr>
      </vt:variant>
      <vt:variant>
        <vt:lpwstr>65</vt:lpwstr>
      </vt:variant>
      <vt:variant>
        <vt:i4>655441</vt:i4>
      </vt:variant>
      <vt:variant>
        <vt:i4>459</vt:i4>
      </vt:variant>
      <vt:variant>
        <vt:i4>0</vt:i4>
      </vt:variant>
      <vt:variant>
        <vt:i4>5</vt:i4>
      </vt:variant>
      <vt:variant>
        <vt:lpwstr>https://www.cancilleria.gov.co/sites/default/files/Normograma/docs/ley_1952_2019.htm</vt:lpwstr>
      </vt:variant>
      <vt:variant>
        <vt:lpwstr>53</vt:lpwstr>
      </vt:variant>
      <vt:variant>
        <vt:i4>720977</vt:i4>
      </vt:variant>
      <vt:variant>
        <vt:i4>456</vt:i4>
      </vt:variant>
      <vt:variant>
        <vt:i4>0</vt:i4>
      </vt:variant>
      <vt:variant>
        <vt:i4>5</vt:i4>
      </vt:variant>
      <vt:variant>
        <vt:lpwstr>https://www.cancilleria.gov.co/sites/default/files/Normograma/docs/ley_1952_2019.htm</vt:lpwstr>
      </vt:variant>
      <vt:variant>
        <vt:lpwstr>52</vt:lpwstr>
      </vt:variant>
      <vt:variant>
        <vt:i4>720977</vt:i4>
      </vt:variant>
      <vt:variant>
        <vt:i4>453</vt:i4>
      </vt:variant>
      <vt:variant>
        <vt:i4>0</vt:i4>
      </vt:variant>
      <vt:variant>
        <vt:i4>5</vt:i4>
      </vt:variant>
      <vt:variant>
        <vt:lpwstr>https://www.cancilleria.gov.co/sites/default/files/Normograma/docs/ley_1952_2019.htm</vt:lpwstr>
      </vt:variant>
      <vt:variant>
        <vt:lpwstr>52</vt:lpwstr>
      </vt:variant>
      <vt:variant>
        <vt:i4>5963789</vt:i4>
      </vt:variant>
      <vt:variant>
        <vt:i4>450</vt:i4>
      </vt:variant>
      <vt:variant>
        <vt:i4>0</vt:i4>
      </vt:variant>
      <vt:variant>
        <vt:i4>5</vt:i4>
      </vt:variant>
      <vt:variant>
        <vt:lpwstr>https://www.cancilleria.gov.co/sites/default/files/Normograma/docs/ley_1952_2019.htm</vt:lpwstr>
      </vt:variant>
      <vt:variant>
        <vt:lpwstr>INICIO</vt:lpwstr>
      </vt:variant>
      <vt:variant>
        <vt:i4>3014696</vt:i4>
      </vt:variant>
      <vt:variant>
        <vt:i4>447</vt:i4>
      </vt:variant>
      <vt:variant>
        <vt:i4>0</vt:i4>
      </vt:variant>
      <vt:variant>
        <vt:i4>5</vt:i4>
      </vt:variant>
      <vt:variant>
        <vt:lpwstr>https://scj.gov.co/atencion-ciudadano/casas-de-justicia</vt:lpwstr>
      </vt:variant>
      <vt:variant>
        <vt:lpwstr/>
      </vt:variant>
      <vt:variant>
        <vt:i4>917576</vt:i4>
      </vt:variant>
      <vt:variant>
        <vt:i4>444</vt:i4>
      </vt:variant>
      <vt:variant>
        <vt:i4>0</vt:i4>
      </vt:variant>
      <vt:variant>
        <vt:i4>5</vt:i4>
      </vt:variant>
      <vt:variant>
        <vt:lpwstr>https://salvia.minigualdadyequidad.gov.co/salvia/public/nuevo</vt:lpwstr>
      </vt:variant>
      <vt:variant>
        <vt:lpwstr/>
      </vt:variant>
      <vt:variant>
        <vt:i4>7864322</vt:i4>
      </vt:variant>
      <vt:variant>
        <vt:i4>441</vt:i4>
      </vt:variant>
      <vt:variant>
        <vt:i4>0</vt:i4>
      </vt:variant>
      <vt:variant>
        <vt:i4>5</vt:i4>
      </vt:variant>
      <vt:variant>
        <vt:lpwstr>mailto:defensoriapublica@defensoria.gov.co</vt:lpwstr>
      </vt:variant>
      <vt:variant>
        <vt:lpwstr/>
      </vt:variant>
      <vt:variant>
        <vt:i4>3604545</vt:i4>
      </vt:variant>
      <vt:variant>
        <vt:i4>438</vt:i4>
      </vt:variant>
      <vt:variant>
        <vt:i4>0</vt:i4>
      </vt:variant>
      <vt:variant>
        <vt:i4>5</vt:i4>
      </vt:variant>
      <vt:variant>
        <vt:lpwstr>http://eliseo.defensoria.gov.co/visionweb/cac2/web_preconsulta.php</vt:lpwstr>
      </vt:variant>
      <vt:variant>
        <vt:lpwstr/>
      </vt:variant>
      <vt:variant>
        <vt:i4>7667754</vt:i4>
      </vt:variant>
      <vt:variant>
        <vt:i4>435</vt:i4>
      </vt:variant>
      <vt:variant>
        <vt:i4>0</vt:i4>
      </vt:variant>
      <vt:variant>
        <vt:i4>5</vt:i4>
      </vt:variant>
      <vt:variant>
        <vt:lpwstr>https://www.defensoria.gov.co/</vt:lpwstr>
      </vt:variant>
      <vt:variant>
        <vt:lpwstr/>
      </vt:variant>
      <vt:variant>
        <vt:i4>2621535</vt:i4>
      </vt:variant>
      <vt:variant>
        <vt:i4>432</vt:i4>
      </vt:variant>
      <vt:variant>
        <vt:i4>0</vt:i4>
      </vt:variant>
      <vt:variant>
        <vt:i4>5</vt:i4>
      </vt:variant>
      <vt:variant>
        <vt:lpwstr>mailto:observatoriodiscriminacion@mininterior.gov.co</vt:lpwstr>
      </vt:variant>
      <vt:variant>
        <vt:lpwstr/>
      </vt:variant>
      <vt:variant>
        <vt:i4>3145842</vt:i4>
      </vt:variant>
      <vt:variant>
        <vt:i4>429</vt:i4>
      </vt:variant>
      <vt:variant>
        <vt:i4>0</vt:i4>
      </vt:variant>
      <vt:variant>
        <vt:i4>5</vt:i4>
      </vt:variant>
      <vt:variant>
        <vt:lpwstr>https://www.sdmujer.gov.co/ciom</vt:lpwstr>
      </vt:variant>
      <vt:variant>
        <vt:lpwstr/>
      </vt:variant>
      <vt:variant>
        <vt:i4>1376270</vt:i4>
      </vt:variant>
      <vt:variant>
        <vt:i4>426</vt:i4>
      </vt:variant>
      <vt:variant>
        <vt:i4>0</vt:i4>
      </vt:variant>
      <vt:variant>
        <vt:i4>5</vt:i4>
      </vt:variant>
      <vt:variant>
        <vt:lpwstr>https://sicecon.fiscalia.gov.co/denuncia/LlenarFormulario</vt:lpwstr>
      </vt:variant>
      <vt:variant>
        <vt:lpwstr/>
      </vt:variant>
      <vt:variant>
        <vt:i4>7471217</vt:i4>
      </vt:variant>
      <vt:variant>
        <vt:i4>423</vt:i4>
      </vt:variant>
      <vt:variant>
        <vt:i4>0</vt:i4>
      </vt:variant>
      <vt:variant>
        <vt:i4>5</vt:i4>
      </vt:variant>
      <vt:variant>
        <vt:lpwstr>https://www.fiscalia.gov.co/colombia/servicios-de-informacion-al-ciudadano/centro-de-contacto/</vt:lpwstr>
      </vt:variant>
      <vt:variant>
        <vt:lpwstr/>
      </vt:variant>
      <vt:variant>
        <vt:i4>6553675</vt:i4>
      </vt:variant>
      <vt:variant>
        <vt:i4>420</vt:i4>
      </vt:variant>
      <vt:variant>
        <vt:i4>0</vt:i4>
      </vt:variant>
      <vt:variant>
        <vt:i4>5</vt:i4>
      </vt:variant>
      <vt:variant>
        <vt:lpwstr>mailto:denuncia.acoso@fiscalia.gov.co</vt:lpwstr>
      </vt:variant>
      <vt:variant>
        <vt:lpwstr/>
      </vt:variant>
      <vt:variant>
        <vt:i4>917626</vt:i4>
      </vt:variant>
      <vt:variant>
        <vt:i4>417</vt:i4>
      </vt:variant>
      <vt:variant>
        <vt:i4>0</vt:i4>
      </vt:variant>
      <vt:variant>
        <vt:i4>5</vt:i4>
      </vt:variant>
      <vt:variant>
        <vt:lpwstr>mailto:denunciavbg@mincultura.gov.co</vt:lpwstr>
      </vt:variant>
      <vt:variant>
        <vt:lpwstr/>
      </vt:variant>
      <vt:variant>
        <vt:i4>917626</vt:i4>
      </vt:variant>
      <vt:variant>
        <vt:i4>414</vt:i4>
      </vt:variant>
      <vt:variant>
        <vt:i4>0</vt:i4>
      </vt:variant>
      <vt:variant>
        <vt:i4>5</vt:i4>
      </vt:variant>
      <vt:variant>
        <vt:lpwstr>mailto:denunciavbg@mincultura.gov.co</vt:lpwstr>
      </vt:variant>
      <vt:variant>
        <vt:lpwstr/>
      </vt:variant>
      <vt:variant>
        <vt:i4>917626</vt:i4>
      </vt:variant>
      <vt:variant>
        <vt:i4>411</vt:i4>
      </vt:variant>
      <vt:variant>
        <vt:i4>0</vt:i4>
      </vt:variant>
      <vt:variant>
        <vt:i4>5</vt:i4>
      </vt:variant>
      <vt:variant>
        <vt:lpwstr>mailto:denunciavbg@mincultura.gov.co</vt:lpwstr>
      </vt:variant>
      <vt:variant>
        <vt:lpwstr/>
      </vt:variant>
      <vt:variant>
        <vt:i4>917584</vt:i4>
      </vt:variant>
      <vt:variant>
        <vt:i4>408</vt:i4>
      </vt:variant>
      <vt:variant>
        <vt:i4>0</vt:i4>
      </vt:variant>
      <vt:variant>
        <vt:i4>5</vt:i4>
      </vt:variant>
      <vt:variant>
        <vt:lpwstr>https://www.cancilleria.gov.co/sites/default/files/Normograma/docs/ley_1952_2019.htm</vt:lpwstr>
      </vt:variant>
      <vt:variant>
        <vt:lpwstr>47</vt:lpwstr>
      </vt:variant>
      <vt:variant>
        <vt:i4>65623</vt:i4>
      </vt:variant>
      <vt:variant>
        <vt:i4>405</vt:i4>
      </vt:variant>
      <vt:variant>
        <vt:i4>0</vt:i4>
      </vt:variant>
      <vt:variant>
        <vt:i4>5</vt:i4>
      </vt:variant>
      <vt:variant>
        <vt:lpwstr>https://www.cancilleria.gov.co/sites/default/files/Normograma/docs/ley_1952_2019.htm</vt:lpwstr>
      </vt:variant>
      <vt:variant>
        <vt:lpwstr>38</vt:lpwstr>
      </vt:variant>
      <vt:variant>
        <vt:i4>4194317</vt:i4>
      </vt:variant>
      <vt:variant>
        <vt:i4>402</vt:i4>
      </vt:variant>
      <vt:variant>
        <vt:i4>0</vt:i4>
      </vt:variant>
      <vt:variant>
        <vt:i4>5</vt:i4>
      </vt:variant>
      <vt:variant>
        <vt:lpwstr>https://www.cancilleria.gov.co/sites/default/files/Normograma/docs/constitucion_politica_1991.htm</vt:lpwstr>
      </vt:variant>
      <vt:variant>
        <vt:lpwstr>29</vt:lpwstr>
      </vt:variant>
      <vt:variant>
        <vt:i4>2293796</vt:i4>
      </vt:variant>
      <vt:variant>
        <vt:i4>399</vt:i4>
      </vt:variant>
      <vt:variant>
        <vt:i4>0</vt:i4>
      </vt:variant>
      <vt:variant>
        <vt:i4>5</vt:i4>
      </vt:variant>
      <vt:variant>
        <vt:lpwstr>https://www.funcionpublica.gov.co/eva/gestornormativo/norma.php?i=83954</vt:lpwstr>
      </vt:variant>
      <vt:variant>
        <vt:lpwstr/>
      </vt:variant>
      <vt:variant>
        <vt:i4>3014659</vt:i4>
      </vt:variant>
      <vt:variant>
        <vt:i4>392</vt:i4>
      </vt:variant>
      <vt:variant>
        <vt:i4>0</vt:i4>
      </vt:variant>
      <vt:variant>
        <vt:i4>5</vt:i4>
      </vt:variant>
      <vt:variant>
        <vt:lpwstr/>
      </vt:variant>
      <vt:variant>
        <vt:lpwstr>_Toc1077380462</vt:lpwstr>
      </vt:variant>
      <vt:variant>
        <vt:i4>2228226</vt:i4>
      </vt:variant>
      <vt:variant>
        <vt:i4>386</vt:i4>
      </vt:variant>
      <vt:variant>
        <vt:i4>0</vt:i4>
      </vt:variant>
      <vt:variant>
        <vt:i4>5</vt:i4>
      </vt:variant>
      <vt:variant>
        <vt:lpwstr/>
      </vt:variant>
      <vt:variant>
        <vt:lpwstr>_Toc1807025961</vt:lpwstr>
      </vt:variant>
      <vt:variant>
        <vt:i4>1966135</vt:i4>
      </vt:variant>
      <vt:variant>
        <vt:i4>380</vt:i4>
      </vt:variant>
      <vt:variant>
        <vt:i4>0</vt:i4>
      </vt:variant>
      <vt:variant>
        <vt:i4>5</vt:i4>
      </vt:variant>
      <vt:variant>
        <vt:lpwstr/>
      </vt:variant>
      <vt:variant>
        <vt:lpwstr>_Toc497978311</vt:lpwstr>
      </vt:variant>
      <vt:variant>
        <vt:i4>1703992</vt:i4>
      </vt:variant>
      <vt:variant>
        <vt:i4>374</vt:i4>
      </vt:variant>
      <vt:variant>
        <vt:i4>0</vt:i4>
      </vt:variant>
      <vt:variant>
        <vt:i4>5</vt:i4>
      </vt:variant>
      <vt:variant>
        <vt:lpwstr/>
      </vt:variant>
      <vt:variant>
        <vt:lpwstr>_Toc374587783</vt:lpwstr>
      </vt:variant>
      <vt:variant>
        <vt:i4>1769533</vt:i4>
      </vt:variant>
      <vt:variant>
        <vt:i4>368</vt:i4>
      </vt:variant>
      <vt:variant>
        <vt:i4>0</vt:i4>
      </vt:variant>
      <vt:variant>
        <vt:i4>5</vt:i4>
      </vt:variant>
      <vt:variant>
        <vt:lpwstr/>
      </vt:variant>
      <vt:variant>
        <vt:lpwstr>_Toc991508585</vt:lpwstr>
      </vt:variant>
      <vt:variant>
        <vt:i4>1114160</vt:i4>
      </vt:variant>
      <vt:variant>
        <vt:i4>362</vt:i4>
      </vt:variant>
      <vt:variant>
        <vt:i4>0</vt:i4>
      </vt:variant>
      <vt:variant>
        <vt:i4>5</vt:i4>
      </vt:variant>
      <vt:variant>
        <vt:lpwstr/>
      </vt:variant>
      <vt:variant>
        <vt:lpwstr>_Toc898294996</vt:lpwstr>
      </vt:variant>
      <vt:variant>
        <vt:i4>1703987</vt:i4>
      </vt:variant>
      <vt:variant>
        <vt:i4>356</vt:i4>
      </vt:variant>
      <vt:variant>
        <vt:i4>0</vt:i4>
      </vt:variant>
      <vt:variant>
        <vt:i4>5</vt:i4>
      </vt:variant>
      <vt:variant>
        <vt:lpwstr/>
      </vt:variant>
      <vt:variant>
        <vt:lpwstr>_Toc788751932</vt:lpwstr>
      </vt:variant>
      <vt:variant>
        <vt:i4>2424845</vt:i4>
      </vt:variant>
      <vt:variant>
        <vt:i4>350</vt:i4>
      </vt:variant>
      <vt:variant>
        <vt:i4>0</vt:i4>
      </vt:variant>
      <vt:variant>
        <vt:i4>5</vt:i4>
      </vt:variant>
      <vt:variant>
        <vt:lpwstr/>
      </vt:variant>
      <vt:variant>
        <vt:lpwstr>_Toc1699070258</vt:lpwstr>
      </vt:variant>
      <vt:variant>
        <vt:i4>2490373</vt:i4>
      </vt:variant>
      <vt:variant>
        <vt:i4>344</vt:i4>
      </vt:variant>
      <vt:variant>
        <vt:i4>0</vt:i4>
      </vt:variant>
      <vt:variant>
        <vt:i4>5</vt:i4>
      </vt:variant>
      <vt:variant>
        <vt:lpwstr/>
      </vt:variant>
      <vt:variant>
        <vt:lpwstr>_Toc1558898114</vt:lpwstr>
      </vt:variant>
      <vt:variant>
        <vt:i4>2818048</vt:i4>
      </vt:variant>
      <vt:variant>
        <vt:i4>338</vt:i4>
      </vt:variant>
      <vt:variant>
        <vt:i4>0</vt:i4>
      </vt:variant>
      <vt:variant>
        <vt:i4>5</vt:i4>
      </vt:variant>
      <vt:variant>
        <vt:lpwstr/>
      </vt:variant>
      <vt:variant>
        <vt:lpwstr>_Toc1243674973</vt:lpwstr>
      </vt:variant>
      <vt:variant>
        <vt:i4>1245239</vt:i4>
      </vt:variant>
      <vt:variant>
        <vt:i4>332</vt:i4>
      </vt:variant>
      <vt:variant>
        <vt:i4>0</vt:i4>
      </vt:variant>
      <vt:variant>
        <vt:i4>5</vt:i4>
      </vt:variant>
      <vt:variant>
        <vt:lpwstr/>
      </vt:variant>
      <vt:variant>
        <vt:lpwstr>_Toc108080648</vt:lpwstr>
      </vt:variant>
      <vt:variant>
        <vt:i4>2031673</vt:i4>
      </vt:variant>
      <vt:variant>
        <vt:i4>326</vt:i4>
      </vt:variant>
      <vt:variant>
        <vt:i4>0</vt:i4>
      </vt:variant>
      <vt:variant>
        <vt:i4>5</vt:i4>
      </vt:variant>
      <vt:variant>
        <vt:lpwstr/>
      </vt:variant>
      <vt:variant>
        <vt:lpwstr>_Toc733548963</vt:lpwstr>
      </vt:variant>
      <vt:variant>
        <vt:i4>3080204</vt:i4>
      </vt:variant>
      <vt:variant>
        <vt:i4>320</vt:i4>
      </vt:variant>
      <vt:variant>
        <vt:i4>0</vt:i4>
      </vt:variant>
      <vt:variant>
        <vt:i4>5</vt:i4>
      </vt:variant>
      <vt:variant>
        <vt:lpwstr/>
      </vt:variant>
      <vt:variant>
        <vt:lpwstr>_Toc1529866416</vt:lpwstr>
      </vt:variant>
      <vt:variant>
        <vt:i4>1114168</vt:i4>
      </vt:variant>
      <vt:variant>
        <vt:i4>314</vt:i4>
      </vt:variant>
      <vt:variant>
        <vt:i4>0</vt:i4>
      </vt:variant>
      <vt:variant>
        <vt:i4>5</vt:i4>
      </vt:variant>
      <vt:variant>
        <vt:lpwstr/>
      </vt:variant>
      <vt:variant>
        <vt:lpwstr>_Toc90677001</vt:lpwstr>
      </vt:variant>
      <vt:variant>
        <vt:i4>1507378</vt:i4>
      </vt:variant>
      <vt:variant>
        <vt:i4>308</vt:i4>
      </vt:variant>
      <vt:variant>
        <vt:i4>0</vt:i4>
      </vt:variant>
      <vt:variant>
        <vt:i4>5</vt:i4>
      </vt:variant>
      <vt:variant>
        <vt:lpwstr/>
      </vt:variant>
      <vt:variant>
        <vt:lpwstr>_Toc69387100</vt:lpwstr>
      </vt:variant>
      <vt:variant>
        <vt:i4>2490380</vt:i4>
      </vt:variant>
      <vt:variant>
        <vt:i4>302</vt:i4>
      </vt:variant>
      <vt:variant>
        <vt:i4>0</vt:i4>
      </vt:variant>
      <vt:variant>
        <vt:i4>5</vt:i4>
      </vt:variant>
      <vt:variant>
        <vt:lpwstr/>
      </vt:variant>
      <vt:variant>
        <vt:lpwstr>_Toc1597376713</vt:lpwstr>
      </vt:variant>
      <vt:variant>
        <vt:i4>1572923</vt:i4>
      </vt:variant>
      <vt:variant>
        <vt:i4>296</vt:i4>
      </vt:variant>
      <vt:variant>
        <vt:i4>0</vt:i4>
      </vt:variant>
      <vt:variant>
        <vt:i4>5</vt:i4>
      </vt:variant>
      <vt:variant>
        <vt:lpwstr/>
      </vt:variant>
      <vt:variant>
        <vt:lpwstr>_Toc895730511</vt:lpwstr>
      </vt:variant>
      <vt:variant>
        <vt:i4>1769522</vt:i4>
      </vt:variant>
      <vt:variant>
        <vt:i4>290</vt:i4>
      </vt:variant>
      <vt:variant>
        <vt:i4>0</vt:i4>
      </vt:variant>
      <vt:variant>
        <vt:i4>5</vt:i4>
      </vt:variant>
      <vt:variant>
        <vt:lpwstr/>
      </vt:variant>
      <vt:variant>
        <vt:lpwstr>_Toc560528574</vt:lpwstr>
      </vt:variant>
      <vt:variant>
        <vt:i4>2949125</vt:i4>
      </vt:variant>
      <vt:variant>
        <vt:i4>284</vt:i4>
      </vt:variant>
      <vt:variant>
        <vt:i4>0</vt:i4>
      </vt:variant>
      <vt:variant>
        <vt:i4>5</vt:i4>
      </vt:variant>
      <vt:variant>
        <vt:lpwstr/>
      </vt:variant>
      <vt:variant>
        <vt:lpwstr>_Toc1802036122</vt:lpwstr>
      </vt:variant>
      <vt:variant>
        <vt:i4>2555908</vt:i4>
      </vt:variant>
      <vt:variant>
        <vt:i4>278</vt:i4>
      </vt:variant>
      <vt:variant>
        <vt:i4>0</vt:i4>
      </vt:variant>
      <vt:variant>
        <vt:i4>5</vt:i4>
      </vt:variant>
      <vt:variant>
        <vt:lpwstr/>
      </vt:variant>
      <vt:variant>
        <vt:lpwstr>_Toc1625043047</vt:lpwstr>
      </vt:variant>
      <vt:variant>
        <vt:i4>1703986</vt:i4>
      </vt:variant>
      <vt:variant>
        <vt:i4>272</vt:i4>
      </vt:variant>
      <vt:variant>
        <vt:i4>0</vt:i4>
      </vt:variant>
      <vt:variant>
        <vt:i4>5</vt:i4>
      </vt:variant>
      <vt:variant>
        <vt:lpwstr/>
      </vt:variant>
      <vt:variant>
        <vt:lpwstr>_Toc326374083</vt:lpwstr>
      </vt:variant>
      <vt:variant>
        <vt:i4>2621442</vt:i4>
      </vt:variant>
      <vt:variant>
        <vt:i4>266</vt:i4>
      </vt:variant>
      <vt:variant>
        <vt:i4>0</vt:i4>
      </vt:variant>
      <vt:variant>
        <vt:i4>5</vt:i4>
      </vt:variant>
      <vt:variant>
        <vt:lpwstr/>
      </vt:variant>
      <vt:variant>
        <vt:lpwstr>_Toc1975685972</vt:lpwstr>
      </vt:variant>
      <vt:variant>
        <vt:i4>2162695</vt:i4>
      </vt:variant>
      <vt:variant>
        <vt:i4>260</vt:i4>
      </vt:variant>
      <vt:variant>
        <vt:i4>0</vt:i4>
      </vt:variant>
      <vt:variant>
        <vt:i4>5</vt:i4>
      </vt:variant>
      <vt:variant>
        <vt:lpwstr/>
      </vt:variant>
      <vt:variant>
        <vt:lpwstr>_Toc1622757047</vt:lpwstr>
      </vt:variant>
      <vt:variant>
        <vt:i4>2555912</vt:i4>
      </vt:variant>
      <vt:variant>
        <vt:i4>254</vt:i4>
      </vt:variant>
      <vt:variant>
        <vt:i4>0</vt:i4>
      </vt:variant>
      <vt:variant>
        <vt:i4>5</vt:i4>
      </vt:variant>
      <vt:variant>
        <vt:lpwstr/>
      </vt:variant>
      <vt:variant>
        <vt:lpwstr>_Toc1676813455</vt:lpwstr>
      </vt:variant>
      <vt:variant>
        <vt:i4>1376305</vt:i4>
      </vt:variant>
      <vt:variant>
        <vt:i4>248</vt:i4>
      </vt:variant>
      <vt:variant>
        <vt:i4>0</vt:i4>
      </vt:variant>
      <vt:variant>
        <vt:i4>5</vt:i4>
      </vt:variant>
      <vt:variant>
        <vt:lpwstr/>
      </vt:variant>
      <vt:variant>
        <vt:lpwstr>_Toc778376906</vt:lpwstr>
      </vt:variant>
      <vt:variant>
        <vt:i4>2686980</vt:i4>
      </vt:variant>
      <vt:variant>
        <vt:i4>242</vt:i4>
      </vt:variant>
      <vt:variant>
        <vt:i4>0</vt:i4>
      </vt:variant>
      <vt:variant>
        <vt:i4>5</vt:i4>
      </vt:variant>
      <vt:variant>
        <vt:lpwstr/>
      </vt:variant>
      <vt:variant>
        <vt:lpwstr>_Toc2115634059</vt:lpwstr>
      </vt:variant>
      <vt:variant>
        <vt:i4>1900598</vt:i4>
      </vt:variant>
      <vt:variant>
        <vt:i4>236</vt:i4>
      </vt:variant>
      <vt:variant>
        <vt:i4>0</vt:i4>
      </vt:variant>
      <vt:variant>
        <vt:i4>5</vt:i4>
      </vt:variant>
      <vt:variant>
        <vt:lpwstr/>
      </vt:variant>
      <vt:variant>
        <vt:lpwstr>_Toc494121435</vt:lpwstr>
      </vt:variant>
      <vt:variant>
        <vt:i4>1966140</vt:i4>
      </vt:variant>
      <vt:variant>
        <vt:i4>230</vt:i4>
      </vt:variant>
      <vt:variant>
        <vt:i4>0</vt:i4>
      </vt:variant>
      <vt:variant>
        <vt:i4>5</vt:i4>
      </vt:variant>
      <vt:variant>
        <vt:lpwstr/>
      </vt:variant>
      <vt:variant>
        <vt:lpwstr>_Toc199074344</vt:lpwstr>
      </vt:variant>
      <vt:variant>
        <vt:i4>2752515</vt:i4>
      </vt:variant>
      <vt:variant>
        <vt:i4>224</vt:i4>
      </vt:variant>
      <vt:variant>
        <vt:i4>0</vt:i4>
      </vt:variant>
      <vt:variant>
        <vt:i4>5</vt:i4>
      </vt:variant>
      <vt:variant>
        <vt:lpwstr/>
      </vt:variant>
      <vt:variant>
        <vt:lpwstr>_Toc1491428379</vt:lpwstr>
      </vt:variant>
      <vt:variant>
        <vt:i4>2359302</vt:i4>
      </vt:variant>
      <vt:variant>
        <vt:i4>218</vt:i4>
      </vt:variant>
      <vt:variant>
        <vt:i4>0</vt:i4>
      </vt:variant>
      <vt:variant>
        <vt:i4>5</vt:i4>
      </vt:variant>
      <vt:variant>
        <vt:lpwstr/>
      </vt:variant>
      <vt:variant>
        <vt:lpwstr>_Toc1243369094</vt:lpwstr>
      </vt:variant>
      <vt:variant>
        <vt:i4>2621446</vt:i4>
      </vt:variant>
      <vt:variant>
        <vt:i4>212</vt:i4>
      </vt:variant>
      <vt:variant>
        <vt:i4>0</vt:i4>
      </vt:variant>
      <vt:variant>
        <vt:i4>5</vt:i4>
      </vt:variant>
      <vt:variant>
        <vt:lpwstr/>
      </vt:variant>
      <vt:variant>
        <vt:lpwstr>_Toc1930551201</vt:lpwstr>
      </vt:variant>
      <vt:variant>
        <vt:i4>1572917</vt:i4>
      </vt:variant>
      <vt:variant>
        <vt:i4>206</vt:i4>
      </vt:variant>
      <vt:variant>
        <vt:i4>0</vt:i4>
      </vt:variant>
      <vt:variant>
        <vt:i4>5</vt:i4>
      </vt:variant>
      <vt:variant>
        <vt:lpwstr/>
      </vt:variant>
      <vt:variant>
        <vt:lpwstr>_Toc57114158</vt:lpwstr>
      </vt:variant>
      <vt:variant>
        <vt:i4>1245239</vt:i4>
      </vt:variant>
      <vt:variant>
        <vt:i4>200</vt:i4>
      </vt:variant>
      <vt:variant>
        <vt:i4>0</vt:i4>
      </vt:variant>
      <vt:variant>
        <vt:i4>5</vt:i4>
      </vt:variant>
      <vt:variant>
        <vt:lpwstr/>
      </vt:variant>
      <vt:variant>
        <vt:lpwstr>_Toc513586966</vt:lpwstr>
      </vt:variant>
      <vt:variant>
        <vt:i4>2359309</vt:i4>
      </vt:variant>
      <vt:variant>
        <vt:i4>194</vt:i4>
      </vt:variant>
      <vt:variant>
        <vt:i4>0</vt:i4>
      </vt:variant>
      <vt:variant>
        <vt:i4>5</vt:i4>
      </vt:variant>
      <vt:variant>
        <vt:lpwstr/>
      </vt:variant>
      <vt:variant>
        <vt:lpwstr>_Toc1245957869</vt:lpwstr>
      </vt:variant>
      <vt:variant>
        <vt:i4>1441845</vt:i4>
      </vt:variant>
      <vt:variant>
        <vt:i4>188</vt:i4>
      </vt:variant>
      <vt:variant>
        <vt:i4>0</vt:i4>
      </vt:variant>
      <vt:variant>
        <vt:i4>5</vt:i4>
      </vt:variant>
      <vt:variant>
        <vt:lpwstr/>
      </vt:variant>
      <vt:variant>
        <vt:lpwstr>_Toc78110038</vt:lpwstr>
      </vt:variant>
      <vt:variant>
        <vt:i4>2818059</vt:i4>
      </vt:variant>
      <vt:variant>
        <vt:i4>182</vt:i4>
      </vt:variant>
      <vt:variant>
        <vt:i4>0</vt:i4>
      </vt:variant>
      <vt:variant>
        <vt:i4>5</vt:i4>
      </vt:variant>
      <vt:variant>
        <vt:lpwstr/>
      </vt:variant>
      <vt:variant>
        <vt:lpwstr>_Toc1838864852</vt:lpwstr>
      </vt:variant>
      <vt:variant>
        <vt:i4>2097154</vt:i4>
      </vt:variant>
      <vt:variant>
        <vt:i4>176</vt:i4>
      </vt:variant>
      <vt:variant>
        <vt:i4>0</vt:i4>
      </vt:variant>
      <vt:variant>
        <vt:i4>5</vt:i4>
      </vt:variant>
      <vt:variant>
        <vt:lpwstr/>
      </vt:variant>
      <vt:variant>
        <vt:lpwstr>_Toc1461300361</vt:lpwstr>
      </vt:variant>
      <vt:variant>
        <vt:i4>1769521</vt:i4>
      </vt:variant>
      <vt:variant>
        <vt:i4>170</vt:i4>
      </vt:variant>
      <vt:variant>
        <vt:i4>0</vt:i4>
      </vt:variant>
      <vt:variant>
        <vt:i4>5</vt:i4>
      </vt:variant>
      <vt:variant>
        <vt:lpwstr/>
      </vt:variant>
      <vt:variant>
        <vt:lpwstr>_Toc356302485</vt:lpwstr>
      </vt:variant>
      <vt:variant>
        <vt:i4>2490378</vt:i4>
      </vt:variant>
      <vt:variant>
        <vt:i4>164</vt:i4>
      </vt:variant>
      <vt:variant>
        <vt:i4>0</vt:i4>
      </vt:variant>
      <vt:variant>
        <vt:i4>5</vt:i4>
      </vt:variant>
      <vt:variant>
        <vt:lpwstr/>
      </vt:variant>
      <vt:variant>
        <vt:lpwstr>_Toc2061335487</vt:lpwstr>
      </vt:variant>
      <vt:variant>
        <vt:i4>1572919</vt:i4>
      </vt:variant>
      <vt:variant>
        <vt:i4>158</vt:i4>
      </vt:variant>
      <vt:variant>
        <vt:i4>0</vt:i4>
      </vt:variant>
      <vt:variant>
        <vt:i4>5</vt:i4>
      </vt:variant>
      <vt:variant>
        <vt:lpwstr/>
      </vt:variant>
      <vt:variant>
        <vt:lpwstr>_Toc325358461</vt:lpwstr>
      </vt:variant>
      <vt:variant>
        <vt:i4>1310782</vt:i4>
      </vt:variant>
      <vt:variant>
        <vt:i4>152</vt:i4>
      </vt:variant>
      <vt:variant>
        <vt:i4>0</vt:i4>
      </vt:variant>
      <vt:variant>
        <vt:i4>5</vt:i4>
      </vt:variant>
      <vt:variant>
        <vt:lpwstr/>
      </vt:variant>
      <vt:variant>
        <vt:lpwstr>_Toc524380722</vt:lpwstr>
      </vt:variant>
      <vt:variant>
        <vt:i4>1245232</vt:i4>
      </vt:variant>
      <vt:variant>
        <vt:i4>146</vt:i4>
      </vt:variant>
      <vt:variant>
        <vt:i4>0</vt:i4>
      </vt:variant>
      <vt:variant>
        <vt:i4>5</vt:i4>
      </vt:variant>
      <vt:variant>
        <vt:lpwstr/>
      </vt:variant>
      <vt:variant>
        <vt:lpwstr>_Toc492571199</vt:lpwstr>
      </vt:variant>
      <vt:variant>
        <vt:i4>3080205</vt:i4>
      </vt:variant>
      <vt:variant>
        <vt:i4>140</vt:i4>
      </vt:variant>
      <vt:variant>
        <vt:i4>0</vt:i4>
      </vt:variant>
      <vt:variant>
        <vt:i4>5</vt:i4>
      </vt:variant>
      <vt:variant>
        <vt:lpwstr/>
      </vt:variant>
      <vt:variant>
        <vt:lpwstr>_Toc2095106815</vt:lpwstr>
      </vt:variant>
      <vt:variant>
        <vt:i4>1769520</vt:i4>
      </vt:variant>
      <vt:variant>
        <vt:i4>134</vt:i4>
      </vt:variant>
      <vt:variant>
        <vt:i4>0</vt:i4>
      </vt:variant>
      <vt:variant>
        <vt:i4>5</vt:i4>
      </vt:variant>
      <vt:variant>
        <vt:lpwstr/>
      </vt:variant>
      <vt:variant>
        <vt:lpwstr>_Toc790305739</vt:lpwstr>
      </vt:variant>
      <vt:variant>
        <vt:i4>2359299</vt:i4>
      </vt:variant>
      <vt:variant>
        <vt:i4>128</vt:i4>
      </vt:variant>
      <vt:variant>
        <vt:i4>0</vt:i4>
      </vt:variant>
      <vt:variant>
        <vt:i4>5</vt:i4>
      </vt:variant>
      <vt:variant>
        <vt:lpwstr/>
      </vt:variant>
      <vt:variant>
        <vt:lpwstr>_Toc1944799780</vt:lpwstr>
      </vt:variant>
      <vt:variant>
        <vt:i4>2359301</vt:i4>
      </vt:variant>
      <vt:variant>
        <vt:i4>122</vt:i4>
      </vt:variant>
      <vt:variant>
        <vt:i4>0</vt:i4>
      </vt:variant>
      <vt:variant>
        <vt:i4>5</vt:i4>
      </vt:variant>
      <vt:variant>
        <vt:lpwstr/>
      </vt:variant>
      <vt:variant>
        <vt:lpwstr>_Toc2127323354</vt:lpwstr>
      </vt:variant>
      <vt:variant>
        <vt:i4>2097161</vt:i4>
      </vt:variant>
      <vt:variant>
        <vt:i4>116</vt:i4>
      </vt:variant>
      <vt:variant>
        <vt:i4>0</vt:i4>
      </vt:variant>
      <vt:variant>
        <vt:i4>5</vt:i4>
      </vt:variant>
      <vt:variant>
        <vt:lpwstr/>
      </vt:variant>
      <vt:variant>
        <vt:lpwstr>_Toc1195140106</vt:lpwstr>
      </vt:variant>
      <vt:variant>
        <vt:i4>1179697</vt:i4>
      </vt:variant>
      <vt:variant>
        <vt:i4>110</vt:i4>
      </vt:variant>
      <vt:variant>
        <vt:i4>0</vt:i4>
      </vt:variant>
      <vt:variant>
        <vt:i4>5</vt:i4>
      </vt:variant>
      <vt:variant>
        <vt:lpwstr/>
      </vt:variant>
      <vt:variant>
        <vt:lpwstr>_Toc121869762</vt:lpwstr>
      </vt:variant>
      <vt:variant>
        <vt:i4>1245245</vt:i4>
      </vt:variant>
      <vt:variant>
        <vt:i4>104</vt:i4>
      </vt:variant>
      <vt:variant>
        <vt:i4>0</vt:i4>
      </vt:variant>
      <vt:variant>
        <vt:i4>5</vt:i4>
      </vt:variant>
      <vt:variant>
        <vt:lpwstr/>
      </vt:variant>
      <vt:variant>
        <vt:lpwstr>_Toc476592643</vt:lpwstr>
      </vt:variant>
      <vt:variant>
        <vt:i4>1048639</vt:i4>
      </vt:variant>
      <vt:variant>
        <vt:i4>98</vt:i4>
      </vt:variant>
      <vt:variant>
        <vt:i4>0</vt:i4>
      </vt:variant>
      <vt:variant>
        <vt:i4>5</vt:i4>
      </vt:variant>
      <vt:variant>
        <vt:lpwstr/>
      </vt:variant>
      <vt:variant>
        <vt:lpwstr>_Toc851963080</vt:lpwstr>
      </vt:variant>
      <vt:variant>
        <vt:i4>2162694</vt:i4>
      </vt:variant>
      <vt:variant>
        <vt:i4>92</vt:i4>
      </vt:variant>
      <vt:variant>
        <vt:i4>0</vt:i4>
      </vt:variant>
      <vt:variant>
        <vt:i4>5</vt:i4>
      </vt:variant>
      <vt:variant>
        <vt:lpwstr/>
      </vt:variant>
      <vt:variant>
        <vt:lpwstr>_Toc1635646849</vt:lpwstr>
      </vt:variant>
      <vt:variant>
        <vt:i4>2424841</vt:i4>
      </vt:variant>
      <vt:variant>
        <vt:i4>86</vt:i4>
      </vt:variant>
      <vt:variant>
        <vt:i4>0</vt:i4>
      </vt:variant>
      <vt:variant>
        <vt:i4>5</vt:i4>
      </vt:variant>
      <vt:variant>
        <vt:lpwstr/>
      </vt:variant>
      <vt:variant>
        <vt:lpwstr>_Toc1763318453</vt:lpwstr>
      </vt:variant>
      <vt:variant>
        <vt:i4>2555907</vt:i4>
      </vt:variant>
      <vt:variant>
        <vt:i4>80</vt:i4>
      </vt:variant>
      <vt:variant>
        <vt:i4>0</vt:i4>
      </vt:variant>
      <vt:variant>
        <vt:i4>5</vt:i4>
      </vt:variant>
      <vt:variant>
        <vt:lpwstr/>
      </vt:variant>
      <vt:variant>
        <vt:lpwstr>_Toc1534464314</vt:lpwstr>
      </vt:variant>
      <vt:variant>
        <vt:i4>2359301</vt:i4>
      </vt:variant>
      <vt:variant>
        <vt:i4>74</vt:i4>
      </vt:variant>
      <vt:variant>
        <vt:i4>0</vt:i4>
      </vt:variant>
      <vt:variant>
        <vt:i4>5</vt:i4>
      </vt:variant>
      <vt:variant>
        <vt:lpwstr/>
      </vt:variant>
      <vt:variant>
        <vt:lpwstr>_Toc1192038457</vt:lpwstr>
      </vt:variant>
      <vt:variant>
        <vt:i4>1179696</vt:i4>
      </vt:variant>
      <vt:variant>
        <vt:i4>68</vt:i4>
      </vt:variant>
      <vt:variant>
        <vt:i4>0</vt:i4>
      </vt:variant>
      <vt:variant>
        <vt:i4>5</vt:i4>
      </vt:variant>
      <vt:variant>
        <vt:lpwstr/>
      </vt:variant>
      <vt:variant>
        <vt:lpwstr>_Toc33317572</vt:lpwstr>
      </vt:variant>
      <vt:variant>
        <vt:i4>2621443</vt:i4>
      </vt:variant>
      <vt:variant>
        <vt:i4>62</vt:i4>
      </vt:variant>
      <vt:variant>
        <vt:i4>0</vt:i4>
      </vt:variant>
      <vt:variant>
        <vt:i4>5</vt:i4>
      </vt:variant>
      <vt:variant>
        <vt:lpwstr/>
      </vt:variant>
      <vt:variant>
        <vt:lpwstr>_Toc1563470608</vt:lpwstr>
      </vt:variant>
      <vt:variant>
        <vt:i4>2031676</vt:i4>
      </vt:variant>
      <vt:variant>
        <vt:i4>56</vt:i4>
      </vt:variant>
      <vt:variant>
        <vt:i4>0</vt:i4>
      </vt:variant>
      <vt:variant>
        <vt:i4>5</vt:i4>
      </vt:variant>
      <vt:variant>
        <vt:lpwstr/>
      </vt:variant>
      <vt:variant>
        <vt:lpwstr>_Toc346184193</vt:lpwstr>
      </vt:variant>
      <vt:variant>
        <vt:i4>1048633</vt:i4>
      </vt:variant>
      <vt:variant>
        <vt:i4>50</vt:i4>
      </vt:variant>
      <vt:variant>
        <vt:i4>0</vt:i4>
      </vt:variant>
      <vt:variant>
        <vt:i4>5</vt:i4>
      </vt:variant>
      <vt:variant>
        <vt:lpwstr/>
      </vt:variant>
      <vt:variant>
        <vt:lpwstr>_Toc50613395</vt:lpwstr>
      </vt:variant>
      <vt:variant>
        <vt:i4>1507385</vt:i4>
      </vt:variant>
      <vt:variant>
        <vt:i4>44</vt:i4>
      </vt:variant>
      <vt:variant>
        <vt:i4>0</vt:i4>
      </vt:variant>
      <vt:variant>
        <vt:i4>5</vt:i4>
      </vt:variant>
      <vt:variant>
        <vt:lpwstr/>
      </vt:variant>
      <vt:variant>
        <vt:lpwstr>_Toc731084776</vt:lpwstr>
      </vt:variant>
      <vt:variant>
        <vt:i4>1179699</vt:i4>
      </vt:variant>
      <vt:variant>
        <vt:i4>38</vt:i4>
      </vt:variant>
      <vt:variant>
        <vt:i4>0</vt:i4>
      </vt:variant>
      <vt:variant>
        <vt:i4>5</vt:i4>
      </vt:variant>
      <vt:variant>
        <vt:lpwstr/>
      </vt:variant>
      <vt:variant>
        <vt:lpwstr>_Toc675217174</vt:lpwstr>
      </vt:variant>
      <vt:variant>
        <vt:i4>3080204</vt:i4>
      </vt:variant>
      <vt:variant>
        <vt:i4>32</vt:i4>
      </vt:variant>
      <vt:variant>
        <vt:i4>0</vt:i4>
      </vt:variant>
      <vt:variant>
        <vt:i4>5</vt:i4>
      </vt:variant>
      <vt:variant>
        <vt:lpwstr/>
      </vt:variant>
      <vt:variant>
        <vt:lpwstr>_Toc1188673305</vt:lpwstr>
      </vt:variant>
      <vt:variant>
        <vt:i4>2162696</vt:i4>
      </vt:variant>
      <vt:variant>
        <vt:i4>26</vt:i4>
      </vt:variant>
      <vt:variant>
        <vt:i4>0</vt:i4>
      </vt:variant>
      <vt:variant>
        <vt:i4>5</vt:i4>
      </vt:variant>
      <vt:variant>
        <vt:lpwstr/>
      </vt:variant>
      <vt:variant>
        <vt:lpwstr>_Toc2086110736</vt:lpwstr>
      </vt:variant>
      <vt:variant>
        <vt:i4>2555912</vt:i4>
      </vt:variant>
      <vt:variant>
        <vt:i4>20</vt:i4>
      </vt:variant>
      <vt:variant>
        <vt:i4>0</vt:i4>
      </vt:variant>
      <vt:variant>
        <vt:i4>5</vt:i4>
      </vt:variant>
      <vt:variant>
        <vt:lpwstr/>
      </vt:variant>
      <vt:variant>
        <vt:lpwstr>_Toc1595345367</vt:lpwstr>
      </vt:variant>
      <vt:variant>
        <vt:i4>2555913</vt:i4>
      </vt:variant>
      <vt:variant>
        <vt:i4>14</vt:i4>
      </vt:variant>
      <vt:variant>
        <vt:i4>0</vt:i4>
      </vt:variant>
      <vt:variant>
        <vt:i4>5</vt:i4>
      </vt:variant>
      <vt:variant>
        <vt:lpwstr/>
      </vt:variant>
      <vt:variant>
        <vt:lpwstr>_Toc1411479547</vt:lpwstr>
      </vt:variant>
      <vt:variant>
        <vt:i4>1835066</vt:i4>
      </vt:variant>
      <vt:variant>
        <vt:i4>8</vt:i4>
      </vt:variant>
      <vt:variant>
        <vt:i4>0</vt:i4>
      </vt:variant>
      <vt:variant>
        <vt:i4>5</vt:i4>
      </vt:variant>
      <vt:variant>
        <vt:lpwstr/>
      </vt:variant>
      <vt:variant>
        <vt:lpwstr>_Toc952953448</vt:lpwstr>
      </vt:variant>
      <vt:variant>
        <vt:i4>2424847</vt:i4>
      </vt:variant>
      <vt:variant>
        <vt:i4>2</vt:i4>
      </vt:variant>
      <vt:variant>
        <vt:i4>0</vt:i4>
      </vt:variant>
      <vt:variant>
        <vt:i4>5</vt:i4>
      </vt:variant>
      <vt:variant>
        <vt:lpwstr/>
      </vt:variant>
      <vt:variant>
        <vt:lpwstr>_Toc1197026513</vt:lpwstr>
      </vt:variant>
      <vt:variant>
        <vt:i4>1310805</vt:i4>
      </vt:variant>
      <vt:variant>
        <vt:i4>0</vt:i4>
      </vt:variant>
      <vt:variant>
        <vt:i4>0</vt:i4>
      </vt:variant>
      <vt:variant>
        <vt:i4>5</vt:i4>
      </vt:variant>
      <vt:variant>
        <vt:lpwstr>https://eacnur.org/es/blog/que-es-el-racismo-y-tipos-de-racismo-tc-alt45664n-o-pstn-o-pst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"Edna Johana Tamayo Hurtado" &lt;etamayo@mincultura.gov.co&gt;</dc:creator>
  <cp:keywords/>
  <cp:lastModifiedBy>Maria Camila Jimenez Nicholls</cp:lastModifiedBy>
  <cp:revision>3</cp:revision>
  <cp:lastPrinted>2024-09-19T02:25:00Z</cp:lastPrinted>
  <dcterms:created xsi:type="dcterms:W3CDTF">2026-04-22T21:26:00Z</dcterms:created>
  <dcterms:modified xsi:type="dcterms:W3CDTF">2026-04-22T21:28:00Z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2018-12-10T00:00:00Z</vt:filetime>
  </property>
  <property fmtid="{D5CDD505-2E9C-101B-9397-08002B2CF9AE}" pid="3" name="Creator">
    <vt:lpwstr>Microsoft® Word 2016</vt:lpwstr>
  </property>
  <property fmtid="{D5CDD505-2E9C-101B-9397-08002B2CF9AE}" pid="4" name="LastSaved">
    <vt:filetime>2021-10-26T00:00:00Z</vt:filetime>
  </property>
  <property fmtid="{D5CDD505-2E9C-101B-9397-08002B2CF9AE}" pid="5" name="ContentTypeId">
    <vt:lpwstr>0x010100395178AEF9B75A4B9C0A595C33518078</vt:lpwstr>
  </property>
  <property fmtid="{D5CDD505-2E9C-101B-9397-08002B2CF9AE}" pid="6" name="Order">
    <vt:r8>12800</vt:r8>
  </property>
  <property fmtid="{D5CDD505-2E9C-101B-9397-08002B2CF9AE}" pid="7" name="ComplianceAssetId">
    <vt:lpwstr/>
  </property>
  <property fmtid="{D5CDD505-2E9C-101B-9397-08002B2CF9AE}" pid="8" name="_activity">
    <vt:lpwstr>{"FileActivityType":"28","FileActivityTimeStamp":"2024-07-09T19:54:53.660Z","FileActivityUsersOnPage":[{"DisplayName":"Maria Camila Jimenez Nicholls","Id":"mjimenezn@mincultura.gov.co"},{"DisplayName":"Luisa Fernanda Urrutia Corredor","Id":"lurrutiac@minc</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